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7F71" w14:textId="4322D4E1" w:rsidR="00C67F0A" w:rsidRDefault="00C67F0A" w:rsidP="00C67F0A">
      <w:pPr>
        <w:spacing w:after="0" w:line="240" w:lineRule="auto"/>
        <w:ind w:left="425" w:hanging="425"/>
        <w:jc w:val="right"/>
        <w:rPr>
          <w:rFonts w:ascii="Times New Roman" w:hAnsi="Times New Roman"/>
          <w:sz w:val="24"/>
          <w:szCs w:val="24"/>
          <w:lang w:eastAsia="cs-CZ"/>
        </w:rPr>
      </w:pPr>
      <w:r w:rsidRPr="003866A6">
        <w:rPr>
          <w:rFonts w:ascii="Times New Roman" w:hAnsi="Times New Roman"/>
          <w:sz w:val="24"/>
          <w:szCs w:val="24"/>
          <w:lang w:eastAsia="cs-CZ"/>
        </w:rPr>
        <w:t xml:space="preserve">Identifikační číslo EDS akce </w:t>
      </w:r>
      <w:r w:rsidR="006951AF" w:rsidRPr="003866A6">
        <w:rPr>
          <w:rFonts w:ascii="Times New Roman" w:hAnsi="Times New Roman"/>
          <w:sz w:val="24"/>
          <w:szCs w:val="24"/>
          <w:lang w:eastAsia="cs-CZ"/>
        </w:rPr>
        <w:t>133D2</w:t>
      </w:r>
      <w:r w:rsidR="006951AF">
        <w:rPr>
          <w:rFonts w:ascii="Times New Roman" w:hAnsi="Times New Roman"/>
          <w:sz w:val="24"/>
          <w:szCs w:val="24"/>
          <w:lang w:eastAsia="cs-CZ"/>
        </w:rPr>
        <w:t>2x</w:t>
      </w:r>
      <w:r w:rsidR="006951AF" w:rsidRPr="003866A6">
        <w:rPr>
          <w:rFonts w:ascii="Times New Roman" w:hAnsi="Times New Roman"/>
          <w:sz w:val="24"/>
          <w:szCs w:val="24"/>
          <w:lang w:eastAsia="cs-CZ"/>
        </w:rPr>
        <w:t>00</w:t>
      </w:r>
      <w:r w:rsidR="006951AF">
        <w:rPr>
          <w:rFonts w:ascii="Times New Roman" w:hAnsi="Times New Roman"/>
          <w:sz w:val="24"/>
          <w:szCs w:val="24"/>
          <w:lang w:eastAsia="cs-CZ"/>
        </w:rPr>
        <w:t>xxx</w:t>
      </w:r>
    </w:p>
    <w:p w14:paraId="20720871" w14:textId="77777777" w:rsidR="002E32B6" w:rsidRPr="00710873" w:rsidRDefault="002E32B6" w:rsidP="00C67F0A">
      <w:pPr>
        <w:spacing w:after="0" w:line="240" w:lineRule="auto"/>
        <w:ind w:left="425" w:hanging="425"/>
        <w:jc w:val="right"/>
        <w:rPr>
          <w:rFonts w:ascii="Arial" w:hAnsi="Arial"/>
          <w:lang w:eastAsia="cs-CZ"/>
        </w:rPr>
      </w:pPr>
    </w:p>
    <w:p w14:paraId="51BA8A3A" w14:textId="77777777" w:rsidR="00C7342D" w:rsidRDefault="00C7342D" w:rsidP="00C7342D">
      <w:pPr>
        <w:tabs>
          <w:tab w:val="left" w:pos="2235"/>
          <w:tab w:val="center" w:pos="4536"/>
        </w:tabs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14:paraId="7C55AF3B" w14:textId="77777777" w:rsidR="00C7342D" w:rsidRDefault="00C7342D" w:rsidP="00C7342D">
      <w:pPr>
        <w:tabs>
          <w:tab w:val="left" w:pos="2235"/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Určení způsobilosti a nezpůsobilosti výdajů </w:t>
      </w:r>
      <w:r>
        <w:rPr>
          <w:rFonts w:ascii="Times New Roman" w:eastAsia="Times New Roman" w:hAnsi="Times New Roman"/>
          <w:b/>
          <w:sz w:val="28"/>
          <w:szCs w:val="28"/>
          <w:lang w:eastAsia="cs-CZ"/>
        </w:rPr>
        <w:br/>
      </w:r>
    </w:p>
    <w:p w14:paraId="7E30544E" w14:textId="233B0C9C" w:rsidR="0071187A" w:rsidRPr="002E32B6" w:rsidRDefault="00C7342D" w:rsidP="0071187A">
      <w:pPr>
        <w:tabs>
          <w:tab w:val="left" w:pos="2235"/>
          <w:tab w:val="center" w:pos="4536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2E32B6">
        <w:rPr>
          <w:rFonts w:ascii="Times New Roman" w:eastAsia="Times New Roman" w:hAnsi="Times New Roman"/>
          <w:sz w:val="24"/>
          <w:szCs w:val="24"/>
          <w:lang w:eastAsia="cs-CZ"/>
        </w:rPr>
        <w:t xml:space="preserve">v rámci výzvy č. </w:t>
      </w:r>
      <w:r w:rsidR="00B831BC">
        <w:rPr>
          <w:rFonts w:ascii="Times New Roman" w:eastAsia="Times New Roman" w:hAnsi="Times New Roman"/>
          <w:sz w:val="24"/>
          <w:szCs w:val="24"/>
          <w:lang w:eastAsia="cs-CZ"/>
        </w:rPr>
        <w:t>8</w:t>
      </w:r>
      <w:r w:rsidRPr="002E32B6">
        <w:rPr>
          <w:rFonts w:ascii="Times New Roman" w:eastAsia="Times New Roman" w:hAnsi="Times New Roman"/>
          <w:sz w:val="24"/>
          <w:szCs w:val="24"/>
          <w:lang w:eastAsia="cs-CZ"/>
        </w:rPr>
        <w:t xml:space="preserve">/133 220 </w:t>
      </w:r>
    </w:p>
    <w:p w14:paraId="1F1F2781" w14:textId="77777777" w:rsidR="00C7342D" w:rsidRPr="002E32B6" w:rsidRDefault="00C7342D" w:rsidP="0071187A">
      <w:pPr>
        <w:tabs>
          <w:tab w:val="left" w:pos="2235"/>
          <w:tab w:val="center" w:pos="4536"/>
        </w:tabs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2E32B6">
        <w:rPr>
          <w:rFonts w:ascii="Times New Roman" w:eastAsia="Times New Roman" w:hAnsi="Times New Roman"/>
          <w:sz w:val="24"/>
          <w:szCs w:val="24"/>
          <w:lang w:eastAsia="cs-CZ"/>
        </w:rPr>
        <w:t>Ministerstva školství, mládeže a tělovýchovy</w:t>
      </w:r>
      <w:r w:rsidR="0071187A" w:rsidRPr="002E32B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2E32B6">
        <w:rPr>
          <w:rFonts w:ascii="Times New Roman" w:eastAsia="Times New Roman" w:hAnsi="Times New Roman"/>
          <w:sz w:val="24"/>
          <w:szCs w:val="24"/>
          <w:lang w:eastAsia="cs-CZ"/>
        </w:rPr>
        <w:t xml:space="preserve">k předložení žádostí o poskytnutí dotace v rámci programu 133 220 </w:t>
      </w:r>
      <w:r w:rsidRPr="002E32B6">
        <w:rPr>
          <w:rFonts w:ascii="Times New Roman" w:hAnsi="Times New Roman"/>
          <w:sz w:val="24"/>
          <w:szCs w:val="24"/>
        </w:rPr>
        <w:t>Rozvoj a obnova materiálně technické základny veřejných vysokých škol</w:t>
      </w:r>
    </w:p>
    <w:p w14:paraId="093B3A63" w14:textId="288AA4FD" w:rsidR="0071187A" w:rsidRPr="006E3C01" w:rsidRDefault="0071187A" w:rsidP="0071187A">
      <w:pPr>
        <w:tabs>
          <w:tab w:val="left" w:pos="2235"/>
          <w:tab w:val="center" w:pos="4536"/>
        </w:tabs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7B394FB" w14:textId="759E9E41" w:rsidR="00941005" w:rsidRPr="00652B0D" w:rsidRDefault="00941005" w:rsidP="009410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52B0D">
        <w:rPr>
          <w:rFonts w:ascii="Times New Roman" w:hAnsi="Times New Roman"/>
          <w:sz w:val="24"/>
          <w:szCs w:val="24"/>
        </w:rPr>
        <w:t>Konkrétní výdaje musí být vynaloženy v souladu s věcným zaměřením a cíli výzvy</w:t>
      </w:r>
      <w:r>
        <w:rPr>
          <w:rFonts w:ascii="Times New Roman" w:hAnsi="Times New Roman"/>
          <w:sz w:val="24"/>
          <w:szCs w:val="24"/>
        </w:rPr>
        <w:t xml:space="preserve"> a předmětem </w:t>
      </w:r>
      <w:r w:rsidR="00F543B9">
        <w:rPr>
          <w:rFonts w:ascii="Times New Roman" w:hAnsi="Times New Roman"/>
          <w:sz w:val="24"/>
          <w:szCs w:val="24"/>
        </w:rPr>
        <w:t>investičního záměru (dále „</w:t>
      </w:r>
      <w:r>
        <w:rPr>
          <w:rFonts w:ascii="Times New Roman" w:hAnsi="Times New Roman"/>
          <w:sz w:val="24"/>
          <w:szCs w:val="24"/>
        </w:rPr>
        <w:t>IZ</w:t>
      </w:r>
      <w:r w:rsidR="00F543B9">
        <w:rPr>
          <w:rFonts w:ascii="Times New Roman" w:hAnsi="Times New Roman"/>
          <w:sz w:val="24"/>
          <w:szCs w:val="24"/>
        </w:rPr>
        <w:t xml:space="preserve">“), </w:t>
      </w:r>
      <w:r w:rsidRPr="002F4AD2">
        <w:rPr>
          <w:rFonts w:ascii="Times New Roman" w:hAnsi="Times New Roman"/>
          <w:sz w:val="24"/>
          <w:szCs w:val="24"/>
        </w:rPr>
        <w:t>včetně výdajů uskutečněných před podáním žádosti</w:t>
      </w:r>
      <w:r w:rsidRPr="0088546C">
        <w:rPr>
          <w:rFonts w:ascii="Times New Roman" w:hAnsi="Times New Roman"/>
          <w:sz w:val="24"/>
          <w:szCs w:val="24"/>
        </w:rPr>
        <w:t xml:space="preserve">. </w:t>
      </w:r>
      <w:r w:rsidRPr="00652B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Způsobilé </w:t>
      </w:r>
      <w:r w:rsidRPr="00652B0D">
        <w:rPr>
          <w:rFonts w:ascii="Times New Roman" w:hAnsi="Times New Roman"/>
          <w:sz w:val="24"/>
          <w:szCs w:val="24"/>
        </w:rPr>
        <w:t xml:space="preserve">výdaje musí splňovat obecné principy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způsobilosti </w:t>
      </w:r>
      <w:r w:rsidRPr="00652B0D">
        <w:rPr>
          <w:rFonts w:ascii="Times New Roman" w:hAnsi="Times New Roman"/>
          <w:sz w:val="24"/>
          <w:szCs w:val="24"/>
        </w:rPr>
        <w:t xml:space="preserve">výdajů z hlediska </w:t>
      </w:r>
      <w:r w:rsidRPr="00652B0D">
        <w:rPr>
          <w:rFonts w:ascii="Times New Roman" w:hAnsi="Times New Roman"/>
          <w:i/>
          <w:sz w:val="24"/>
          <w:szCs w:val="24"/>
        </w:rPr>
        <w:t xml:space="preserve">času, umístění a účelu </w:t>
      </w:r>
      <w:r w:rsidRPr="00652B0D">
        <w:rPr>
          <w:rFonts w:ascii="Times New Roman" w:hAnsi="Times New Roman"/>
          <w:sz w:val="24"/>
          <w:szCs w:val="24"/>
        </w:rPr>
        <w:t>a mu</w:t>
      </w:r>
      <w:r>
        <w:rPr>
          <w:rFonts w:ascii="Times New Roman" w:hAnsi="Times New Roman"/>
          <w:sz w:val="24"/>
          <w:szCs w:val="24"/>
        </w:rPr>
        <w:t>s</w:t>
      </w:r>
      <w:r w:rsidRPr="00652B0D">
        <w:rPr>
          <w:rFonts w:ascii="Times New Roman" w:hAnsi="Times New Roman"/>
          <w:sz w:val="24"/>
          <w:szCs w:val="24"/>
        </w:rPr>
        <w:t xml:space="preserve">í být vynaloženy v souladu se zásadami </w:t>
      </w:r>
      <w:r w:rsidRPr="00652B0D">
        <w:rPr>
          <w:rFonts w:ascii="Times New Roman" w:hAnsi="Times New Roman"/>
          <w:i/>
          <w:sz w:val="24"/>
          <w:szCs w:val="24"/>
        </w:rPr>
        <w:t>hospodárnosti, efektivnosti a účelnosti</w:t>
      </w:r>
      <w:r w:rsidRPr="00652B0D">
        <w:rPr>
          <w:rFonts w:ascii="Times New Roman" w:hAnsi="Times New Roman"/>
          <w:sz w:val="24"/>
          <w:szCs w:val="24"/>
        </w:rPr>
        <w:t>.</w:t>
      </w:r>
      <w:r w:rsidRPr="00652B0D">
        <w:rPr>
          <w:rFonts w:ascii="Times New Roman" w:hAnsi="Times New Roman"/>
          <w:sz w:val="24"/>
          <w:szCs w:val="24"/>
        </w:rPr>
        <w:tab/>
      </w:r>
    </w:p>
    <w:p w14:paraId="7F672FEE" w14:textId="77777777" w:rsidR="00941005" w:rsidRDefault="00941005" w:rsidP="009410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A6B9FE" w14:textId="77777777" w:rsidR="00941005" w:rsidRPr="00741548" w:rsidRDefault="00941005" w:rsidP="0094100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BF4EA3">
        <w:rPr>
          <w:rFonts w:ascii="Times New Roman" w:hAnsi="Times New Roman"/>
          <w:sz w:val="24"/>
          <w:szCs w:val="24"/>
        </w:rPr>
        <w:t xml:space="preserve">becné principy </w:t>
      </w:r>
      <w:r>
        <w:rPr>
          <w:rFonts w:ascii="Times New Roman" w:hAnsi="Times New Roman"/>
          <w:sz w:val="24"/>
          <w:szCs w:val="24"/>
        </w:rPr>
        <w:t xml:space="preserve">způsobilosti </w:t>
      </w:r>
      <w:r w:rsidRPr="00BF4EA3">
        <w:rPr>
          <w:rFonts w:ascii="Times New Roman" w:hAnsi="Times New Roman"/>
          <w:sz w:val="24"/>
          <w:szCs w:val="24"/>
        </w:rPr>
        <w:t>výdajů</w:t>
      </w:r>
      <w:r w:rsidRPr="00741548">
        <w:rPr>
          <w:rFonts w:ascii="Times New Roman" w:hAnsi="Times New Roman"/>
          <w:sz w:val="24"/>
          <w:szCs w:val="24"/>
        </w:rPr>
        <w:t>:</w:t>
      </w:r>
    </w:p>
    <w:p w14:paraId="7B3A1AEA" w14:textId="3AC6956E" w:rsidR="00941005" w:rsidRPr="00652B0D" w:rsidRDefault="00941005" w:rsidP="0094100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52B0D">
        <w:rPr>
          <w:rFonts w:ascii="Times New Roman" w:hAnsi="Times New Roman"/>
          <w:sz w:val="24"/>
          <w:szCs w:val="24"/>
        </w:rPr>
        <w:t xml:space="preserve">Čas – </w:t>
      </w:r>
      <w:r>
        <w:rPr>
          <w:rFonts w:ascii="Times New Roman" w:hAnsi="Times New Roman"/>
          <w:sz w:val="24"/>
          <w:szCs w:val="24"/>
        </w:rPr>
        <w:t xml:space="preserve">způsobilými </w:t>
      </w:r>
      <w:r w:rsidRPr="00652B0D">
        <w:rPr>
          <w:rFonts w:ascii="Times New Roman" w:hAnsi="Times New Roman"/>
          <w:sz w:val="24"/>
          <w:szCs w:val="24"/>
        </w:rPr>
        <w:t>výdaji jsou výdaje vzniklé v průběhu realizace akce, nejdříve však 1. 1. 201</w:t>
      </w:r>
      <w:r>
        <w:rPr>
          <w:rFonts w:ascii="Times New Roman" w:hAnsi="Times New Roman"/>
          <w:sz w:val="24"/>
          <w:szCs w:val="24"/>
        </w:rPr>
        <w:t>8</w:t>
      </w:r>
      <w:r w:rsidRPr="00652B0D">
        <w:rPr>
          <w:rFonts w:ascii="Times New Roman" w:hAnsi="Times New Roman"/>
          <w:sz w:val="24"/>
          <w:szCs w:val="24"/>
        </w:rPr>
        <w:t xml:space="preserve">. </w:t>
      </w:r>
      <w:r w:rsidR="002D4466">
        <w:rPr>
          <w:rFonts w:ascii="Times New Roman" w:hAnsi="Times New Roman"/>
          <w:sz w:val="24"/>
          <w:szCs w:val="24"/>
        </w:rPr>
        <w:t xml:space="preserve">                 </w:t>
      </w:r>
      <w:r w:rsidRPr="00652B0D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 xml:space="preserve">způsobilých </w:t>
      </w:r>
      <w:r w:rsidRPr="00652B0D">
        <w:rPr>
          <w:rFonts w:ascii="Times New Roman" w:hAnsi="Times New Roman"/>
          <w:sz w:val="24"/>
          <w:szCs w:val="24"/>
        </w:rPr>
        <w:t xml:space="preserve">výdajů, které vznikly před vydáním rozhodnutí o poskytnutí dotace, lze zahrnout pouze výdaje na aktivity spojené s přípravou akce. Jedná se zejména o výdaje dle dále uvedeného seznamu </w:t>
      </w:r>
      <w:r>
        <w:rPr>
          <w:rFonts w:ascii="Times New Roman" w:hAnsi="Times New Roman"/>
          <w:sz w:val="24"/>
          <w:szCs w:val="24"/>
        </w:rPr>
        <w:t xml:space="preserve">způsobilých </w:t>
      </w:r>
      <w:r w:rsidRPr="00652B0D">
        <w:rPr>
          <w:rFonts w:ascii="Times New Roman" w:hAnsi="Times New Roman"/>
          <w:sz w:val="24"/>
          <w:szCs w:val="24"/>
        </w:rPr>
        <w:t xml:space="preserve">výdajů upřesněné konkrétní výzvou. </w:t>
      </w:r>
    </w:p>
    <w:p w14:paraId="7F277472" w14:textId="55165AFF" w:rsidR="00941005" w:rsidRPr="00652B0D" w:rsidRDefault="00941005" w:rsidP="0094100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52B0D">
        <w:rPr>
          <w:rFonts w:ascii="Times New Roman" w:hAnsi="Times New Roman"/>
          <w:sz w:val="24"/>
          <w:szCs w:val="24"/>
        </w:rPr>
        <w:t xml:space="preserve">Účel – každý </w:t>
      </w:r>
      <w:r>
        <w:rPr>
          <w:rFonts w:ascii="Times New Roman" w:hAnsi="Times New Roman"/>
          <w:sz w:val="24"/>
          <w:szCs w:val="24"/>
        </w:rPr>
        <w:t>způsobilý</w:t>
      </w:r>
      <w:r w:rsidRPr="00652B0D">
        <w:rPr>
          <w:rFonts w:ascii="Times New Roman" w:hAnsi="Times New Roman"/>
          <w:sz w:val="24"/>
          <w:szCs w:val="24"/>
        </w:rPr>
        <w:t xml:space="preserve"> výdaj musí být prokazatelně nezbytný pro realizaci akce a mít přímý vztah </w:t>
      </w:r>
      <w:r w:rsidR="00BF077D">
        <w:rPr>
          <w:rFonts w:ascii="Times New Roman" w:hAnsi="Times New Roman"/>
          <w:sz w:val="24"/>
          <w:szCs w:val="24"/>
        </w:rPr>
        <w:t xml:space="preserve">                 </w:t>
      </w:r>
      <w:r w:rsidRPr="00652B0D">
        <w:rPr>
          <w:rFonts w:ascii="Times New Roman" w:hAnsi="Times New Roman"/>
          <w:sz w:val="24"/>
          <w:szCs w:val="24"/>
        </w:rPr>
        <w:t>k účelu programu a zacílené podpory v rámci konkrétní výzvy.</w:t>
      </w:r>
    </w:p>
    <w:p w14:paraId="27AB39EB" w14:textId="77777777" w:rsidR="00941005" w:rsidRPr="00652B0D" w:rsidRDefault="00941005" w:rsidP="00941005">
      <w:pPr>
        <w:numPr>
          <w:ilvl w:val="0"/>
          <w:numId w:val="10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652B0D">
        <w:rPr>
          <w:rFonts w:ascii="Times New Roman" w:hAnsi="Times New Roman"/>
          <w:sz w:val="24"/>
          <w:szCs w:val="24"/>
        </w:rPr>
        <w:t>Hospodárnost – použití prostředků k zajištění stanovených úkolů s přiměřenou mírou vynaložených prostředků, a to při dodržení odpovídající kvality. Zásada je zpravidla naplněna transparentním postupem při výběru dodavatelů (dle zákona č. 134/2016 Sb., o zadávání veřejných zakázek, ve znění pozdějších předpisů)</w:t>
      </w:r>
      <w:r>
        <w:rPr>
          <w:rFonts w:ascii="Times New Roman" w:hAnsi="Times New Roman"/>
          <w:sz w:val="24"/>
          <w:szCs w:val="24"/>
        </w:rPr>
        <w:t>, řádným stanovením předpokládané hodnoty veřejné zakázky a</w:t>
      </w:r>
      <w:r w:rsidRPr="00652B0D">
        <w:rPr>
          <w:rFonts w:ascii="Times New Roman" w:hAnsi="Times New Roman"/>
          <w:sz w:val="24"/>
          <w:szCs w:val="24"/>
        </w:rPr>
        <w:t xml:space="preserve"> porovnáním v daném okamžiku srovnatelných nabídek. </w:t>
      </w:r>
    </w:p>
    <w:p w14:paraId="6ED9B3A0" w14:textId="76BF043F" w:rsidR="00941005" w:rsidRPr="008B0551" w:rsidRDefault="00941005" w:rsidP="0094100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0551">
        <w:rPr>
          <w:rFonts w:ascii="Times New Roman" w:hAnsi="Times New Roman"/>
          <w:sz w:val="24"/>
          <w:szCs w:val="24"/>
        </w:rPr>
        <w:t xml:space="preserve">Efektivnost – takové použití prostředků, kterým se dosáhne nejvýše možného rozsahu, kvality </w:t>
      </w:r>
      <w:r w:rsidR="00BF077D">
        <w:rPr>
          <w:rFonts w:ascii="Times New Roman" w:hAnsi="Times New Roman"/>
          <w:sz w:val="24"/>
          <w:szCs w:val="24"/>
        </w:rPr>
        <w:t xml:space="preserve">                           </w:t>
      </w:r>
      <w:r w:rsidRPr="008B0551">
        <w:rPr>
          <w:rFonts w:ascii="Times New Roman" w:hAnsi="Times New Roman"/>
          <w:sz w:val="24"/>
          <w:szCs w:val="24"/>
        </w:rPr>
        <w:t>a přínosu plněných úkolů ve srovnání s objemem prostředků vynaložených na jejich plnění</w:t>
      </w:r>
      <w:r w:rsidR="004A65BD">
        <w:rPr>
          <w:rFonts w:ascii="Times New Roman" w:hAnsi="Times New Roman"/>
          <w:sz w:val="24"/>
          <w:szCs w:val="24"/>
        </w:rPr>
        <w:t xml:space="preserve">, </w:t>
      </w:r>
      <w:r w:rsidRPr="008B0551">
        <w:rPr>
          <w:rFonts w:ascii="Times New Roman" w:hAnsi="Times New Roman"/>
          <w:sz w:val="24"/>
          <w:szCs w:val="24"/>
        </w:rPr>
        <w:t>tj.</w:t>
      </w:r>
      <w:r w:rsidR="004A65BD">
        <w:rPr>
          <w:rFonts w:ascii="Times New Roman" w:hAnsi="Times New Roman"/>
          <w:sz w:val="24"/>
          <w:szCs w:val="24"/>
        </w:rPr>
        <w:t> </w:t>
      </w:r>
      <w:r w:rsidRPr="008B0551">
        <w:rPr>
          <w:rFonts w:ascii="Times New Roman" w:hAnsi="Times New Roman"/>
          <w:sz w:val="24"/>
          <w:szCs w:val="24"/>
        </w:rPr>
        <w:t xml:space="preserve">maximalizace poměru mezi výstupy a vstupy. </w:t>
      </w:r>
      <w:r w:rsidRPr="00C86D29">
        <w:rPr>
          <w:rFonts w:ascii="Times New Roman" w:hAnsi="Times New Roman"/>
          <w:sz w:val="24"/>
          <w:szCs w:val="24"/>
        </w:rPr>
        <w:t xml:space="preserve">V IZ žadatel uvede jednotkovou cenu základních závazných parametrů a zároveň potvrdí, že cena díla, která je předmětem žádosti, je v požadované kvalitě v čase a místě obvyklá a neexistuje jiné ekonomicky výhodnější variantní řešení. </w:t>
      </w:r>
      <w:r w:rsidRPr="008B0551">
        <w:rPr>
          <w:rFonts w:ascii="Times New Roman" w:hAnsi="Times New Roman"/>
          <w:sz w:val="24"/>
          <w:szCs w:val="24"/>
        </w:rPr>
        <w:t xml:space="preserve"> Zásada je dále naplněna transparentním postupem při výběru dodavatelů (dle zákona č. 134/2016 Sb., o zadávání veřejných zakázek, ve znění pozdějších předpisů</w:t>
      </w:r>
      <w:r>
        <w:rPr>
          <w:rFonts w:ascii="Times New Roman" w:hAnsi="Times New Roman"/>
          <w:sz w:val="24"/>
          <w:szCs w:val="24"/>
        </w:rPr>
        <w:t>)</w:t>
      </w:r>
      <w:r w:rsidRPr="008B0551">
        <w:rPr>
          <w:rFonts w:ascii="Times New Roman" w:hAnsi="Times New Roman"/>
          <w:sz w:val="24"/>
          <w:szCs w:val="24"/>
        </w:rPr>
        <w:t xml:space="preserve"> nebo právě posudky soudních znalců pro příslušné oblasti.</w:t>
      </w:r>
    </w:p>
    <w:p w14:paraId="30CCF75D" w14:textId="52F80287" w:rsidR="00941005" w:rsidRDefault="00941005" w:rsidP="0094100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52B0D">
        <w:rPr>
          <w:rFonts w:ascii="Times New Roman" w:hAnsi="Times New Roman"/>
          <w:sz w:val="24"/>
          <w:szCs w:val="24"/>
        </w:rPr>
        <w:t xml:space="preserve">Účelnost – takové použití prostředků, které zajistí optimální míru dosažení cílů </w:t>
      </w:r>
      <w:r>
        <w:rPr>
          <w:rFonts w:ascii="Times New Roman" w:hAnsi="Times New Roman"/>
          <w:sz w:val="24"/>
          <w:szCs w:val="24"/>
        </w:rPr>
        <w:br/>
      </w:r>
      <w:r w:rsidRPr="00652B0D">
        <w:rPr>
          <w:rFonts w:ascii="Times New Roman" w:hAnsi="Times New Roman"/>
          <w:sz w:val="24"/>
          <w:szCs w:val="24"/>
        </w:rPr>
        <w:t>při plnění stanovených úkolů. Zásada je naplněna, pokud akce splňuje kritéria přijatelnosti programu</w:t>
      </w:r>
      <w:r>
        <w:rPr>
          <w:rFonts w:ascii="Times New Roman" w:hAnsi="Times New Roman"/>
          <w:sz w:val="24"/>
          <w:szCs w:val="24"/>
        </w:rPr>
        <w:t xml:space="preserve">, </w:t>
      </w:r>
      <w:bookmarkStart w:id="0" w:name="_Hlk95831965"/>
      <w:r>
        <w:rPr>
          <w:rFonts w:ascii="Times New Roman" w:hAnsi="Times New Roman"/>
          <w:sz w:val="24"/>
          <w:szCs w:val="24"/>
        </w:rPr>
        <w:t>definici účelu akce v rozhodnutí o poskytnutí dotace</w:t>
      </w:r>
      <w:bookmarkEnd w:id="0"/>
      <w:r w:rsidRPr="00652B0D">
        <w:rPr>
          <w:rFonts w:ascii="Times New Roman" w:hAnsi="Times New Roman"/>
          <w:sz w:val="24"/>
          <w:szCs w:val="24"/>
        </w:rPr>
        <w:t xml:space="preserve"> a vede k naplnění stanovených indikátorů programu a splnění cílů vytyčených pro realizaci akce.</w:t>
      </w:r>
    </w:p>
    <w:p w14:paraId="423A768A" w14:textId="5CC412C0" w:rsidR="00941005" w:rsidRDefault="00941005" w:rsidP="00261622">
      <w:pPr>
        <w:numPr>
          <w:ilvl w:val="0"/>
          <w:numId w:val="10"/>
        </w:numPr>
        <w:spacing w:before="120" w:after="0" w:line="240" w:lineRule="auto"/>
        <w:ind w:left="708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C30D2D">
        <w:rPr>
          <w:rFonts w:ascii="Times New Roman" w:hAnsi="Times New Roman"/>
          <w:sz w:val="24"/>
          <w:szCs w:val="24"/>
        </w:rPr>
        <w:t xml:space="preserve">Nikdy nesmí dojít ke dvojímu financování konkrétního výdaje z jiného </w:t>
      </w:r>
      <w:r>
        <w:rPr>
          <w:rFonts w:ascii="Times New Roman" w:hAnsi="Times New Roman"/>
          <w:sz w:val="24"/>
          <w:szCs w:val="24"/>
        </w:rPr>
        <w:t>veřejného zdroje</w:t>
      </w:r>
      <w:r w:rsidRPr="00C30D2D">
        <w:rPr>
          <w:rFonts w:ascii="Times New Roman" w:hAnsi="Times New Roman"/>
          <w:sz w:val="24"/>
          <w:szCs w:val="24"/>
        </w:rPr>
        <w:t>.</w:t>
      </w:r>
    </w:p>
    <w:p w14:paraId="6FA55C73" w14:textId="77777777" w:rsidR="00261622" w:rsidRDefault="00261622" w:rsidP="0026162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7E2581C" w14:textId="2BD3991B" w:rsidR="00941005" w:rsidRPr="00261622" w:rsidRDefault="00261622" w:rsidP="0026162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61622">
        <w:rPr>
          <w:rFonts w:ascii="Times New Roman" w:hAnsi="Times New Roman"/>
          <w:b/>
          <w:sz w:val="24"/>
          <w:szCs w:val="24"/>
        </w:rPr>
        <w:t>Způsobilé výdaje</w:t>
      </w:r>
    </w:p>
    <w:p w14:paraId="5C8B7DA4" w14:textId="77777777" w:rsidR="00261622" w:rsidRPr="00C30D2D" w:rsidRDefault="00261622" w:rsidP="00261622">
      <w:pPr>
        <w:spacing w:before="12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15B0B0E" w14:textId="1912CC24" w:rsidR="00941005" w:rsidRPr="0088546C" w:rsidRDefault="00941005" w:rsidP="00941005">
      <w:pPr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61622">
        <w:rPr>
          <w:rFonts w:ascii="Times New Roman" w:hAnsi="Times New Roman"/>
          <w:sz w:val="24"/>
          <w:szCs w:val="24"/>
        </w:rPr>
        <w:t>Za způsobilé</w:t>
      </w:r>
      <w:r w:rsidRPr="0022355F">
        <w:rPr>
          <w:rFonts w:ascii="Times New Roman" w:hAnsi="Times New Roman"/>
          <w:sz w:val="24"/>
          <w:szCs w:val="24"/>
        </w:rPr>
        <w:t xml:space="preserve"> (výdaje zahrnuté do celkové bilance potřeb a zdrojů, ze kter</w:t>
      </w:r>
      <w:r>
        <w:rPr>
          <w:rFonts w:ascii="Times New Roman" w:hAnsi="Times New Roman"/>
          <w:sz w:val="24"/>
          <w:szCs w:val="24"/>
        </w:rPr>
        <w:t>ých</w:t>
      </w:r>
      <w:r w:rsidRPr="0022355F">
        <w:rPr>
          <w:rFonts w:ascii="Times New Roman" w:hAnsi="Times New Roman"/>
          <w:sz w:val="24"/>
          <w:szCs w:val="24"/>
        </w:rPr>
        <w:t xml:space="preserve"> se vypočítává </w:t>
      </w:r>
      <w:r>
        <w:rPr>
          <w:rFonts w:ascii="Times New Roman" w:hAnsi="Times New Roman"/>
          <w:sz w:val="24"/>
          <w:szCs w:val="24"/>
        </w:rPr>
        <w:t>procentuální</w:t>
      </w:r>
      <w:r w:rsidRPr="0022355F">
        <w:rPr>
          <w:rFonts w:ascii="Times New Roman" w:hAnsi="Times New Roman"/>
          <w:sz w:val="24"/>
          <w:szCs w:val="24"/>
        </w:rPr>
        <w:t> podíl účasti vlastních zdrojů příjemce dotace</w:t>
      </w:r>
      <w:r>
        <w:rPr>
          <w:rFonts w:ascii="Times New Roman" w:hAnsi="Times New Roman"/>
          <w:sz w:val="24"/>
          <w:szCs w:val="24"/>
        </w:rPr>
        <w:t xml:space="preserve"> a které </w:t>
      </w:r>
      <w:r w:rsidRPr="00AC0FCB">
        <w:rPr>
          <w:rFonts w:ascii="Times New Roman" w:hAnsi="Times New Roman"/>
          <w:sz w:val="24"/>
          <w:szCs w:val="24"/>
        </w:rPr>
        <w:t>prokazatelně souvisí s</w:t>
      </w:r>
      <w:r>
        <w:rPr>
          <w:rFonts w:ascii="Times New Roman" w:hAnsi="Times New Roman"/>
          <w:sz w:val="24"/>
          <w:szCs w:val="24"/>
        </w:rPr>
        <w:t> </w:t>
      </w:r>
      <w:r w:rsidRPr="00AC0FCB">
        <w:rPr>
          <w:rFonts w:ascii="Times New Roman" w:hAnsi="Times New Roman"/>
          <w:sz w:val="24"/>
          <w:szCs w:val="24"/>
        </w:rPr>
        <w:t>předmětem IZ</w:t>
      </w:r>
      <w:r w:rsidRPr="0022355F">
        <w:rPr>
          <w:rFonts w:ascii="Times New Roman" w:hAnsi="Times New Roman"/>
          <w:sz w:val="24"/>
          <w:szCs w:val="24"/>
        </w:rPr>
        <w:t>) se v rámci akce považují výdaje</w:t>
      </w:r>
      <w:r>
        <w:rPr>
          <w:rFonts w:ascii="Times New Roman" w:hAnsi="Times New Roman"/>
          <w:sz w:val="24"/>
          <w:szCs w:val="24"/>
        </w:rPr>
        <w:t xml:space="preserve"> na</w:t>
      </w:r>
      <w:r w:rsidR="004A65BD">
        <w:rPr>
          <w:rFonts w:ascii="Times New Roman" w:hAnsi="Times New Roman"/>
          <w:sz w:val="24"/>
          <w:szCs w:val="24"/>
        </w:rPr>
        <w:t>:</w:t>
      </w:r>
    </w:p>
    <w:p w14:paraId="3CC3EC9B" w14:textId="77777777" w:rsidR="00941005" w:rsidRDefault="00941005" w:rsidP="00941005">
      <w:pPr>
        <w:numPr>
          <w:ilvl w:val="0"/>
          <w:numId w:val="8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52B0D">
        <w:rPr>
          <w:rFonts w:ascii="Times New Roman" w:hAnsi="Times New Roman"/>
          <w:sz w:val="24"/>
          <w:szCs w:val="24"/>
        </w:rPr>
        <w:t xml:space="preserve">projektovou činnost a související přípravné činnosti (např. průzkumy, statické posudky…), </w:t>
      </w:r>
    </w:p>
    <w:p w14:paraId="4358CBF4" w14:textId="77777777" w:rsidR="00941005" w:rsidRPr="00652B0D" w:rsidRDefault="00941005" w:rsidP="00941005">
      <w:pPr>
        <w:numPr>
          <w:ilvl w:val="0"/>
          <w:numId w:val="8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autorský dozor,</w:t>
      </w:r>
    </w:p>
    <w:p w14:paraId="40951AB8" w14:textId="77777777" w:rsidR="00941005" w:rsidRPr="00652B0D" w:rsidRDefault="00941005" w:rsidP="00941005">
      <w:pPr>
        <w:numPr>
          <w:ilvl w:val="0"/>
          <w:numId w:val="8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52B0D">
        <w:rPr>
          <w:rFonts w:ascii="Times New Roman" w:hAnsi="Times New Roman"/>
          <w:sz w:val="24"/>
          <w:szCs w:val="24"/>
        </w:rPr>
        <w:t xml:space="preserve">inženýrskou činnost (technický dozor investora, koordinátor BOZP, organizátor výběrových řízení apod.), </w:t>
      </w:r>
    </w:p>
    <w:p w14:paraId="332EDED5" w14:textId="77777777" w:rsidR="00941005" w:rsidRPr="00652B0D" w:rsidRDefault="00941005" w:rsidP="00941005">
      <w:pPr>
        <w:numPr>
          <w:ilvl w:val="0"/>
          <w:numId w:val="8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52B0D">
        <w:rPr>
          <w:rFonts w:ascii="Times New Roman" w:hAnsi="Times New Roman"/>
          <w:sz w:val="24"/>
          <w:szCs w:val="24"/>
        </w:rPr>
        <w:t>stavební práce související s účelovým určením dotace, např</w:t>
      </w:r>
      <w:r>
        <w:rPr>
          <w:rFonts w:ascii="Times New Roman" w:hAnsi="Times New Roman"/>
          <w:sz w:val="24"/>
          <w:szCs w:val="24"/>
        </w:rPr>
        <w:t>.</w:t>
      </w:r>
      <w:r w:rsidRPr="00652B0D">
        <w:rPr>
          <w:rFonts w:ascii="Times New Roman" w:hAnsi="Times New Roman"/>
          <w:sz w:val="24"/>
          <w:szCs w:val="24"/>
        </w:rPr>
        <w:t>:</w:t>
      </w:r>
    </w:p>
    <w:p w14:paraId="282770FD" w14:textId="14A7DB53" w:rsidR="00941005" w:rsidRPr="00652B0D" w:rsidRDefault="00941005" w:rsidP="00941005">
      <w:pPr>
        <w:numPr>
          <w:ilvl w:val="1"/>
          <w:numId w:val="8"/>
        </w:numPr>
        <w:spacing w:after="0" w:line="240" w:lineRule="auto"/>
        <w:ind w:left="144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52B0D">
        <w:rPr>
          <w:rFonts w:ascii="Times New Roman" w:hAnsi="Times New Roman"/>
          <w:bCs/>
          <w:sz w:val="24"/>
          <w:szCs w:val="24"/>
        </w:rPr>
        <w:lastRenderedPageBreak/>
        <w:t>odůvodněn</w:t>
      </w:r>
      <w:r>
        <w:rPr>
          <w:rFonts w:ascii="Times New Roman" w:hAnsi="Times New Roman"/>
          <w:bCs/>
          <w:sz w:val="24"/>
          <w:szCs w:val="24"/>
        </w:rPr>
        <w:t>é</w:t>
      </w:r>
      <w:r w:rsidRPr="00652B0D">
        <w:rPr>
          <w:rFonts w:ascii="Times New Roman" w:hAnsi="Times New Roman"/>
          <w:bCs/>
          <w:sz w:val="24"/>
          <w:szCs w:val="24"/>
        </w:rPr>
        <w:t xml:space="preserve"> pořízení nových ploch v souvislosti s potřebou optimalizace a rozmístění</w:t>
      </w:r>
      <w:r>
        <w:rPr>
          <w:rFonts w:ascii="Times New Roman" w:hAnsi="Times New Roman"/>
          <w:bCs/>
          <w:sz w:val="24"/>
          <w:szCs w:val="24"/>
        </w:rPr>
        <w:t>m</w:t>
      </w:r>
      <w:r w:rsidRPr="00652B0D">
        <w:rPr>
          <w:rFonts w:ascii="Times New Roman" w:hAnsi="Times New Roman"/>
          <w:bCs/>
          <w:sz w:val="24"/>
          <w:szCs w:val="24"/>
        </w:rPr>
        <w:t xml:space="preserve"> plošných kapacit, tj. například opuštěním nepotřebného majetku, sdílením prostor pro výuku </w:t>
      </w:r>
      <w:r w:rsidR="00656C63">
        <w:rPr>
          <w:rFonts w:ascii="Times New Roman" w:hAnsi="Times New Roman"/>
          <w:bCs/>
          <w:sz w:val="24"/>
          <w:szCs w:val="24"/>
        </w:rPr>
        <w:t xml:space="preserve">                </w:t>
      </w:r>
      <w:r w:rsidRPr="00652B0D">
        <w:rPr>
          <w:rFonts w:ascii="Times New Roman" w:hAnsi="Times New Roman"/>
          <w:bCs/>
          <w:sz w:val="24"/>
          <w:szCs w:val="24"/>
        </w:rPr>
        <w:t xml:space="preserve">i jiné činnosti </w:t>
      </w:r>
      <w:r w:rsidR="0048663F">
        <w:rPr>
          <w:rFonts w:ascii="Times New Roman" w:hAnsi="Times New Roman"/>
          <w:bCs/>
          <w:sz w:val="24"/>
          <w:szCs w:val="24"/>
        </w:rPr>
        <w:t>veřejných vysokých škol</w:t>
      </w:r>
      <w:r w:rsidRPr="00652B0D">
        <w:rPr>
          <w:rFonts w:ascii="Times New Roman" w:hAnsi="Times New Roman"/>
          <w:sz w:val="24"/>
          <w:szCs w:val="24"/>
        </w:rPr>
        <w:t xml:space="preserve">, </w:t>
      </w:r>
    </w:p>
    <w:p w14:paraId="0C266B10" w14:textId="77777777" w:rsidR="00941005" w:rsidRPr="00652B0D" w:rsidRDefault="00941005" w:rsidP="00941005">
      <w:pPr>
        <w:numPr>
          <w:ilvl w:val="1"/>
          <w:numId w:val="8"/>
        </w:numPr>
        <w:spacing w:after="0" w:line="240" w:lineRule="auto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  <w:r w:rsidRPr="00652B0D">
        <w:rPr>
          <w:rFonts w:ascii="Times New Roman" w:hAnsi="Times New Roman"/>
          <w:sz w:val="24"/>
          <w:szCs w:val="24"/>
        </w:rPr>
        <w:t>rekonstrukce a opravy staveb – technická obnova obvodových a střešních plášťů, elektroinstalace, elektrorozvodů, vodovodů a kanalizace, elektrického zabezpečovacího systému a elektrické požární signalizace, venkovní hydroizolace zdiva, opatření proti zemní vlhkosti, opatření k zabezpečení objektů apod.,</w:t>
      </w:r>
    </w:p>
    <w:p w14:paraId="38E5ED6D" w14:textId="3A9FDC31" w:rsidR="00941005" w:rsidRPr="00652B0D" w:rsidRDefault="00941005" w:rsidP="00941005">
      <w:pPr>
        <w:numPr>
          <w:ilvl w:val="1"/>
          <w:numId w:val="8"/>
        </w:numPr>
        <w:spacing w:after="0" w:line="240" w:lineRule="auto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  <w:r w:rsidRPr="00652B0D">
        <w:rPr>
          <w:rFonts w:ascii="Times New Roman" w:hAnsi="Times New Roman"/>
          <w:sz w:val="24"/>
          <w:szCs w:val="24"/>
        </w:rPr>
        <w:t xml:space="preserve">úpravy venkovních ploch, demolice nepotřebných </w:t>
      </w:r>
      <w:r w:rsidR="002D4466" w:rsidRPr="00652B0D">
        <w:rPr>
          <w:rFonts w:ascii="Times New Roman" w:hAnsi="Times New Roman"/>
          <w:sz w:val="24"/>
          <w:szCs w:val="24"/>
        </w:rPr>
        <w:t>objektů</w:t>
      </w:r>
      <w:r w:rsidRPr="00652B0D">
        <w:rPr>
          <w:rFonts w:ascii="Times New Roman" w:hAnsi="Times New Roman"/>
          <w:sz w:val="24"/>
          <w:szCs w:val="24"/>
        </w:rPr>
        <w:t xml:space="preserve"> apod.,</w:t>
      </w:r>
    </w:p>
    <w:p w14:paraId="67D2334E" w14:textId="66E0062B" w:rsidR="00941005" w:rsidRPr="00652B0D" w:rsidRDefault="00941005" w:rsidP="00941005">
      <w:pPr>
        <w:numPr>
          <w:ilvl w:val="1"/>
          <w:numId w:val="8"/>
        </w:numPr>
        <w:spacing w:after="0" w:line="240" w:lineRule="auto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  <w:r w:rsidRPr="00652B0D">
        <w:rPr>
          <w:rFonts w:ascii="Times New Roman" w:hAnsi="Times New Roman"/>
          <w:sz w:val="24"/>
          <w:szCs w:val="24"/>
        </w:rPr>
        <w:t xml:space="preserve">energeticko-úsporná opatření – rekonstrukce rozvodů tepla, otopných soustav, výměna oken </w:t>
      </w:r>
      <w:r w:rsidR="00170821">
        <w:rPr>
          <w:rFonts w:ascii="Times New Roman" w:hAnsi="Times New Roman"/>
          <w:sz w:val="24"/>
          <w:szCs w:val="24"/>
        </w:rPr>
        <w:t xml:space="preserve">                </w:t>
      </w:r>
      <w:r w:rsidRPr="00652B0D">
        <w:rPr>
          <w:rFonts w:ascii="Times New Roman" w:hAnsi="Times New Roman"/>
          <w:sz w:val="24"/>
          <w:szCs w:val="24"/>
        </w:rPr>
        <w:t>a dveří, kotelen, zařízení pro měření a dodávek tepla, zateplení obvodového pláště, střešního pláště apod.,</w:t>
      </w:r>
    </w:p>
    <w:p w14:paraId="060726D5" w14:textId="77777777" w:rsidR="00941005" w:rsidRPr="00652B0D" w:rsidRDefault="00941005" w:rsidP="00941005">
      <w:pPr>
        <w:numPr>
          <w:ilvl w:val="1"/>
          <w:numId w:val="8"/>
        </w:numPr>
        <w:spacing w:after="0" w:line="240" w:lineRule="auto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  <w:r w:rsidRPr="00652B0D">
        <w:rPr>
          <w:rFonts w:ascii="Times New Roman" w:hAnsi="Times New Roman"/>
          <w:sz w:val="24"/>
          <w:szCs w:val="24"/>
        </w:rPr>
        <w:t>rekonstrukce vnitřních prostor – výukových a ostatních souvisejících prostor, sociálních zařízení, podlah a podlahových krytin, technologického vybavení (např. výtahů), přístupov</w:t>
      </w:r>
      <w:r>
        <w:rPr>
          <w:rFonts w:ascii="Times New Roman" w:hAnsi="Times New Roman"/>
          <w:sz w:val="24"/>
          <w:szCs w:val="24"/>
        </w:rPr>
        <w:t>ých</w:t>
      </w:r>
      <w:r w:rsidRPr="00652B0D">
        <w:rPr>
          <w:rFonts w:ascii="Times New Roman" w:hAnsi="Times New Roman"/>
          <w:sz w:val="24"/>
          <w:szCs w:val="24"/>
        </w:rPr>
        <w:t xml:space="preserve"> systém</w:t>
      </w:r>
      <w:r>
        <w:rPr>
          <w:rFonts w:ascii="Times New Roman" w:hAnsi="Times New Roman"/>
          <w:sz w:val="24"/>
          <w:szCs w:val="24"/>
        </w:rPr>
        <w:t>ů</w:t>
      </w:r>
      <w:r w:rsidRPr="00652B0D">
        <w:rPr>
          <w:rFonts w:ascii="Times New Roman" w:hAnsi="Times New Roman"/>
          <w:sz w:val="24"/>
          <w:szCs w:val="24"/>
        </w:rPr>
        <w:t xml:space="preserve"> apod.,</w:t>
      </w:r>
    </w:p>
    <w:p w14:paraId="5B6977A5" w14:textId="77777777" w:rsidR="00941005" w:rsidRDefault="00941005" w:rsidP="00941005">
      <w:pPr>
        <w:numPr>
          <w:ilvl w:val="0"/>
          <w:numId w:val="8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52B0D">
        <w:rPr>
          <w:rFonts w:ascii="Times New Roman" w:hAnsi="Times New Roman"/>
          <w:sz w:val="24"/>
          <w:szCs w:val="24"/>
        </w:rPr>
        <w:t xml:space="preserve">pořízení a technické zhodnocení interiérového, strojního a přístrojového vybavení,  </w:t>
      </w:r>
    </w:p>
    <w:p w14:paraId="781FCC9B" w14:textId="0EC32D50" w:rsidR="00941005" w:rsidRDefault="00941005" w:rsidP="00941005">
      <w:pPr>
        <w:numPr>
          <w:ilvl w:val="0"/>
          <w:numId w:val="8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370ECF">
        <w:rPr>
          <w:rFonts w:ascii="Times New Roman" w:eastAsia="Times New Roman" w:hAnsi="Times New Roman"/>
          <w:sz w:val="24"/>
          <w:szCs w:val="20"/>
          <w:lang w:eastAsia="cs-CZ"/>
        </w:rPr>
        <w:t xml:space="preserve">nákup pozemku nebo stavby (dále také „nemovitosti“), pokud je předmětem vlastního </w:t>
      </w:r>
      <w:r w:rsidR="004A65BD">
        <w:rPr>
          <w:rFonts w:ascii="Times New Roman" w:eastAsia="Times New Roman" w:hAnsi="Times New Roman"/>
          <w:sz w:val="24"/>
          <w:szCs w:val="20"/>
          <w:lang w:eastAsia="cs-CZ"/>
        </w:rPr>
        <w:t>IZ</w:t>
      </w:r>
      <w:r w:rsidRPr="00370ECF">
        <w:rPr>
          <w:rFonts w:ascii="Times New Roman" w:eastAsia="Times New Roman" w:hAnsi="Times New Roman"/>
          <w:sz w:val="24"/>
          <w:szCs w:val="20"/>
          <w:lang w:eastAsia="cs-CZ"/>
        </w:rPr>
        <w:t xml:space="preserve"> ve výši hodnoty </w:t>
      </w:r>
      <w:r w:rsidRPr="00370ECF">
        <w:rPr>
          <w:rFonts w:ascii="Times New Roman" w:hAnsi="Times New Roman"/>
          <w:sz w:val="24"/>
          <w:szCs w:val="24"/>
        </w:rPr>
        <w:t>pořizovací ceny zjištěné znaleckým posudkem</w:t>
      </w:r>
      <w:r>
        <w:rPr>
          <w:rFonts w:ascii="Times New Roman" w:hAnsi="Times New Roman"/>
          <w:sz w:val="24"/>
          <w:szCs w:val="24"/>
        </w:rPr>
        <w:t>,</w:t>
      </w:r>
    </w:p>
    <w:p w14:paraId="76F94413" w14:textId="6823E35E" w:rsidR="00941005" w:rsidRPr="00A54038" w:rsidRDefault="00941005" w:rsidP="00941005">
      <w:pPr>
        <w:pStyle w:val="Odstavecseseznamem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bookmarkStart w:id="1" w:name="_Hlk106095499"/>
      <w:r>
        <w:rPr>
          <w:rFonts w:ascii="Times New Roman" w:hAnsi="Times New Roman"/>
          <w:sz w:val="24"/>
          <w:szCs w:val="24"/>
        </w:rPr>
        <w:t>d</w:t>
      </w:r>
      <w:r w:rsidRPr="00383732">
        <w:rPr>
          <w:rFonts w:ascii="Times New Roman" w:hAnsi="Times New Roman"/>
          <w:sz w:val="24"/>
          <w:szCs w:val="24"/>
        </w:rPr>
        <w:t xml:space="preserve">aň z přidané hodnoty </w:t>
      </w:r>
      <w:r>
        <w:rPr>
          <w:rFonts w:ascii="Times New Roman" w:hAnsi="Times New Roman"/>
          <w:sz w:val="24"/>
          <w:szCs w:val="24"/>
        </w:rPr>
        <w:t xml:space="preserve">(dále také „DPH“) </w:t>
      </w:r>
      <w:r w:rsidRPr="00383732">
        <w:rPr>
          <w:rFonts w:ascii="Times New Roman" w:hAnsi="Times New Roman"/>
          <w:sz w:val="24"/>
          <w:szCs w:val="24"/>
        </w:rPr>
        <w:t>podle zvláštního právního předpisu za</w:t>
      </w:r>
      <w:r>
        <w:rPr>
          <w:rFonts w:ascii="Times New Roman" w:hAnsi="Times New Roman"/>
          <w:sz w:val="24"/>
          <w:szCs w:val="24"/>
        </w:rPr>
        <w:t> </w:t>
      </w:r>
      <w:r w:rsidRPr="00383732">
        <w:rPr>
          <w:rFonts w:ascii="Times New Roman" w:hAnsi="Times New Roman"/>
          <w:sz w:val="24"/>
          <w:szCs w:val="24"/>
        </w:rPr>
        <w:t>předpokladu, že</w:t>
      </w:r>
      <w:r w:rsidR="004A65B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způsobilým</w:t>
      </w:r>
      <w:r w:rsidRPr="00383732">
        <w:rPr>
          <w:rFonts w:ascii="Times New Roman" w:hAnsi="Times New Roman"/>
          <w:sz w:val="24"/>
          <w:szCs w:val="24"/>
        </w:rPr>
        <w:t xml:space="preserve"> výdajem je rovněž plnění, ke kterému se daň vztahuje. Pokud je dané plnění </w:t>
      </w:r>
      <w:r>
        <w:rPr>
          <w:rFonts w:ascii="Times New Roman" w:hAnsi="Times New Roman"/>
          <w:sz w:val="24"/>
          <w:szCs w:val="24"/>
        </w:rPr>
        <w:t>způsobilým</w:t>
      </w:r>
      <w:r w:rsidRPr="00383732">
        <w:rPr>
          <w:rFonts w:ascii="Times New Roman" w:hAnsi="Times New Roman"/>
          <w:sz w:val="24"/>
          <w:szCs w:val="24"/>
        </w:rPr>
        <w:t xml:space="preserve"> výdajem pouze z části, je </w:t>
      </w:r>
      <w:r>
        <w:rPr>
          <w:rFonts w:ascii="Times New Roman" w:hAnsi="Times New Roman"/>
          <w:sz w:val="24"/>
          <w:szCs w:val="24"/>
        </w:rPr>
        <w:t>způsobilým</w:t>
      </w:r>
      <w:r w:rsidRPr="00383732">
        <w:rPr>
          <w:rFonts w:ascii="Times New Roman" w:hAnsi="Times New Roman"/>
          <w:sz w:val="24"/>
          <w:szCs w:val="24"/>
        </w:rPr>
        <w:t xml:space="preserve"> výdajem rovněž pouze poměrná část DPH vztahující se k tomuto plnění. DPH nebo její část (poměrná část ve smyslu předchozí věty a/nebo neuplatněná část po</w:t>
      </w:r>
      <w:r w:rsidR="004A65BD">
        <w:rPr>
          <w:rFonts w:ascii="Times New Roman" w:hAnsi="Times New Roman"/>
          <w:sz w:val="24"/>
          <w:szCs w:val="24"/>
        </w:rPr>
        <w:t> </w:t>
      </w:r>
      <w:r w:rsidRPr="00383732">
        <w:rPr>
          <w:rFonts w:ascii="Times New Roman" w:hAnsi="Times New Roman"/>
          <w:sz w:val="24"/>
          <w:szCs w:val="24"/>
        </w:rPr>
        <w:t xml:space="preserve">krácení odpočtu daně zálohovým koeficientem neuplatňovaná dle zálohového koeficientu v souladu se zákonem o DPH) je </w:t>
      </w:r>
      <w:r>
        <w:rPr>
          <w:rFonts w:ascii="Times New Roman" w:hAnsi="Times New Roman"/>
          <w:sz w:val="24"/>
          <w:szCs w:val="24"/>
        </w:rPr>
        <w:t xml:space="preserve">způsobilý </w:t>
      </w:r>
      <w:r w:rsidRPr="00383732">
        <w:rPr>
          <w:rFonts w:ascii="Times New Roman" w:hAnsi="Times New Roman"/>
          <w:sz w:val="24"/>
          <w:szCs w:val="24"/>
        </w:rPr>
        <w:t>výdaj pouze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3732">
        <w:rPr>
          <w:rFonts w:ascii="Times New Roman" w:hAnsi="Times New Roman"/>
          <w:sz w:val="24"/>
          <w:szCs w:val="24"/>
        </w:rPr>
        <w:t xml:space="preserve">za předpokladu, že příjemce </w:t>
      </w:r>
      <w:r>
        <w:rPr>
          <w:rFonts w:ascii="Times New Roman" w:hAnsi="Times New Roman"/>
          <w:sz w:val="24"/>
          <w:szCs w:val="24"/>
        </w:rPr>
        <w:t xml:space="preserve">dotace </w:t>
      </w:r>
      <w:r w:rsidRPr="00383732">
        <w:rPr>
          <w:rFonts w:ascii="Times New Roman" w:hAnsi="Times New Roman"/>
          <w:sz w:val="24"/>
          <w:szCs w:val="24"/>
        </w:rPr>
        <w:t>nemá nárok na</w:t>
      </w:r>
      <w:r>
        <w:rPr>
          <w:rFonts w:ascii="Times New Roman" w:hAnsi="Times New Roman"/>
          <w:sz w:val="24"/>
          <w:szCs w:val="24"/>
        </w:rPr>
        <w:t> </w:t>
      </w:r>
      <w:r w:rsidRPr="00383732">
        <w:rPr>
          <w:rFonts w:ascii="Times New Roman" w:hAnsi="Times New Roman"/>
          <w:sz w:val="24"/>
          <w:szCs w:val="24"/>
        </w:rPr>
        <w:t xml:space="preserve">její odpočet, nebo nárok na odpočet části DPH. </w:t>
      </w:r>
      <w:r w:rsidR="004A65BD">
        <w:rPr>
          <w:rFonts w:ascii="Times New Roman" w:hAnsi="Times New Roman"/>
          <w:sz w:val="24"/>
          <w:szCs w:val="24"/>
        </w:rPr>
        <w:t>Způsobilým</w:t>
      </w:r>
      <w:r w:rsidR="004A65BD" w:rsidRPr="00383732">
        <w:rPr>
          <w:rFonts w:ascii="Times New Roman" w:hAnsi="Times New Roman"/>
          <w:sz w:val="24"/>
          <w:szCs w:val="24"/>
        </w:rPr>
        <w:t xml:space="preserve"> výdajem </w:t>
      </w:r>
      <w:r w:rsidR="004A65BD">
        <w:rPr>
          <w:rFonts w:ascii="Times New Roman" w:hAnsi="Times New Roman"/>
          <w:sz w:val="24"/>
          <w:szCs w:val="24"/>
        </w:rPr>
        <w:t xml:space="preserve">je </w:t>
      </w:r>
      <w:r w:rsidRPr="00383732">
        <w:rPr>
          <w:rFonts w:ascii="Times New Roman" w:hAnsi="Times New Roman"/>
          <w:sz w:val="24"/>
          <w:szCs w:val="24"/>
        </w:rPr>
        <w:t>DPH v plné výši u subjektů, které</w:t>
      </w:r>
      <w:r w:rsidR="004A65BD">
        <w:rPr>
          <w:rFonts w:ascii="Times New Roman" w:hAnsi="Times New Roman"/>
          <w:sz w:val="24"/>
          <w:szCs w:val="24"/>
        </w:rPr>
        <w:t> </w:t>
      </w:r>
      <w:r w:rsidRPr="00383732">
        <w:rPr>
          <w:rFonts w:ascii="Times New Roman" w:hAnsi="Times New Roman"/>
          <w:sz w:val="24"/>
          <w:szCs w:val="24"/>
        </w:rPr>
        <w:t>nejsou plátci DPH. Subjekty, které mohou uplatnit nárok na</w:t>
      </w:r>
      <w:r>
        <w:rPr>
          <w:rFonts w:ascii="Times New Roman" w:hAnsi="Times New Roman"/>
          <w:sz w:val="24"/>
          <w:szCs w:val="24"/>
        </w:rPr>
        <w:t> </w:t>
      </w:r>
      <w:r w:rsidRPr="00383732">
        <w:rPr>
          <w:rFonts w:ascii="Times New Roman" w:hAnsi="Times New Roman"/>
          <w:sz w:val="24"/>
          <w:szCs w:val="24"/>
        </w:rPr>
        <w:t>odpočet DPH částečně na základě koeficientu, použijí při vykazování v žádosti o</w:t>
      </w:r>
      <w:r>
        <w:rPr>
          <w:rFonts w:ascii="Times New Roman" w:hAnsi="Times New Roman"/>
          <w:sz w:val="24"/>
          <w:szCs w:val="24"/>
        </w:rPr>
        <w:t> </w:t>
      </w:r>
      <w:r w:rsidRPr="00383732">
        <w:rPr>
          <w:rFonts w:ascii="Times New Roman" w:hAnsi="Times New Roman"/>
          <w:sz w:val="24"/>
          <w:szCs w:val="24"/>
        </w:rPr>
        <w:t>poskytnutí dotace a následné platbě zálohový koeficient. V následujícím roce, kdy</w:t>
      </w:r>
      <w:r>
        <w:rPr>
          <w:rFonts w:ascii="Times New Roman" w:hAnsi="Times New Roman"/>
          <w:sz w:val="24"/>
          <w:szCs w:val="24"/>
        </w:rPr>
        <w:t> </w:t>
      </w:r>
      <w:r w:rsidRPr="00383732">
        <w:rPr>
          <w:rFonts w:ascii="Times New Roman" w:hAnsi="Times New Roman"/>
          <w:sz w:val="24"/>
          <w:szCs w:val="24"/>
        </w:rPr>
        <w:t xml:space="preserve">bude v souladu s postupy podle zákona č. 235/2004 Sb. vyměřen správcem daně zjištěný vypořádací koeficient za minulý rok, provedou příjemci </w:t>
      </w:r>
      <w:r>
        <w:rPr>
          <w:rFonts w:ascii="Times New Roman" w:hAnsi="Times New Roman"/>
          <w:sz w:val="24"/>
          <w:szCs w:val="24"/>
        </w:rPr>
        <w:t xml:space="preserve">dotace </w:t>
      </w:r>
      <w:r w:rsidRPr="00383732">
        <w:rPr>
          <w:rFonts w:ascii="Times New Roman" w:hAnsi="Times New Roman"/>
          <w:sz w:val="24"/>
          <w:szCs w:val="24"/>
        </w:rPr>
        <w:t xml:space="preserve">vyúčtování takto nárokované DPH na základě tohoto vypořádacího koeficientu skutečně vyměřeného správcem daně. </w:t>
      </w:r>
    </w:p>
    <w:bookmarkEnd w:id="1"/>
    <w:p w14:paraId="778E4F92" w14:textId="70E98C8C" w:rsidR="00941005" w:rsidRPr="00D714A1" w:rsidRDefault="00941005" w:rsidP="00261622">
      <w:pPr>
        <w:spacing w:before="240" w:after="120"/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Nez</w:t>
      </w:r>
      <w:r w:rsidRPr="00D714A1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působilé výdaje</w:t>
      </w:r>
    </w:p>
    <w:p w14:paraId="298F7C0B" w14:textId="77777777" w:rsidR="00941005" w:rsidRPr="000D6E80" w:rsidRDefault="00941005" w:rsidP="009410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6E80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 xml:space="preserve">způsobilé </w:t>
      </w:r>
      <w:r w:rsidRPr="000D6E80">
        <w:rPr>
          <w:rFonts w:ascii="Times New Roman" w:hAnsi="Times New Roman"/>
          <w:sz w:val="24"/>
          <w:szCs w:val="24"/>
        </w:rPr>
        <w:t xml:space="preserve">výdaje se v rámci investičního záměru nepovažují: </w:t>
      </w:r>
    </w:p>
    <w:p w14:paraId="009669F9" w14:textId="77777777" w:rsidR="00941005" w:rsidRPr="002B254E" w:rsidRDefault="00941005" w:rsidP="00941005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B254E">
        <w:rPr>
          <w:rFonts w:ascii="Times New Roman" w:eastAsia="Times New Roman" w:hAnsi="Times New Roman"/>
          <w:sz w:val="24"/>
          <w:szCs w:val="24"/>
          <w:lang w:eastAsia="cs-CZ"/>
        </w:rPr>
        <w:t>výdaje, které prokazatelně nesouvisí s věcným zaměřením a cíli výzvy a předmětem IZ,</w:t>
      </w:r>
    </w:p>
    <w:p w14:paraId="256C1CDF" w14:textId="77777777" w:rsidR="00941005" w:rsidRPr="002B254E" w:rsidRDefault="00941005" w:rsidP="00941005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B254E">
        <w:rPr>
          <w:rFonts w:ascii="Times New Roman" w:eastAsia="Times New Roman" w:hAnsi="Times New Roman"/>
          <w:sz w:val="24"/>
          <w:szCs w:val="24"/>
          <w:lang w:eastAsia="cs-CZ"/>
        </w:rPr>
        <w:t>výdaje na realizaci části projektu spolufinancovaného jiným (ale i stejným) poskytovatelem dotace (např. z operačních programů Evropské unie),</w:t>
      </w:r>
    </w:p>
    <w:p w14:paraId="3F9C5F52" w14:textId="51F5D03C" w:rsidR="00941005" w:rsidRPr="002B254E" w:rsidRDefault="00941005" w:rsidP="00941005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B254E">
        <w:rPr>
          <w:rFonts w:ascii="Times New Roman" w:eastAsia="Times New Roman" w:hAnsi="Times New Roman"/>
          <w:sz w:val="24"/>
          <w:szCs w:val="24"/>
          <w:lang w:eastAsia="cs-CZ"/>
        </w:rPr>
        <w:t>výdaje přípravné ve vazbě na nákup nemovitosti vstupující dle účetních pravidel příjemce dotace do</w:t>
      </w:r>
      <w:r w:rsidR="00790512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2B254E">
        <w:rPr>
          <w:rFonts w:ascii="Times New Roman" w:eastAsia="Times New Roman" w:hAnsi="Times New Roman"/>
          <w:sz w:val="24"/>
          <w:szCs w:val="24"/>
          <w:lang w:eastAsia="cs-CZ"/>
        </w:rPr>
        <w:t xml:space="preserve">hodnoty pořizovaných </w:t>
      </w:r>
      <w:r w:rsidR="00664473" w:rsidRPr="002B254E">
        <w:rPr>
          <w:rFonts w:ascii="Times New Roman" w:eastAsia="Times New Roman" w:hAnsi="Times New Roman"/>
          <w:sz w:val="24"/>
          <w:szCs w:val="24"/>
          <w:lang w:eastAsia="cs-CZ"/>
        </w:rPr>
        <w:t>pozemků – znalecké</w:t>
      </w:r>
      <w:r w:rsidRPr="002B254E">
        <w:rPr>
          <w:rFonts w:ascii="Times New Roman" w:eastAsia="Times New Roman" w:hAnsi="Times New Roman"/>
          <w:sz w:val="24"/>
          <w:szCs w:val="24"/>
          <w:lang w:eastAsia="cs-CZ"/>
        </w:rPr>
        <w:t xml:space="preserve"> posudky, zaměření, geodetické práce apod.,</w:t>
      </w:r>
    </w:p>
    <w:p w14:paraId="6D0196A1" w14:textId="77777777" w:rsidR="00941005" w:rsidRPr="002B254E" w:rsidRDefault="00941005" w:rsidP="00941005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B254E">
        <w:rPr>
          <w:rFonts w:ascii="Times New Roman" w:eastAsia="Times New Roman" w:hAnsi="Times New Roman"/>
          <w:sz w:val="24"/>
          <w:szCs w:val="24"/>
          <w:lang w:eastAsia="cs-CZ"/>
        </w:rPr>
        <w:t>výdaje na pořízení nebo technické zhodnocení drobného hmotného a nehmotného dlouhodobého majetku</w:t>
      </w:r>
      <w:r w:rsidRPr="002B254E">
        <w:rPr>
          <w:rStyle w:val="Znakapoznpodarou"/>
          <w:rFonts w:ascii="Times New Roman" w:eastAsia="Times New Roman" w:hAnsi="Times New Roman"/>
          <w:sz w:val="24"/>
          <w:szCs w:val="24"/>
          <w:lang w:eastAsia="cs-CZ"/>
        </w:rPr>
        <w:footnoteReference w:id="1"/>
      </w:r>
      <w:r w:rsidRPr="002B254E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14:paraId="70FC8BBB" w14:textId="77777777" w:rsidR="00941005" w:rsidRPr="002B254E" w:rsidRDefault="00941005" w:rsidP="00941005">
      <w:pPr>
        <w:pStyle w:val="Default"/>
        <w:numPr>
          <w:ilvl w:val="0"/>
          <w:numId w:val="9"/>
        </w:numPr>
        <w:ind w:left="714" w:hanging="357"/>
        <w:rPr>
          <w:rFonts w:ascii="Times New Roman" w:hAnsi="Times New Roman" w:cs="Times New Roman"/>
        </w:rPr>
      </w:pPr>
      <w:r w:rsidRPr="002B254E">
        <w:rPr>
          <w:rFonts w:ascii="Times New Roman" w:hAnsi="Times New Roman" w:cs="Times New Roman"/>
        </w:rPr>
        <w:t xml:space="preserve">provozní výdaje, </w:t>
      </w:r>
    </w:p>
    <w:p w14:paraId="23897ED8" w14:textId="77777777" w:rsidR="00941005" w:rsidRPr="002B254E" w:rsidRDefault="00941005" w:rsidP="00941005">
      <w:pPr>
        <w:pStyle w:val="Default"/>
        <w:numPr>
          <w:ilvl w:val="0"/>
          <w:numId w:val="9"/>
        </w:numPr>
        <w:ind w:left="714" w:hanging="357"/>
        <w:rPr>
          <w:rFonts w:ascii="Times New Roman" w:hAnsi="Times New Roman" w:cs="Times New Roman"/>
        </w:rPr>
      </w:pPr>
      <w:r w:rsidRPr="002B254E">
        <w:rPr>
          <w:rFonts w:ascii="Times New Roman" w:hAnsi="Times New Roman" w:cs="Times New Roman"/>
        </w:rPr>
        <w:t xml:space="preserve">běžné výdaje na opravy a údržbu, </w:t>
      </w:r>
    </w:p>
    <w:p w14:paraId="6CD3EC53" w14:textId="77777777" w:rsidR="00941005" w:rsidRPr="002B254E" w:rsidRDefault="00941005" w:rsidP="00941005">
      <w:pPr>
        <w:pStyle w:val="Default"/>
        <w:numPr>
          <w:ilvl w:val="0"/>
          <w:numId w:val="9"/>
        </w:numPr>
        <w:ind w:left="714" w:hanging="357"/>
        <w:jc w:val="both"/>
        <w:rPr>
          <w:rFonts w:ascii="Times New Roman" w:hAnsi="Times New Roman" w:cs="Times New Roman"/>
        </w:rPr>
      </w:pPr>
      <w:r w:rsidRPr="002B254E">
        <w:rPr>
          <w:rFonts w:ascii="Times New Roman" w:hAnsi="Times New Roman" w:cs="Times New Roman"/>
        </w:rPr>
        <w:t xml:space="preserve">mzdové náklady, </w:t>
      </w:r>
    </w:p>
    <w:p w14:paraId="191E0D69" w14:textId="77777777" w:rsidR="00941005" w:rsidRPr="002B254E" w:rsidRDefault="00941005" w:rsidP="00941005">
      <w:pPr>
        <w:pStyle w:val="Default"/>
        <w:numPr>
          <w:ilvl w:val="0"/>
          <w:numId w:val="9"/>
        </w:numPr>
        <w:ind w:left="714" w:hanging="357"/>
        <w:jc w:val="both"/>
        <w:rPr>
          <w:rFonts w:ascii="Times New Roman" w:hAnsi="Times New Roman" w:cs="Times New Roman"/>
        </w:rPr>
      </w:pPr>
      <w:r w:rsidRPr="002B254E">
        <w:rPr>
          <w:rFonts w:ascii="Times New Roman" w:hAnsi="Times New Roman" w:cs="Times New Roman"/>
        </w:rPr>
        <w:t xml:space="preserve">výdaje související s použitím dočasných náhradních prostor za rekonstruované prostory </w:t>
      </w:r>
      <w:r w:rsidRPr="002B254E">
        <w:rPr>
          <w:rFonts w:ascii="Times New Roman" w:hAnsi="Times New Roman" w:cs="Times New Roman"/>
        </w:rPr>
        <w:br/>
        <w:t>vč. výdajů na stěhování,</w:t>
      </w:r>
    </w:p>
    <w:p w14:paraId="5CAACE4C" w14:textId="5F20831F" w:rsidR="00131F8C" w:rsidRPr="00790512" w:rsidRDefault="00941005" w:rsidP="00790512">
      <w:pPr>
        <w:pStyle w:val="Default"/>
        <w:numPr>
          <w:ilvl w:val="0"/>
          <w:numId w:val="9"/>
        </w:numPr>
        <w:ind w:left="714" w:hanging="357"/>
        <w:jc w:val="both"/>
        <w:rPr>
          <w:rFonts w:ascii="Times New Roman" w:hAnsi="Times New Roman" w:cs="Times New Roman"/>
        </w:rPr>
      </w:pPr>
      <w:r w:rsidRPr="00F23034">
        <w:rPr>
          <w:rFonts w:ascii="Times New Roman" w:hAnsi="Times New Roman" w:cs="Times New Roman"/>
        </w:rPr>
        <w:t>výdaje na zpracování a administraci žádosti o poskytnutí dotace vč. výdajů na související poradenství (vyjma organizace veřejných zakázek na stavební práce, dodávky a služby), právní služby, bankovní</w:t>
      </w:r>
      <w:r w:rsidR="00790512">
        <w:rPr>
          <w:rFonts w:ascii="Times New Roman" w:hAnsi="Times New Roman" w:cs="Times New Roman"/>
        </w:rPr>
        <w:t xml:space="preserve"> </w:t>
      </w:r>
      <w:r w:rsidRPr="00790512">
        <w:rPr>
          <w:rFonts w:ascii="Times New Roman" w:hAnsi="Times New Roman" w:cs="Times New Roman"/>
        </w:rPr>
        <w:t>a jiné poplatky, bankovní záruky, znalecký posudek soudního znalce</w:t>
      </w:r>
      <w:r w:rsidR="00F23034" w:rsidRPr="00790512">
        <w:rPr>
          <w:rFonts w:ascii="Times New Roman" w:hAnsi="Times New Roman" w:cs="Times New Roman"/>
        </w:rPr>
        <w:t>.</w:t>
      </w:r>
    </w:p>
    <w:sectPr w:rsidR="00131F8C" w:rsidRPr="00790512" w:rsidSect="002E747A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36AC0" w14:textId="77777777" w:rsidR="00632B8F" w:rsidRDefault="00632B8F" w:rsidP="00FB2CF2">
      <w:pPr>
        <w:spacing w:after="0" w:line="240" w:lineRule="auto"/>
      </w:pPr>
      <w:r>
        <w:separator/>
      </w:r>
    </w:p>
  </w:endnote>
  <w:endnote w:type="continuationSeparator" w:id="0">
    <w:p w14:paraId="038561E9" w14:textId="77777777" w:rsidR="00632B8F" w:rsidRDefault="00632B8F" w:rsidP="00FB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2933056"/>
      <w:docPartObj>
        <w:docPartGallery w:val="Page Numbers (Bottom of Page)"/>
        <w:docPartUnique/>
      </w:docPartObj>
    </w:sdtPr>
    <w:sdtEndPr/>
    <w:sdtContent>
      <w:p w14:paraId="3BC6456B" w14:textId="77777777" w:rsidR="00B360AD" w:rsidRDefault="00B360AD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034F34F" wp14:editId="2A66D84B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Obdélní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490BC" w14:textId="77777777" w:rsidR="00B360AD" w:rsidRDefault="00B360A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73527" w:rsidRPr="00E73527">
                                <w:rPr>
                                  <w:noProof/>
                                  <w:color w:val="C0504D" w:themeColor="accent2"/>
                                </w:rPr>
                                <w:t>3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034F34F" id="Obdélník 64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    <v:textbox inset=",0,,0">
                    <w:txbxContent>
                      <w:p w14:paraId="468490BC" w14:textId="77777777" w:rsidR="00B360AD" w:rsidRDefault="00B360A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73527" w:rsidRPr="00E73527">
                          <w:rPr>
                            <w:noProof/>
                            <w:color w:val="C0504D" w:themeColor="accent2"/>
                          </w:rPr>
                          <w:t>3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86CED" w14:textId="77777777" w:rsidR="00632B8F" w:rsidRDefault="00632B8F" w:rsidP="00FB2CF2">
      <w:pPr>
        <w:spacing w:after="0" w:line="240" w:lineRule="auto"/>
      </w:pPr>
      <w:r>
        <w:separator/>
      </w:r>
    </w:p>
  </w:footnote>
  <w:footnote w:type="continuationSeparator" w:id="0">
    <w:p w14:paraId="7EB71552" w14:textId="77777777" w:rsidR="00632B8F" w:rsidRDefault="00632B8F" w:rsidP="00FB2CF2">
      <w:pPr>
        <w:spacing w:after="0" w:line="240" w:lineRule="auto"/>
      </w:pPr>
      <w:r>
        <w:continuationSeparator/>
      </w:r>
    </w:p>
  </w:footnote>
  <w:footnote w:id="1">
    <w:p w14:paraId="43DBA16B" w14:textId="77777777" w:rsidR="00941005" w:rsidRDefault="00941005" w:rsidP="0094100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271527">
        <w:rPr>
          <w:rFonts w:ascii="Times New Roman" w:hAnsi="Times New Roman" w:cs="Times New Roman"/>
        </w:rPr>
        <w:t>V</w:t>
      </w:r>
      <w:r w:rsidRPr="00271527">
        <w:rPr>
          <w:rFonts w:ascii="Times New Roman" w:hAnsi="Times New Roman" w:cs="Times New Roman"/>
          <w:sz w:val="18"/>
          <w:szCs w:val="18"/>
        </w:rPr>
        <w:t>ýš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271527">
        <w:rPr>
          <w:rFonts w:ascii="Times New Roman" w:hAnsi="Times New Roman" w:cs="Times New Roman"/>
          <w:sz w:val="18"/>
          <w:szCs w:val="18"/>
        </w:rPr>
        <w:t xml:space="preserve"> ocenění dlouhodobého nehmotného majetku a hmotných movitých věcí a jejich souborů</w:t>
      </w:r>
      <w:r>
        <w:rPr>
          <w:rFonts w:ascii="Times New Roman" w:hAnsi="Times New Roman" w:cs="Times New Roman"/>
          <w:sz w:val="18"/>
          <w:szCs w:val="18"/>
        </w:rPr>
        <w:t xml:space="preserve"> je stanovena vnitřním předpisem příjemce dotace.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B9DD8" w14:textId="77777777" w:rsidR="00B360AD" w:rsidRPr="00710873" w:rsidRDefault="00B360AD" w:rsidP="00C67F0A">
    <w:pPr>
      <w:spacing w:after="0" w:line="240" w:lineRule="auto"/>
      <w:ind w:left="425" w:hanging="425"/>
      <w:jc w:val="right"/>
      <w:rPr>
        <w:rFonts w:ascii="Arial" w:hAnsi="Arial"/>
        <w:lang w:eastAsia="cs-CZ"/>
      </w:rPr>
    </w:pPr>
    <w:r>
      <w:rPr>
        <w:rFonts w:ascii="Arial" w:hAnsi="Arial"/>
        <w:sz w:val="28"/>
        <w:szCs w:val="28"/>
        <w:lang w:eastAsia="cs-CZ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796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14A1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42BC7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520FE"/>
    <w:multiLevelType w:val="hybridMultilevel"/>
    <w:tmpl w:val="D77432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908B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C2CBD"/>
    <w:multiLevelType w:val="hybridMultilevel"/>
    <w:tmpl w:val="1CDC6C0E"/>
    <w:lvl w:ilvl="0" w:tplc="9EEEA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85AC51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96C03"/>
    <w:multiLevelType w:val="hybridMultilevel"/>
    <w:tmpl w:val="03FC1CBE"/>
    <w:lvl w:ilvl="0" w:tplc="98A8F896">
      <w:start w:val="1"/>
      <w:numFmt w:val="decimal"/>
      <w:lvlText w:val="%1."/>
      <w:lvlJc w:val="left"/>
      <w:pPr>
        <w:ind w:left="79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85F1B"/>
    <w:multiLevelType w:val="hybridMultilevel"/>
    <w:tmpl w:val="ADB0CA90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1FFF20BF"/>
    <w:multiLevelType w:val="hybridMultilevel"/>
    <w:tmpl w:val="04AC7D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1666F9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32D04"/>
    <w:multiLevelType w:val="hybridMultilevel"/>
    <w:tmpl w:val="17AED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B5A59"/>
    <w:multiLevelType w:val="hybridMultilevel"/>
    <w:tmpl w:val="CB065098"/>
    <w:lvl w:ilvl="0" w:tplc="98A8F896">
      <w:start w:val="1"/>
      <w:numFmt w:val="decimal"/>
      <w:lvlText w:val="%1."/>
      <w:lvlJc w:val="left"/>
      <w:pPr>
        <w:ind w:left="792" w:hanging="360"/>
      </w:pPr>
      <w:rPr>
        <w:b w:val="0"/>
      </w:rPr>
    </w:lvl>
    <w:lvl w:ilvl="1" w:tplc="6D90AABA">
      <w:numFmt w:val="bullet"/>
      <w:lvlText w:val="–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3A4941E4"/>
    <w:multiLevelType w:val="hybridMultilevel"/>
    <w:tmpl w:val="FF0C23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3D57CB"/>
    <w:multiLevelType w:val="hybridMultilevel"/>
    <w:tmpl w:val="C32CE1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908B7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A73E58"/>
    <w:multiLevelType w:val="hybridMultilevel"/>
    <w:tmpl w:val="165E5F68"/>
    <w:lvl w:ilvl="0" w:tplc="9EEEAB9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908B79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CF10D38"/>
    <w:multiLevelType w:val="hybridMultilevel"/>
    <w:tmpl w:val="D6C6F2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908B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15AD4"/>
    <w:multiLevelType w:val="hybridMultilevel"/>
    <w:tmpl w:val="61CC6BCE"/>
    <w:lvl w:ilvl="0" w:tplc="4C0CF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F0A5F"/>
    <w:multiLevelType w:val="multilevel"/>
    <w:tmpl w:val="9FA4CA94"/>
    <w:lvl w:ilvl="0">
      <w:start w:val="1"/>
      <w:numFmt w:val="decimal"/>
      <w:pStyle w:val="Styl1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34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50260A9A"/>
    <w:multiLevelType w:val="hybridMultilevel"/>
    <w:tmpl w:val="F4D8C7DC"/>
    <w:lvl w:ilvl="0" w:tplc="9EEEA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514C9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038BB"/>
    <w:multiLevelType w:val="hybridMultilevel"/>
    <w:tmpl w:val="33780B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F2F84"/>
    <w:multiLevelType w:val="hybridMultilevel"/>
    <w:tmpl w:val="51126F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908B7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1617E7"/>
    <w:multiLevelType w:val="hybridMultilevel"/>
    <w:tmpl w:val="93AE1DA4"/>
    <w:lvl w:ilvl="0" w:tplc="5AD2BB20">
      <w:start w:val="1"/>
      <w:numFmt w:val="lowerLetter"/>
      <w:lvlText w:val="%1)"/>
      <w:lvlJc w:val="left"/>
      <w:pPr>
        <w:ind w:left="792" w:hanging="360"/>
      </w:pPr>
      <w:rPr>
        <w:b/>
      </w:rPr>
    </w:lvl>
    <w:lvl w:ilvl="1" w:tplc="6D90AABA">
      <w:numFmt w:val="bullet"/>
      <w:lvlText w:val="–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7B856D12"/>
    <w:multiLevelType w:val="hybridMultilevel"/>
    <w:tmpl w:val="32401AB2"/>
    <w:lvl w:ilvl="0" w:tplc="9EEEA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773136">
    <w:abstractNumId w:val="16"/>
  </w:num>
  <w:num w:numId="2" w16cid:durableId="1581210554">
    <w:abstractNumId w:val="0"/>
  </w:num>
  <w:num w:numId="3" w16cid:durableId="1423796740">
    <w:abstractNumId w:val="8"/>
  </w:num>
  <w:num w:numId="4" w16cid:durableId="6436985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2116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8300369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3803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4348566">
    <w:abstractNumId w:val="13"/>
  </w:num>
  <w:num w:numId="9" w16cid:durableId="785467793">
    <w:abstractNumId w:val="15"/>
  </w:num>
  <w:num w:numId="10" w16cid:durableId="1595824294">
    <w:abstractNumId w:val="9"/>
  </w:num>
  <w:num w:numId="11" w16cid:durableId="1495758773">
    <w:abstractNumId w:val="21"/>
  </w:num>
  <w:num w:numId="12" w16cid:durableId="2083943349">
    <w:abstractNumId w:val="18"/>
  </w:num>
  <w:num w:numId="13" w16cid:durableId="598174713">
    <w:abstractNumId w:val="11"/>
  </w:num>
  <w:num w:numId="14" w16cid:durableId="980843095">
    <w:abstractNumId w:val="14"/>
  </w:num>
  <w:num w:numId="15" w16cid:durableId="697585938">
    <w:abstractNumId w:val="17"/>
  </w:num>
  <w:num w:numId="16" w16cid:durableId="1383556135">
    <w:abstractNumId w:val="3"/>
  </w:num>
  <w:num w:numId="17" w16cid:durableId="1027411690">
    <w:abstractNumId w:val="7"/>
  </w:num>
  <w:num w:numId="18" w16cid:durableId="975645408">
    <w:abstractNumId w:val="20"/>
  </w:num>
  <w:num w:numId="19" w16cid:durableId="1093016188">
    <w:abstractNumId w:val="4"/>
  </w:num>
  <w:num w:numId="20" w16cid:durableId="599262551">
    <w:abstractNumId w:val="12"/>
  </w:num>
  <w:num w:numId="21" w16cid:durableId="1011835216">
    <w:abstractNumId w:val="22"/>
  </w:num>
  <w:num w:numId="22" w16cid:durableId="788279228">
    <w:abstractNumId w:val="10"/>
  </w:num>
  <w:num w:numId="23" w16cid:durableId="1929190141">
    <w:abstractNumId w:val="6"/>
  </w:num>
  <w:num w:numId="24" w16cid:durableId="169957504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9E"/>
    <w:rsid w:val="000000E6"/>
    <w:rsid w:val="0000385D"/>
    <w:rsid w:val="000105E0"/>
    <w:rsid w:val="00010F09"/>
    <w:rsid w:val="0001152A"/>
    <w:rsid w:val="00011B3A"/>
    <w:rsid w:val="0001226B"/>
    <w:rsid w:val="00017058"/>
    <w:rsid w:val="00024B31"/>
    <w:rsid w:val="00036E80"/>
    <w:rsid w:val="00037E52"/>
    <w:rsid w:val="00042C44"/>
    <w:rsid w:val="0004559B"/>
    <w:rsid w:val="00051A6A"/>
    <w:rsid w:val="000522BB"/>
    <w:rsid w:val="00057AA1"/>
    <w:rsid w:val="00057D0C"/>
    <w:rsid w:val="0006029F"/>
    <w:rsid w:val="00060E25"/>
    <w:rsid w:val="0006116C"/>
    <w:rsid w:val="000675AE"/>
    <w:rsid w:val="00067841"/>
    <w:rsid w:val="00072DB2"/>
    <w:rsid w:val="00073F8B"/>
    <w:rsid w:val="00081327"/>
    <w:rsid w:val="00081D2A"/>
    <w:rsid w:val="00082FBA"/>
    <w:rsid w:val="00084DDB"/>
    <w:rsid w:val="000A0627"/>
    <w:rsid w:val="000A0C1D"/>
    <w:rsid w:val="000A3D0C"/>
    <w:rsid w:val="000A7C29"/>
    <w:rsid w:val="000C3653"/>
    <w:rsid w:val="000C4FE6"/>
    <w:rsid w:val="000C67DD"/>
    <w:rsid w:val="000D1576"/>
    <w:rsid w:val="000E1BA5"/>
    <w:rsid w:val="000E1C26"/>
    <w:rsid w:val="000E774A"/>
    <w:rsid w:val="000F07CD"/>
    <w:rsid w:val="000F1250"/>
    <w:rsid w:val="000F4A55"/>
    <w:rsid w:val="000F6AFC"/>
    <w:rsid w:val="00100E2A"/>
    <w:rsid w:val="00106A77"/>
    <w:rsid w:val="00110096"/>
    <w:rsid w:val="0011420C"/>
    <w:rsid w:val="00114433"/>
    <w:rsid w:val="00124724"/>
    <w:rsid w:val="00126A28"/>
    <w:rsid w:val="00131F8C"/>
    <w:rsid w:val="001346F3"/>
    <w:rsid w:val="00137D21"/>
    <w:rsid w:val="001444B3"/>
    <w:rsid w:val="001458ED"/>
    <w:rsid w:val="00147A7E"/>
    <w:rsid w:val="0015151D"/>
    <w:rsid w:val="00153D93"/>
    <w:rsid w:val="00156BE5"/>
    <w:rsid w:val="00156FAC"/>
    <w:rsid w:val="0016195D"/>
    <w:rsid w:val="001702C4"/>
    <w:rsid w:val="00170821"/>
    <w:rsid w:val="0017236D"/>
    <w:rsid w:val="00173AEA"/>
    <w:rsid w:val="00174EDA"/>
    <w:rsid w:val="0018152D"/>
    <w:rsid w:val="0018442D"/>
    <w:rsid w:val="00185D19"/>
    <w:rsid w:val="001901F2"/>
    <w:rsid w:val="001A1D34"/>
    <w:rsid w:val="001A21F8"/>
    <w:rsid w:val="001A6287"/>
    <w:rsid w:val="001B61E5"/>
    <w:rsid w:val="001C24E0"/>
    <w:rsid w:val="001C2D45"/>
    <w:rsid w:val="001C6990"/>
    <w:rsid w:val="001C70CE"/>
    <w:rsid w:val="001D48FE"/>
    <w:rsid w:val="001E2B17"/>
    <w:rsid w:val="001F0F14"/>
    <w:rsid w:val="00204210"/>
    <w:rsid w:val="0021268A"/>
    <w:rsid w:val="00212E16"/>
    <w:rsid w:val="00213824"/>
    <w:rsid w:val="00221BC8"/>
    <w:rsid w:val="002228E3"/>
    <w:rsid w:val="002243A0"/>
    <w:rsid w:val="002324AA"/>
    <w:rsid w:val="00236292"/>
    <w:rsid w:val="0024291F"/>
    <w:rsid w:val="002432C5"/>
    <w:rsid w:val="0025015C"/>
    <w:rsid w:val="00250708"/>
    <w:rsid w:val="00251119"/>
    <w:rsid w:val="00252565"/>
    <w:rsid w:val="00261622"/>
    <w:rsid w:val="00263E0D"/>
    <w:rsid w:val="0026629B"/>
    <w:rsid w:val="00273448"/>
    <w:rsid w:val="0027351B"/>
    <w:rsid w:val="002837BA"/>
    <w:rsid w:val="002A13AD"/>
    <w:rsid w:val="002A1450"/>
    <w:rsid w:val="002B254E"/>
    <w:rsid w:val="002B56E3"/>
    <w:rsid w:val="002B7525"/>
    <w:rsid w:val="002C39A2"/>
    <w:rsid w:val="002C713A"/>
    <w:rsid w:val="002D4466"/>
    <w:rsid w:val="002D4B08"/>
    <w:rsid w:val="002E04C6"/>
    <w:rsid w:val="002E05D5"/>
    <w:rsid w:val="002E32B6"/>
    <w:rsid w:val="002E747A"/>
    <w:rsid w:val="002F0B35"/>
    <w:rsid w:val="002F2889"/>
    <w:rsid w:val="002F46A2"/>
    <w:rsid w:val="002F7943"/>
    <w:rsid w:val="002F7D6F"/>
    <w:rsid w:val="00300194"/>
    <w:rsid w:val="00304976"/>
    <w:rsid w:val="003126E1"/>
    <w:rsid w:val="00312EAF"/>
    <w:rsid w:val="0031380F"/>
    <w:rsid w:val="00313B9A"/>
    <w:rsid w:val="003229F8"/>
    <w:rsid w:val="003232AE"/>
    <w:rsid w:val="0033519C"/>
    <w:rsid w:val="00336FA7"/>
    <w:rsid w:val="003421B7"/>
    <w:rsid w:val="00355ACD"/>
    <w:rsid w:val="00356B81"/>
    <w:rsid w:val="0036426D"/>
    <w:rsid w:val="0036490A"/>
    <w:rsid w:val="00370B5B"/>
    <w:rsid w:val="003848F3"/>
    <w:rsid w:val="00391E85"/>
    <w:rsid w:val="003B275D"/>
    <w:rsid w:val="003B4251"/>
    <w:rsid w:val="003C14E5"/>
    <w:rsid w:val="003C24AF"/>
    <w:rsid w:val="003C5429"/>
    <w:rsid w:val="003D3B11"/>
    <w:rsid w:val="003E0C67"/>
    <w:rsid w:val="003E275B"/>
    <w:rsid w:val="003E4AA3"/>
    <w:rsid w:val="003E4D34"/>
    <w:rsid w:val="003F1BC6"/>
    <w:rsid w:val="003F2F34"/>
    <w:rsid w:val="003F5283"/>
    <w:rsid w:val="004143C3"/>
    <w:rsid w:val="00415265"/>
    <w:rsid w:val="004159C5"/>
    <w:rsid w:val="00420D1C"/>
    <w:rsid w:val="00427668"/>
    <w:rsid w:val="00432C57"/>
    <w:rsid w:val="00432DE8"/>
    <w:rsid w:val="00440016"/>
    <w:rsid w:val="00444E90"/>
    <w:rsid w:val="004542A8"/>
    <w:rsid w:val="0045431C"/>
    <w:rsid w:val="004557AF"/>
    <w:rsid w:val="004611F2"/>
    <w:rsid w:val="004645CC"/>
    <w:rsid w:val="00470824"/>
    <w:rsid w:val="004816F2"/>
    <w:rsid w:val="00481A2F"/>
    <w:rsid w:val="0048663F"/>
    <w:rsid w:val="00497D1F"/>
    <w:rsid w:val="004A3B93"/>
    <w:rsid w:val="004A49D3"/>
    <w:rsid w:val="004A65BD"/>
    <w:rsid w:val="004B201F"/>
    <w:rsid w:val="004B479D"/>
    <w:rsid w:val="004B5D1E"/>
    <w:rsid w:val="004C1B17"/>
    <w:rsid w:val="004C5B15"/>
    <w:rsid w:val="004D4ED3"/>
    <w:rsid w:val="004E4657"/>
    <w:rsid w:val="004F2E5B"/>
    <w:rsid w:val="004F509A"/>
    <w:rsid w:val="005014FE"/>
    <w:rsid w:val="00503610"/>
    <w:rsid w:val="00510092"/>
    <w:rsid w:val="00510835"/>
    <w:rsid w:val="00512DE7"/>
    <w:rsid w:val="0052609C"/>
    <w:rsid w:val="00530FE9"/>
    <w:rsid w:val="0054759F"/>
    <w:rsid w:val="00550037"/>
    <w:rsid w:val="00550A97"/>
    <w:rsid w:val="005514AF"/>
    <w:rsid w:val="005550F0"/>
    <w:rsid w:val="005614C5"/>
    <w:rsid w:val="00563515"/>
    <w:rsid w:val="00564868"/>
    <w:rsid w:val="0057069B"/>
    <w:rsid w:val="00571700"/>
    <w:rsid w:val="0058008D"/>
    <w:rsid w:val="005834DE"/>
    <w:rsid w:val="00587B63"/>
    <w:rsid w:val="005916F5"/>
    <w:rsid w:val="00593BFB"/>
    <w:rsid w:val="00594C47"/>
    <w:rsid w:val="005A3168"/>
    <w:rsid w:val="005A74D4"/>
    <w:rsid w:val="005A7C89"/>
    <w:rsid w:val="005B03CE"/>
    <w:rsid w:val="005B2873"/>
    <w:rsid w:val="005C001E"/>
    <w:rsid w:val="005C0268"/>
    <w:rsid w:val="005D5887"/>
    <w:rsid w:val="006009CB"/>
    <w:rsid w:val="00600CD6"/>
    <w:rsid w:val="00606659"/>
    <w:rsid w:val="0061443F"/>
    <w:rsid w:val="00614860"/>
    <w:rsid w:val="00621925"/>
    <w:rsid w:val="00623B52"/>
    <w:rsid w:val="00624503"/>
    <w:rsid w:val="00630175"/>
    <w:rsid w:val="006316BD"/>
    <w:rsid w:val="00632B8F"/>
    <w:rsid w:val="00641983"/>
    <w:rsid w:val="0064245F"/>
    <w:rsid w:val="00651854"/>
    <w:rsid w:val="00651CD1"/>
    <w:rsid w:val="00655799"/>
    <w:rsid w:val="006563A1"/>
    <w:rsid w:val="006564D8"/>
    <w:rsid w:val="00656C63"/>
    <w:rsid w:val="0066089D"/>
    <w:rsid w:val="0066390C"/>
    <w:rsid w:val="00664473"/>
    <w:rsid w:val="00667949"/>
    <w:rsid w:val="00672B24"/>
    <w:rsid w:val="00682CB5"/>
    <w:rsid w:val="00684F1C"/>
    <w:rsid w:val="00685CF6"/>
    <w:rsid w:val="006862D2"/>
    <w:rsid w:val="00693CB3"/>
    <w:rsid w:val="006951AF"/>
    <w:rsid w:val="0069696A"/>
    <w:rsid w:val="00696D56"/>
    <w:rsid w:val="00697030"/>
    <w:rsid w:val="006A1A21"/>
    <w:rsid w:val="006A3E75"/>
    <w:rsid w:val="006B0FCD"/>
    <w:rsid w:val="006B1119"/>
    <w:rsid w:val="006B5DEF"/>
    <w:rsid w:val="006B5F9C"/>
    <w:rsid w:val="006C3866"/>
    <w:rsid w:val="006C7357"/>
    <w:rsid w:val="006D0D5C"/>
    <w:rsid w:val="006D55CE"/>
    <w:rsid w:val="006D71B0"/>
    <w:rsid w:val="006E3C01"/>
    <w:rsid w:val="006E6024"/>
    <w:rsid w:val="006E7D5B"/>
    <w:rsid w:val="006F5676"/>
    <w:rsid w:val="007045DE"/>
    <w:rsid w:val="00710873"/>
    <w:rsid w:val="0071187A"/>
    <w:rsid w:val="00713810"/>
    <w:rsid w:val="00715AF3"/>
    <w:rsid w:val="007412AB"/>
    <w:rsid w:val="0074715B"/>
    <w:rsid w:val="007558C5"/>
    <w:rsid w:val="00761758"/>
    <w:rsid w:val="0076568B"/>
    <w:rsid w:val="007724DC"/>
    <w:rsid w:val="00776DD4"/>
    <w:rsid w:val="007772D6"/>
    <w:rsid w:val="007839CA"/>
    <w:rsid w:val="00785B42"/>
    <w:rsid w:val="00790512"/>
    <w:rsid w:val="0079267F"/>
    <w:rsid w:val="00794087"/>
    <w:rsid w:val="007A6390"/>
    <w:rsid w:val="007A75C7"/>
    <w:rsid w:val="007B199C"/>
    <w:rsid w:val="007B7392"/>
    <w:rsid w:val="007B7951"/>
    <w:rsid w:val="007C5F56"/>
    <w:rsid w:val="007D6964"/>
    <w:rsid w:val="007E123B"/>
    <w:rsid w:val="007E3548"/>
    <w:rsid w:val="007F0F6B"/>
    <w:rsid w:val="007F6F32"/>
    <w:rsid w:val="00803296"/>
    <w:rsid w:val="008173AE"/>
    <w:rsid w:val="00817455"/>
    <w:rsid w:val="00821076"/>
    <w:rsid w:val="008260C5"/>
    <w:rsid w:val="008404A6"/>
    <w:rsid w:val="00844402"/>
    <w:rsid w:val="00846F14"/>
    <w:rsid w:val="008531B6"/>
    <w:rsid w:val="008700AE"/>
    <w:rsid w:val="00875F04"/>
    <w:rsid w:val="0087684B"/>
    <w:rsid w:val="0087760F"/>
    <w:rsid w:val="00880277"/>
    <w:rsid w:val="008912B9"/>
    <w:rsid w:val="008945AD"/>
    <w:rsid w:val="00894CEE"/>
    <w:rsid w:val="00897F49"/>
    <w:rsid w:val="008A01D5"/>
    <w:rsid w:val="008A18A5"/>
    <w:rsid w:val="008A60F5"/>
    <w:rsid w:val="008B339F"/>
    <w:rsid w:val="008B38B3"/>
    <w:rsid w:val="008B4472"/>
    <w:rsid w:val="008B4825"/>
    <w:rsid w:val="008B507C"/>
    <w:rsid w:val="008C3804"/>
    <w:rsid w:val="008C5CB3"/>
    <w:rsid w:val="008C78B1"/>
    <w:rsid w:val="008D60C1"/>
    <w:rsid w:val="008E2367"/>
    <w:rsid w:val="008F409A"/>
    <w:rsid w:val="008F550B"/>
    <w:rsid w:val="009002F0"/>
    <w:rsid w:val="009067EC"/>
    <w:rsid w:val="00910A6F"/>
    <w:rsid w:val="00913216"/>
    <w:rsid w:val="00913DDE"/>
    <w:rsid w:val="00916C4B"/>
    <w:rsid w:val="00923CBA"/>
    <w:rsid w:val="00927CB8"/>
    <w:rsid w:val="0093396F"/>
    <w:rsid w:val="00941005"/>
    <w:rsid w:val="0095549C"/>
    <w:rsid w:val="00960BE8"/>
    <w:rsid w:val="00961EB2"/>
    <w:rsid w:val="00965211"/>
    <w:rsid w:val="00966D0B"/>
    <w:rsid w:val="009728C8"/>
    <w:rsid w:val="009732DD"/>
    <w:rsid w:val="00973748"/>
    <w:rsid w:val="00975862"/>
    <w:rsid w:val="00980421"/>
    <w:rsid w:val="00981137"/>
    <w:rsid w:val="00984491"/>
    <w:rsid w:val="00985512"/>
    <w:rsid w:val="0098632B"/>
    <w:rsid w:val="00987223"/>
    <w:rsid w:val="009873E9"/>
    <w:rsid w:val="0099516C"/>
    <w:rsid w:val="0099588B"/>
    <w:rsid w:val="00996799"/>
    <w:rsid w:val="009A4399"/>
    <w:rsid w:val="009B2771"/>
    <w:rsid w:val="009B3799"/>
    <w:rsid w:val="009B4146"/>
    <w:rsid w:val="009B70C0"/>
    <w:rsid w:val="009C5B26"/>
    <w:rsid w:val="009C7A4B"/>
    <w:rsid w:val="009D4619"/>
    <w:rsid w:val="009D7077"/>
    <w:rsid w:val="009E052D"/>
    <w:rsid w:val="009E2ABB"/>
    <w:rsid w:val="009E38F9"/>
    <w:rsid w:val="009F1DA7"/>
    <w:rsid w:val="009F2C57"/>
    <w:rsid w:val="009F54AA"/>
    <w:rsid w:val="00A14E81"/>
    <w:rsid w:val="00A166E0"/>
    <w:rsid w:val="00A21DF3"/>
    <w:rsid w:val="00A30AAC"/>
    <w:rsid w:val="00A349FC"/>
    <w:rsid w:val="00A42632"/>
    <w:rsid w:val="00A477EF"/>
    <w:rsid w:val="00A50319"/>
    <w:rsid w:val="00A55B58"/>
    <w:rsid w:val="00A60442"/>
    <w:rsid w:val="00A67350"/>
    <w:rsid w:val="00A74124"/>
    <w:rsid w:val="00A7550E"/>
    <w:rsid w:val="00A77EA4"/>
    <w:rsid w:val="00A8140F"/>
    <w:rsid w:val="00A9062B"/>
    <w:rsid w:val="00AA015A"/>
    <w:rsid w:val="00AA6BCB"/>
    <w:rsid w:val="00AB1D21"/>
    <w:rsid w:val="00AC17D2"/>
    <w:rsid w:val="00AC374B"/>
    <w:rsid w:val="00AC486C"/>
    <w:rsid w:val="00AC57F6"/>
    <w:rsid w:val="00AE177C"/>
    <w:rsid w:val="00AE3DFB"/>
    <w:rsid w:val="00AF2250"/>
    <w:rsid w:val="00AF2D43"/>
    <w:rsid w:val="00B02D7B"/>
    <w:rsid w:val="00B10359"/>
    <w:rsid w:val="00B1246A"/>
    <w:rsid w:val="00B126AD"/>
    <w:rsid w:val="00B15078"/>
    <w:rsid w:val="00B20A69"/>
    <w:rsid w:val="00B21D35"/>
    <w:rsid w:val="00B22F72"/>
    <w:rsid w:val="00B314C1"/>
    <w:rsid w:val="00B32455"/>
    <w:rsid w:val="00B32F38"/>
    <w:rsid w:val="00B3341D"/>
    <w:rsid w:val="00B34935"/>
    <w:rsid w:val="00B360AD"/>
    <w:rsid w:val="00B446BF"/>
    <w:rsid w:val="00B54744"/>
    <w:rsid w:val="00B56039"/>
    <w:rsid w:val="00B643AD"/>
    <w:rsid w:val="00B64B32"/>
    <w:rsid w:val="00B64E0A"/>
    <w:rsid w:val="00B669C6"/>
    <w:rsid w:val="00B712DC"/>
    <w:rsid w:val="00B72063"/>
    <w:rsid w:val="00B80573"/>
    <w:rsid w:val="00B831BC"/>
    <w:rsid w:val="00BB2CDC"/>
    <w:rsid w:val="00BB4F7A"/>
    <w:rsid w:val="00BB71D1"/>
    <w:rsid w:val="00BC0250"/>
    <w:rsid w:val="00BD2701"/>
    <w:rsid w:val="00BD71CF"/>
    <w:rsid w:val="00BD72B7"/>
    <w:rsid w:val="00BD7B0C"/>
    <w:rsid w:val="00BE121A"/>
    <w:rsid w:val="00BF077D"/>
    <w:rsid w:val="00C00C98"/>
    <w:rsid w:val="00C05943"/>
    <w:rsid w:val="00C06293"/>
    <w:rsid w:val="00C268B0"/>
    <w:rsid w:val="00C32E58"/>
    <w:rsid w:val="00C40118"/>
    <w:rsid w:val="00C407B8"/>
    <w:rsid w:val="00C41600"/>
    <w:rsid w:val="00C42C0C"/>
    <w:rsid w:val="00C430B8"/>
    <w:rsid w:val="00C516C5"/>
    <w:rsid w:val="00C55F9D"/>
    <w:rsid w:val="00C64E53"/>
    <w:rsid w:val="00C67F0A"/>
    <w:rsid w:val="00C7342D"/>
    <w:rsid w:val="00C848F4"/>
    <w:rsid w:val="00C8767B"/>
    <w:rsid w:val="00C91040"/>
    <w:rsid w:val="00C94CEC"/>
    <w:rsid w:val="00C96CF5"/>
    <w:rsid w:val="00C97D1F"/>
    <w:rsid w:val="00CA2DDE"/>
    <w:rsid w:val="00CA5368"/>
    <w:rsid w:val="00CA59A3"/>
    <w:rsid w:val="00CB2CFC"/>
    <w:rsid w:val="00CB3F7F"/>
    <w:rsid w:val="00CB5A3D"/>
    <w:rsid w:val="00CC3536"/>
    <w:rsid w:val="00CC46C9"/>
    <w:rsid w:val="00CD0F99"/>
    <w:rsid w:val="00CD557F"/>
    <w:rsid w:val="00CE2816"/>
    <w:rsid w:val="00CE72CC"/>
    <w:rsid w:val="00CE7B3E"/>
    <w:rsid w:val="00CF5821"/>
    <w:rsid w:val="00D00380"/>
    <w:rsid w:val="00D04681"/>
    <w:rsid w:val="00D06456"/>
    <w:rsid w:val="00D1114F"/>
    <w:rsid w:val="00D130FA"/>
    <w:rsid w:val="00D228D6"/>
    <w:rsid w:val="00D34A7E"/>
    <w:rsid w:val="00D42BE2"/>
    <w:rsid w:val="00D50C5D"/>
    <w:rsid w:val="00D546C8"/>
    <w:rsid w:val="00D5515F"/>
    <w:rsid w:val="00D71C10"/>
    <w:rsid w:val="00D72547"/>
    <w:rsid w:val="00D72D0E"/>
    <w:rsid w:val="00D81951"/>
    <w:rsid w:val="00D9174D"/>
    <w:rsid w:val="00D93F62"/>
    <w:rsid w:val="00DA28E8"/>
    <w:rsid w:val="00DB3C8B"/>
    <w:rsid w:val="00DC28C7"/>
    <w:rsid w:val="00DC2F34"/>
    <w:rsid w:val="00DC37FF"/>
    <w:rsid w:val="00DC5883"/>
    <w:rsid w:val="00DD2705"/>
    <w:rsid w:val="00DD6C0C"/>
    <w:rsid w:val="00DD7C92"/>
    <w:rsid w:val="00DF1C8B"/>
    <w:rsid w:val="00DF1E3C"/>
    <w:rsid w:val="00DF6B43"/>
    <w:rsid w:val="00E06ADA"/>
    <w:rsid w:val="00E123F9"/>
    <w:rsid w:val="00E12A7B"/>
    <w:rsid w:val="00E154B4"/>
    <w:rsid w:val="00E1555C"/>
    <w:rsid w:val="00E23D8E"/>
    <w:rsid w:val="00E270FD"/>
    <w:rsid w:val="00E40BD9"/>
    <w:rsid w:val="00E42BD6"/>
    <w:rsid w:val="00E45901"/>
    <w:rsid w:val="00E516F8"/>
    <w:rsid w:val="00E56ECA"/>
    <w:rsid w:val="00E73527"/>
    <w:rsid w:val="00E73F80"/>
    <w:rsid w:val="00E774EE"/>
    <w:rsid w:val="00E777C5"/>
    <w:rsid w:val="00E81D5D"/>
    <w:rsid w:val="00E84571"/>
    <w:rsid w:val="00E91493"/>
    <w:rsid w:val="00E921ED"/>
    <w:rsid w:val="00E95B10"/>
    <w:rsid w:val="00EA4669"/>
    <w:rsid w:val="00EA518C"/>
    <w:rsid w:val="00EA6223"/>
    <w:rsid w:val="00EB5050"/>
    <w:rsid w:val="00EC0B0A"/>
    <w:rsid w:val="00EC16AA"/>
    <w:rsid w:val="00EC3CB4"/>
    <w:rsid w:val="00EC4912"/>
    <w:rsid w:val="00ED19AB"/>
    <w:rsid w:val="00ED6510"/>
    <w:rsid w:val="00ED6CB5"/>
    <w:rsid w:val="00EE3850"/>
    <w:rsid w:val="00EE415D"/>
    <w:rsid w:val="00EF44F0"/>
    <w:rsid w:val="00F05125"/>
    <w:rsid w:val="00F07C20"/>
    <w:rsid w:val="00F122D2"/>
    <w:rsid w:val="00F1636D"/>
    <w:rsid w:val="00F22006"/>
    <w:rsid w:val="00F23034"/>
    <w:rsid w:val="00F27048"/>
    <w:rsid w:val="00F31532"/>
    <w:rsid w:val="00F33F9E"/>
    <w:rsid w:val="00F4038E"/>
    <w:rsid w:val="00F4057C"/>
    <w:rsid w:val="00F42E1C"/>
    <w:rsid w:val="00F5425C"/>
    <w:rsid w:val="00F543B9"/>
    <w:rsid w:val="00F60029"/>
    <w:rsid w:val="00F640EC"/>
    <w:rsid w:val="00F7490C"/>
    <w:rsid w:val="00F83314"/>
    <w:rsid w:val="00F92186"/>
    <w:rsid w:val="00F93807"/>
    <w:rsid w:val="00F97803"/>
    <w:rsid w:val="00F97972"/>
    <w:rsid w:val="00FA2E56"/>
    <w:rsid w:val="00FA76C0"/>
    <w:rsid w:val="00FB0739"/>
    <w:rsid w:val="00FB14EA"/>
    <w:rsid w:val="00FB2CF2"/>
    <w:rsid w:val="00FB6DDE"/>
    <w:rsid w:val="00FC228D"/>
    <w:rsid w:val="00FC2B59"/>
    <w:rsid w:val="00FC38A6"/>
    <w:rsid w:val="00FC6A71"/>
    <w:rsid w:val="00FC7708"/>
    <w:rsid w:val="00FD1320"/>
    <w:rsid w:val="00FD520E"/>
    <w:rsid w:val="00FE029A"/>
    <w:rsid w:val="00FF06E6"/>
    <w:rsid w:val="00FF0B75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B17BC8"/>
  <w15:docId w15:val="{FEB177B4-21EF-494E-A87B-BF17DA83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07CD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5108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locked/>
    <w:rsid w:val="00252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EC0B0A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E1C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F78"/>
    <w:rPr>
      <w:rFonts w:ascii="Times New Roman" w:hAnsi="Times New Roman"/>
      <w:sz w:val="0"/>
      <w:szCs w:val="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80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B1035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harStyle7">
    <w:name w:val="Char Style 7"/>
    <w:link w:val="Style6"/>
    <w:uiPriority w:val="99"/>
    <w:rsid w:val="00B10359"/>
    <w:rPr>
      <w:i/>
      <w:iCs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B10359"/>
    <w:pPr>
      <w:widowControl w:val="0"/>
      <w:shd w:val="clear" w:color="auto" w:fill="FFFFFF"/>
      <w:spacing w:before="660" w:after="1200" w:line="278" w:lineRule="exact"/>
    </w:pPr>
    <w:rPr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5256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leaner">
    <w:name w:val="cleaner"/>
    <w:basedOn w:val="Standardnpsmoodstavce"/>
    <w:rsid w:val="00252565"/>
  </w:style>
  <w:style w:type="character" w:styleId="Siln">
    <w:name w:val="Strong"/>
    <w:basedOn w:val="Standardnpsmoodstavce"/>
    <w:uiPriority w:val="22"/>
    <w:qFormat/>
    <w:locked/>
    <w:rsid w:val="00252565"/>
    <w:rPr>
      <w:b/>
      <w:bCs/>
    </w:rPr>
  </w:style>
  <w:style w:type="paragraph" w:styleId="Odstavecseseznamem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Nad"/>
    <w:basedOn w:val="Normln"/>
    <w:link w:val="OdstavecseseznamemChar"/>
    <w:uiPriority w:val="34"/>
    <w:qFormat/>
    <w:rsid w:val="006B5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5B4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CF2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CF2"/>
    <w:rPr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108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">
    <w:name w:val="annotation reference"/>
    <w:basedOn w:val="Standardnpsmoodstavce"/>
    <w:semiHidden/>
    <w:unhideWhenUsed/>
    <w:rsid w:val="00C876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76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767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767B"/>
    <w:rPr>
      <w:b/>
      <w:bCs/>
      <w:sz w:val="20"/>
      <w:szCs w:val="20"/>
      <w:lang w:eastAsia="en-US"/>
    </w:rPr>
  </w:style>
  <w:style w:type="character" w:customStyle="1" w:styleId="OdstavecseseznamemChar">
    <w:name w:val="Odstavec se seznamem Char"/>
    <w:aliases w:val="List Paragraph compact Char,Normal bullet 2 Char,Paragraphe de liste 2 Char,Reference list Char,Bullet list Char,Numbered List Char,List Paragraph1 Char,1st level - Bullet List Paragraph Char,Lettre d'introduction Char,Nad Char"/>
    <w:link w:val="Odstavecseseznamem"/>
    <w:uiPriority w:val="34"/>
    <w:qFormat/>
    <w:rsid w:val="004B5D1E"/>
    <w:rPr>
      <w:lang w:eastAsia="en-US"/>
    </w:rPr>
  </w:style>
  <w:style w:type="paragraph" w:styleId="Revize">
    <w:name w:val="Revision"/>
    <w:hidden/>
    <w:uiPriority w:val="99"/>
    <w:semiHidden/>
    <w:rsid w:val="005A74D4"/>
    <w:rPr>
      <w:lang w:eastAsia="en-US"/>
    </w:rPr>
  </w:style>
  <w:style w:type="paragraph" w:customStyle="1" w:styleId="Odstavecseseznamem1">
    <w:name w:val="Odstavec se seznamem1"/>
    <w:basedOn w:val="Normln"/>
    <w:rsid w:val="0066390C"/>
    <w:pPr>
      <w:ind w:left="720"/>
      <w:contextualSpacing/>
    </w:pPr>
    <w:rPr>
      <w:rFonts w:eastAsia="Times New Roman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66390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66390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Znakapoznpodarou">
    <w:name w:val="footnote reference"/>
    <w:aliases w:val="EN Footnote Reference,PGI Fußnote Ziffer + Times New Roman,12 b.,Zúžené o ...,PGI Fußnote Ziffer"/>
    <w:rsid w:val="004B47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7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59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0C42E-873D-4781-A8AF-11E458E7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903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Pavlíková Vladimíra</dc:creator>
  <cp:lastModifiedBy>Chytilová Jana</cp:lastModifiedBy>
  <cp:revision>6</cp:revision>
  <cp:lastPrinted>2021-05-12T14:08:00Z</cp:lastPrinted>
  <dcterms:created xsi:type="dcterms:W3CDTF">2022-06-14T08:44:00Z</dcterms:created>
  <dcterms:modified xsi:type="dcterms:W3CDTF">2022-11-02T07:20:00Z</dcterms:modified>
</cp:coreProperties>
</file>