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022B5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59946F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0627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32EEE1B3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561C7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4C94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4DFAE5FD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5E70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538D3316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DC5A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3EC3AE3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06AF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596BF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4FCA0" w14:textId="6CB17D69"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3D1468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>ministerský rada</w:t>
      </w:r>
      <w:r w:rsidR="00C1135A">
        <w:rPr>
          <w:rFonts w:ascii="Times New Roman" w:hAnsi="Times New Roman" w:cs="Times New Roman"/>
          <w:sz w:val="24"/>
          <w:szCs w:val="24"/>
        </w:rPr>
        <w:t xml:space="preserve"> – ředitel/</w:t>
      </w:r>
      <w:proofErr w:type="spellStart"/>
      <w:r w:rsidR="00C1135A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C1135A">
        <w:rPr>
          <w:rFonts w:ascii="Times New Roman" w:hAnsi="Times New Roman" w:cs="Times New Roman"/>
          <w:sz w:val="24"/>
          <w:szCs w:val="24"/>
        </w:rPr>
        <w:t xml:space="preserve"> odboru </w:t>
      </w:r>
      <w:r w:rsidR="00D321C7">
        <w:rPr>
          <w:rFonts w:ascii="Times New Roman" w:hAnsi="Times New Roman" w:cs="Times New Roman"/>
          <w:sz w:val="24"/>
          <w:szCs w:val="24"/>
        </w:rPr>
        <w:t>školské statistiky a analýz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87DE0">
        <w:rPr>
          <w:rFonts w:ascii="Times New Roman" w:hAnsi="Times New Roman" w:cs="Times New Roman"/>
          <w:sz w:val="24"/>
          <w:szCs w:val="24"/>
        </w:rPr>
        <w:t>VYB-</w:t>
      </w:r>
      <w:r w:rsidR="00D321C7">
        <w:rPr>
          <w:rFonts w:ascii="Times New Roman" w:hAnsi="Times New Roman" w:cs="Times New Roman"/>
          <w:sz w:val="24"/>
          <w:szCs w:val="24"/>
        </w:rPr>
        <w:t>2</w:t>
      </w:r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C1135A">
        <w:rPr>
          <w:rFonts w:ascii="Times New Roman" w:hAnsi="Times New Roman" w:cs="Times New Roman"/>
          <w:sz w:val="24"/>
          <w:szCs w:val="24"/>
        </w:rPr>
        <w:t>3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139C346F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4438A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FEE55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70D9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23EF7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5807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BFDA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674DD158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2F64FE4D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07CA7F0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9438577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19</cp:revision>
  <dcterms:created xsi:type="dcterms:W3CDTF">2019-05-14T12:16:00Z</dcterms:created>
  <dcterms:modified xsi:type="dcterms:W3CDTF">2023-01-16T12:05:00Z</dcterms:modified>
</cp:coreProperties>
</file>