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D91C7" w14:textId="712B85A3" w:rsidR="00C860EE" w:rsidRDefault="00C860EE" w:rsidP="0053750C">
      <w:pPr>
        <w:spacing w:line="240" w:lineRule="auto"/>
        <w:jc w:val="center"/>
        <w:rPr>
          <w:rFonts w:ascii="Times New Roman" w:eastAsia="Times New Roman" w:hAnsi="Times New Roman"/>
          <w:b/>
          <w:sz w:val="28"/>
          <w:szCs w:val="28"/>
          <w:lang w:eastAsia="cs-CZ"/>
        </w:rPr>
      </w:pPr>
      <w:r w:rsidRPr="005C22FD">
        <w:rPr>
          <w:rFonts w:ascii="Times New Roman" w:eastAsia="Times New Roman" w:hAnsi="Times New Roman"/>
          <w:b/>
          <w:sz w:val="28"/>
          <w:szCs w:val="28"/>
          <w:lang w:eastAsia="cs-CZ"/>
        </w:rPr>
        <w:t>VÝZVA</w:t>
      </w:r>
      <w:r w:rsidR="00D923BF">
        <w:rPr>
          <w:rFonts w:ascii="Times New Roman" w:eastAsia="Times New Roman" w:hAnsi="Times New Roman"/>
          <w:b/>
          <w:sz w:val="28"/>
          <w:szCs w:val="28"/>
          <w:lang w:eastAsia="cs-CZ"/>
        </w:rPr>
        <w:t xml:space="preserve"> č. </w:t>
      </w:r>
      <w:r w:rsidR="009737C1">
        <w:rPr>
          <w:rFonts w:ascii="Times New Roman" w:eastAsia="Times New Roman" w:hAnsi="Times New Roman"/>
          <w:b/>
          <w:sz w:val="28"/>
          <w:szCs w:val="28"/>
          <w:lang w:eastAsia="cs-CZ"/>
        </w:rPr>
        <w:t>2</w:t>
      </w:r>
    </w:p>
    <w:p w14:paraId="660AF774" w14:textId="1757B08C" w:rsidR="00D923BF" w:rsidRDefault="00D923BF" w:rsidP="0053750C">
      <w:pPr>
        <w:spacing w:after="240" w:line="240" w:lineRule="auto"/>
        <w:ind w:left="357"/>
        <w:jc w:val="center"/>
        <w:rPr>
          <w:rFonts w:ascii="Times New Roman" w:eastAsia="Times New Roman" w:hAnsi="Times New Roman"/>
          <w:b/>
          <w:sz w:val="28"/>
          <w:szCs w:val="28"/>
          <w:lang w:eastAsia="cs-CZ"/>
        </w:rPr>
      </w:pPr>
      <w:r w:rsidRPr="00D923BF">
        <w:rPr>
          <w:rFonts w:ascii="Times New Roman" w:eastAsia="Times New Roman" w:hAnsi="Times New Roman"/>
          <w:b/>
          <w:sz w:val="28"/>
          <w:szCs w:val="28"/>
          <w:lang w:eastAsia="cs-CZ"/>
        </w:rPr>
        <w:t>Ministerstva školství, mládeže a tělovýchovy</w:t>
      </w:r>
      <w:r>
        <w:rPr>
          <w:rFonts w:ascii="Times New Roman" w:eastAsia="Times New Roman" w:hAnsi="Times New Roman"/>
          <w:b/>
          <w:sz w:val="28"/>
          <w:szCs w:val="28"/>
          <w:lang w:eastAsia="cs-CZ"/>
        </w:rPr>
        <w:br/>
      </w:r>
      <w:r w:rsidRPr="00D923BF">
        <w:rPr>
          <w:rFonts w:ascii="Times New Roman" w:eastAsia="Times New Roman" w:hAnsi="Times New Roman"/>
          <w:b/>
          <w:sz w:val="28"/>
          <w:szCs w:val="28"/>
          <w:lang w:eastAsia="cs-CZ"/>
        </w:rPr>
        <w:t>k předložení žádostí o poskytnutí dotace v rámci programu</w:t>
      </w:r>
    </w:p>
    <w:p w14:paraId="0E2E7736" w14:textId="7094ACBA" w:rsidR="00C257BC" w:rsidRDefault="009737C1" w:rsidP="0053750C">
      <w:pPr>
        <w:spacing w:after="0" w:line="240" w:lineRule="auto"/>
        <w:jc w:val="center"/>
        <w:rPr>
          <w:rFonts w:ascii="Times New Roman" w:eastAsia="Times New Roman" w:hAnsi="Times New Roman"/>
          <w:b/>
          <w:sz w:val="28"/>
          <w:szCs w:val="28"/>
          <w:lang w:eastAsia="cs-CZ"/>
        </w:rPr>
      </w:pPr>
      <w:r w:rsidRPr="009737C1">
        <w:rPr>
          <w:rFonts w:ascii="Times New Roman" w:eastAsia="Times New Roman" w:hAnsi="Times New Roman"/>
          <w:b/>
          <w:sz w:val="28"/>
          <w:szCs w:val="28"/>
          <w:lang w:eastAsia="cs-CZ"/>
        </w:rPr>
        <w:t xml:space="preserve">133 720 Rozvoj materiálně technické základny mimoškolních aktivit </w:t>
      </w:r>
      <w:r w:rsidR="009036A3">
        <w:rPr>
          <w:rFonts w:ascii="Times New Roman" w:eastAsia="Times New Roman" w:hAnsi="Times New Roman"/>
          <w:b/>
          <w:sz w:val="28"/>
          <w:szCs w:val="28"/>
          <w:lang w:eastAsia="cs-CZ"/>
        </w:rPr>
        <w:br/>
      </w:r>
      <w:r w:rsidRPr="009737C1">
        <w:rPr>
          <w:rFonts w:ascii="Times New Roman" w:eastAsia="Times New Roman" w:hAnsi="Times New Roman"/>
          <w:b/>
          <w:sz w:val="28"/>
          <w:szCs w:val="28"/>
          <w:lang w:eastAsia="cs-CZ"/>
        </w:rPr>
        <w:t>dětí a mládeže</w:t>
      </w:r>
      <w:r w:rsidR="00C26F80">
        <w:rPr>
          <w:rFonts w:ascii="Times New Roman" w:eastAsia="Times New Roman" w:hAnsi="Times New Roman"/>
          <w:b/>
          <w:sz w:val="28"/>
          <w:szCs w:val="28"/>
          <w:lang w:eastAsia="cs-CZ"/>
        </w:rPr>
        <w:t xml:space="preserve"> – rok 2023</w:t>
      </w:r>
    </w:p>
    <w:p w14:paraId="50CF72CE" w14:textId="57984F97" w:rsidR="009737C1" w:rsidRDefault="009737C1" w:rsidP="0053750C">
      <w:pPr>
        <w:spacing w:after="0" w:line="240" w:lineRule="auto"/>
        <w:jc w:val="center"/>
        <w:rPr>
          <w:rFonts w:ascii="Times New Roman" w:eastAsia="Times New Roman" w:hAnsi="Times New Roman"/>
          <w:b/>
          <w:sz w:val="28"/>
          <w:szCs w:val="28"/>
          <w:lang w:eastAsia="cs-CZ"/>
        </w:rPr>
      </w:pPr>
    </w:p>
    <w:p w14:paraId="0932339E" w14:textId="77777777" w:rsidR="00132B1D" w:rsidRPr="00C257BC" w:rsidRDefault="00132B1D" w:rsidP="0053750C">
      <w:pPr>
        <w:spacing w:after="0" w:line="240" w:lineRule="auto"/>
        <w:jc w:val="center"/>
        <w:rPr>
          <w:rFonts w:ascii="Times New Roman" w:eastAsia="Times New Roman" w:hAnsi="Times New Roman"/>
          <w:b/>
          <w:sz w:val="28"/>
          <w:szCs w:val="28"/>
          <w:lang w:eastAsia="cs-CZ"/>
        </w:rPr>
      </w:pPr>
    </w:p>
    <w:p w14:paraId="3AA5FB8C" w14:textId="1D8FF9E9" w:rsidR="00CF3B92" w:rsidRDefault="00D923BF" w:rsidP="0053750C">
      <w:pPr>
        <w:spacing w:after="0" w:line="240" w:lineRule="auto"/>
        <w:jc w:val="both"/>
        <w:rPr>
          <w:rFonts w:ascii="Times New Roman" w:eastAsia="Times New Roman" w:hAnsi="Times New Roman"/>
          <w:sz w:val="24"/>
          <w:szCs w:val="24"/>
          <w:lang w:eastAsia="cs-CZ"/>
        </w:rPr>
      </w:pPr>
      <w:r w:rsidRPr="00D923BF">
        <w:rPr>
          <w:rFonts w:ascii="Times New Roman" w:eastAsia="Times New Roman" w:hAnsi="Times New Roman"/>
          <w:sz w:val="24"/>
          <w:szCs w:val="24"/>
          <w:lang w:eastAsia="cs-CZ"/>
        </w:rPr>
        <w:t xml:space="preserve">Výzva je vyhlašována v souladu s ustanovením § 14 a násl. zákona č. 218/2000 Sb., </w:t>
      </w:r>
      <w:r w:rsidR="009A6D07">
        <w:rPr>
          <w:rFonts w:ascii="Times New Roman" w:eastAsia="Times New Roman" w:hAnsi="Times New Roman"/>
          <w:sz w:val="24"/>
          <w:szCs w:val="24"/>
          <w:lang w:eastAsia="cs-CZ"/>
        </w:rPr>
        <w:br/>
      </w:r>
      <w:r w:rsidRPr="00D923BF">
        <w:rPr>
          <w:rFonts w:ascii="Times New Roman" w:eastAsia="Times New Roman" w:hAnsi="Times New Roman"/>
          <w:sz w:val="24"/>
          <w:szCs w:val="24"/>
          <w:lang w:eastAsia="cs-CZ"/>
        </w:rPr>
        <w:t>o rozpočtových pravidlech a o změně některých zákonů (rozpočtová pravidla), ve znění pozdějších předpisů.</w:t>
      </w:r>
    </w:p>
    <w:p w14:paraId="74179672" w14:textId="77777777" w:rsidR="00D923BF" w:rsidRDefault="00D923BF" w:rsidP="0053750C">
      <w:pPr>
        <w:spacing w:after="0" w:line="240" w:lineRule="auto"/>
        <w:jc w:val="both"/>
        <w:rPr>
          <w:rFonts w:ascii="Times New Roman" w:eastAsiaTheme="minorHAnsi" w:hAnsi="Times New Roman" w:cstheme="minorBidi"/>
          <w:b/>
          <w:i/>
          <w:sz w:val="24"/>
        </w:rPr>
      </w:pPr>
    </w:p>
    <w:p w14:paraId="781FAF48" w14:textId="71CD0260" w:rsidR="000F6319" w:rsidRPr="00B90917" w:rsidRDefault="000F6319" w:rsidP="0053750C">
      <w:pPr>
        <w:spacing w:after="60" w:line="240" w:lineRule="auto"/>
        <w:jc w:val="both"/>
        <w:rPr>
          <w:rFonts w:ascii="Times New Roman" w:eastAsiaTheme="minorHAnsi" w:hAnsi="Times New Roman" w:cstheme="minorBidi"/>
          <w:b/>
          <w:i/>
          <w:sz w:val="24"/>
        </w:rPr>
      </w:pPr>
      <w:r w:rsidRPr="00B90917">
        <w:rPr>
          <w:rFonts w:ascii="Times New Roman" w:eastAsiaTheme="minorHAnsi" w:hAnsi="Times New Roman" w:cstheme="minorBidi"/>
          <w:b/>
          <w:i/>
          <w:sz w:val="24"/>
        </w:rPr>
        <w:t>Program</w:t>
      </w:r>
      <w:r w:rsidR="00F03F67" w:rsidRPr="00B90917">
        <w:rPr>
          <w:rFonts w:ascii="Times New Roman" w:eastAsiaTheme="minorHAnsi" w:hAnsi="Times New Roman" w:cstheme="minorBidi"/>
          <w:b/>
          <w:i/>
          <w:sz w:val="24"/>
        </w:rPr>
        <w:t>:</w:t>
      </w:r>
    </w:p>
    <w:p w14:paraId="72945E68" w14:textId="6C13945F" w:rsidR="00784FC1" w:rsidRPr="00B90917" w:rsidRDefault="009737C1" w:rsidP="0053750C">
      <w:pPr>
        <w:spacing w:after="120" w:line="240" w:lineRule="auto"/>
        <w:jc w:val="both"/>
        <w:rPr>
          <w:rFonts w:ascii="Times New Roman" w:eastAsiaTheme="minorHAnsi" w:hAnsi="Times New Roman" w:cstheme="minorBidi"/>
          <w:sz w:val="24"/>
        </w:rPr>
      </w:pPr>
      <w:r w:rsidRPr="009737C1">
        <w:rPr>
          <w:rFonts w:ascii="Times New Roman" w:eastAsiaTheme="minorHAnsi" w:hAnsi="Times New Roman" w:cstheme="minorBidi"/>
          <w:sz w:val="24"/>
        </w:rPr>
        <w:t>133 720 Rozvoj materiálně technické základny mimoškolních aktivit dětí a mládeže (dále jen „program 133 720“)</w:t>
      </w:r>
      <w:r w:rsidR="00B03500">
        <w:rPr>
          <w:rFonts w:ascii="Times New Roman" w:eastAsiaTheme="minorHAnsi" w:hAnsi="Times New Roman" w:cstheme="minorBidi"/>
          <w:sz w:val="24"/>
        </w:rPr>
        <w:t>.</w:t>
      </w:r>
    </w:p>
    <w:p w14:paraId="3552C370" w14:textId="47DBA163" w:rsidR="00615A15" w:rsidRPr="00A64996" w:rsidRDefault="00315DB7" w:rsidP="0053750C">
      <w:pPr>
        <w:spacing w:after="60" w:line="240" w:lineRule="auto"/>
        <w:jc w:val="both"/>
        <w:rPr>
          <w:rFonts w:ascii="Times New Roman" w:eastAsiaTheme="minorHAnsi" w:hAnsi="Times New Roman" w:cstheme="minorBidi"/>
          <w:b/>
          <w:i/>
          <w:sz w:val="24"/>
        </w:rPr>
      </w:pPr>
      <w:r w:rsidRPr="007F7A0B">
        <w:rPr>
          <w:rFonts w:ascii="Times New Roman" w:eastAsiaTheme="minorHAnsi" w:hAnsi="Times New Roman" w:cstheme="minorBidi"/>
          <w:b/>
          <w:i/>
          <w:sz w:val="24"/>
        </w:rPr>
        <w:t>Poskytovatel</w:t>
      </w:r>
      <w:r w:rsidR="00F17122">
        <w:rPr>
          <w:rFonts w:ascii="Times New Roman" w:eastAsiaTheme="minorHAnsi" w:hAnsi="Times New Roman" w:cstheme="minorBidi"/>
          <w:b/>
          <w:i/>
          <w:sz w:val="24"/>
        </w:rPr>
        <w:t xml:space="preserve"> dotace</w:t>
      </w:r>
      <w:r w:rsidRPr="007F7A0B">
        <w:rPr>
          <w:rFonts w:ascii="Times New Roman" w:eastAsiaTheme="minorHAnsi" w:hAnsi="Times New Roman" w:cstheme="minorBidi"/>
          <w:b/>
          <w:i/>
          <w:sz w:val="24"/>
        </w:rPr>
        <w:t>:</w:t>
      </w:r>
    </w:p>
    <w:p w14:paraId="7827DCC4" w14:textId="048FF24C" w:rsidR="00C257BC" w:rsidRPr="00CB5407" w:rsidRDefault="00C257BC" w:rsidP="003761CD">
      <w:pPr>
        <w:pStyle w:val="Standard"/>
        <w:spacing w:after="0" w:line="240" w:lineRule="auto"/>
        <w:rPr>
          <w:rFonts w:ascii="Times New Roman" w:hAnsi="Times New Roman"/>
          <w:sz w:val="24"/>
        </w:rPr>
      </w:pPr>
      <w:r w:rsidRPr="00C257BC">
        <w:rPr>
          <w:rFonts w:ascii="Times New Roman" w:hAnsi="Times New Roman"/>
          <w:sz w:val="24"/>
        </w:rPr>
        <w:t xml:space="preserve">Ministerstvo školství, mládeže a tělovýchovy, Karmelitská 529/5, 118 12 Praha 1, </w:t>
      </w:r>
      <w:r w:rsidR="002E3996">
        <w:rPr>
          <w:rFonts w:ascii="Times New Roman" w:hAnsi="Times New Roman"/>
          <w:sz w:val="24"/>
        </w:rPr>
        <w:br/>
      </w:r>
      <w:r w:rsidRPr="00C257BC">
        <w:rPr>
          <w:rFonts w:ascii="Times New Roman" w:hAnsi="Times New Roman"/>
          <w:sz w:val="24"/>
        </w:rPr>
        <w:t>IČO: 00022985 (dále jen „poskytovatel“ nebo „MŠMT“).</w:t>
      </w:r>
    </w:p>
    <w:p w14:paraId="5141B1F0" w14:textId="77777777" w:rsidR="00263ABD" w:rsidRPr="00B90917" w:rsidRDefault="00263ABD" w:rsidP="0053750C">
      <w:pPr>
        <w:pStyle w:val="Nadpis1"/>
        <w:keepLines w:val="0"/>
        <w:numPr>
          <w:ilvl w:val="0"/>
          <w:numId w:val="3"/>
        </w:numPr>
        <w:spacing w:before="240" w:after="240"/>
        <w:ind w:left="567" w:hanging="567"/>
        <w:jc w:val="both"/>
        <w:rPr>
          <w:b w:val="0"/>
          <w:szCs w:val="20"/>
          <w:lang w:eastAsia="cs-CZ"/>
        </w:rPr>
      </w:pPr>
      <w:r w:rsidRPr="00B90917">
        <w:rPr>
          <w:szCs w:val="20"/>
          <w:lang w:eastAsia="cs-CZ"/>
        </w:rPr>
        <w:t>Základní vymezení výzvy</w:t>
      </w:r>
    </w:p>
    <w:p w14:paraId="60541987" w14:textId="6813D7F0" w:rsidR="000F6319" w:rsidRPr="00F101FA" w:rsidRDefault="000F6319" w:rsidP="003761CD">
      <w:pPr>
        <w:pStyle w:val="Odstavecseseznamem"/>
        <w:numPr>
          <w:ilvl w:val="0"/>
          <w:numId w:val="7"/>
        </w:numPr>
        <w:spacing w:after="120" w:line="240" w:lineRule="auto"/>
        <w:ind w:left="425" w:hanging="357"/>
        <w:jc w:val="both"/>
        <w:rPr>
          <w:rFonts w:ascii="Times New Roman" w:eastAsiaTheme="minorHAnsi" w:hAnsi="Times New Roman" w:cstheme="minorBidi"/>
          <w:b/>
          <w:i/>
          <w:sz w:val="24"/>
          <w:lang w:eastAsia="cs-CZ"/>
        </w:rPr>
      </w:pPr>
      <w:r w:rsidRPr="00F101FA">
        <w:rPr>
          <w:rFonts w:ascii="Times New Roman" w:eastAsiaTheme="minorHAnsi" w:hAnsi="Times New Roman" w:cstheme="minorBidi"/>
          <w:b/>
          <w:i/>
          <w:sz w:val="24"/>
          <w:lang w:eastAsia="cs-CZ"/>
        </w:rPr>
        <w:t xml:space="preserve">Typ </w:t>
      </w:r>
      <w:r w:rsidRPr="00F101FA">
        <w:rPr>
          <w:rFonts w:ascii="Times New Roman" w:hAnsi="Times New Roman"/>
          <w:b/>
          <w:i/>
          <w:sz w:val="24"/>
          <w:szCs w:val="24"/>
        </w:rPr>
        <w:t>výzvy</w:t>
      </w:r>
      <w:r w:rsidR="00D25889" w:rsidRPr="00F101FA">
        <w:rPr>
          <w:rFonts w:ascii="Times New Roman" w:eastAsiaTheme="minorHAnsi" w:hAnsi="Times New Roman" w:cstheme="minorBidi"/>
          <w:b/>
          <w:i/>
          <w:sz w:val="24"/>
          <w:lang w:eastAsia="cs-CZ"/>
        </w:rPr>
        <w:t>:</w:t>
      </w:r>
    </w:p>
    <w:p w14:paraId="34CD41D3" w14:textId="09341D52" w:rsidR="00AE7EA0" w:rsidRDefault="00B1020B" w:rsidP="0053750C">
      <w:pPr>
        <w:spacing w:before="120" w:after="0" w:line="240" w:lineRule="auto"/>
        <w:jc w:val="both"/>
        <w:rPr>
          <w:rFonts w:ascii="Times New Roman" w:eastAsiaTheme="minorHAnsi" w:hAnsi="Times New Roman" w:cstheme="minorBidi"/>
          <w:sz w:val="24"/>
          <w:lang w:eastAsia="cs-CZ"/>
        </w:rPr>
      </w:pPr>
      <w:r>
        <w:rPr>
          <w:rFonts w:ascii="Times New Roman" w:eastAsiaTheme="minorHAnsi" w:hAnsi="Times New Roman" w:cstheme="minorBidi"/>
          <w:sz w:val="24"/>
          <w:lang w:eastAsia="cs-CZ"/>
        </w:rPr>
        <w:t>K</w:t>
      </w:r>
      <w:r w:rsidRPr="00B1020B">
        <w:rPr>
          <w:rFonts w:ascii="Times New Roman" w:eastAsiaTheme="minorHAnsi" w:hAnsi="Times New Roman" w:cstheme="minorBidi"/>
          <w:sz w:val="24"/>
          <w:lang w:eastAsia="cs-CZ"/>
        </w:rPr>
        <w:t>olov</w:t>
      </w:r>
      <w:r>
        <w:rPr>
          <w:rFonts w:ascii="Times New Roman" w:eastAsiaTheme="minorHAnsi" w:hAnsi="Times New Roman" w:cstheme="minorBidi"/>
          <w:sz w:val="24"/>
          <w:lang w:eastAsia="cs-CZ"/>
        </w:rPr>
        <w:t>á</w:t>
      </w:r>
      <w:r w:rsidRPr="00B1020B">
        <w:rPr>
          <w:rFonts w:ascii="Times New Roman" w:eastAsiaTheme="minorHAnsi" w:hAnsi="Times New Roman" w:cstheme="minorBidi"/>
          <w:sz w:val="24"/>
          <w:lang w:eastAsia="cs-CZ"/>
        </w:rPr>
        <w:t xml:space="preserve"> - soutěžní výzv</w:t>
      </w:r>
      <w:r>
        <w:rPr>
          <w:rFonts w:ascii="Times New Roman" w:eastAsiaTheme="minorHAnsi" w:hAnsi="Times New Roman" w:cstheme="minorBidi"/>
          <w:sz w:val="24"/>
          <w:lang w:eastAsia="cs-CZ"/>
        </w:rPr>
        <w:t>a</w:t>
      </w:r>
    </w:p>
    <w:p w14:paraId="73704753" w14:textId="048E7F21" w:rsidR="00C257BC" w:rsidRDefault="00C257BC" w:rsidP="0053750C">
      <w:pPr>
        <w:pStyle w:val="Odstavecseseznamem"/>
        <w:numPr>
          <w:ilvl w:val="0"/>
          <w:numId w:val="7"/>
        </w:numPr>
        <w:spacing w:before="240" w:after="120" w:line="240" w:lineRule="auto"/>
        <w:ind w:left="425" w:hanging="357"/>
        <w:jc w:val="both"/>
        <w:rPr>
          <w:rFonts w:ascii="Times New Roman" w:eastAsia="Times New Roman" w:hAnsi="Times New Roman"/>
          <w:b/>
          <w:i/>
          <w:sz w:val="24"/>
          <w:szCs w:val="24"/>
          <w:lang w:eastAsia="cs-CZ"/>
        </w:rPr>
      </w:pPr>
      <w:r w:rsidRPr="00216106">
        <w:rPr>
          <w:rFonts w:ascii="Times New Roman" w:eastAsiaTheme="minorHAnsi" w:hAnsi="Times New Roman" w:cstheme="minorBidi"/>
          <w:b/>
          <w:i/>
          <w:sz w:val="24"/>
          <w:lang w:eastAsia="cs-CZ"/>
        </w:rPr>
        <w:t>Oprávněný</w:t>
      </w:r>
      <w:r w:rsidRPr="00C257BC">
        <w:rPr>
          <w:rFonts w:ascii="Times New Roman" w:eastAsia="Times New Roman" w:hAnsi="Times New Roman"/>
          <w:b/>
          <w:i/>
          <w:sz w:val="24"/>
          <w:szCs w:val="24"/>
          <w:lang w:eastAsia="cs-CZ"/>
        </w:rPr>
        <w:t xml:space="preserve"> žadatel o poskytnutí dotace</w:t>
      </w:r>
      <w:r w:rsidR="00317455">
        <w:rPr>
          <w:rFonts w:ascii="Times New Roman" w:eastAsia="Times New Roman" w:hAnsi="Times New Roman"/>
          <w:b/>
          <w:i/>
          <w:sz w:val="24"/>
          <w:szCs w:val="24"/>
          <w:lang w:eastAsia="cs-CZ"/>
        </w:rPr>
        <w:t xml:space="preserve"> (dále jen „žadatel“</w:t>
      </w:r>
      <w:r w:rsidR="008E0D54">
        <w:rPr>
          <w:rFonts w:ascii="Times New Roman" w:eastAsia="Times New Roman" w:hAnsi="Times New Roman"/>
          <w:b/>
          <w:i/>
          <w:sz w:val="24"/>
          <w:szCs w:val="24"/>
          <w:lang w:eastAsia="cs-CZ"/>
        </w:rPr>
        <w:t>)</w:t>
      </w:r>
      <w:r w:rsidR="008E0D54" w:rsidRPr="008E0D54">
        <w:rPr>
          <w:rStyle w:val="Znakapoznpodarou"/>
          <w:rFonts w:ascii="Times New Roman" w:eastAsia="Times New Roman" w:hAnsi="Times New Roman"/>
          <w:bCs/>
          <w:iCs/>
          <w:sz w:val="24"/>
          <w:szCs w:val="24"/>
          <w:lang w:eastAsia="cs-CZ"/>
        </w:rPr>
        <w:footnoteReference w:id="1"/>
      </w:r>
      <w:r w:rsidRPr="00317455">
        <w:rPr>
          <w:rFonts w:ascii="Times New Roman" w:eastAsia="Times New Roman" w:hAnsi="Times New Roman"/>
          <w:b/>
          <w:i/>
          <w:sz w:val="24"/>
          <w:szCs w:val="24"/>
          <w:lang w:eastAsia="cs-CZ"/>
        </w:rPr>
        <w:t>:</w:t>
      </w:r>
    </w:p>
    <w:p w14:paraId="20F22797" w14:textId="3479D102" w:rsidR="002328CA" w:rsidRPr="002328CA" w:rsidRDefault="002328CA" w:rsidP="00E46D0A">
      <w:pPr>
        <w:spacing w:after="0" w:line="240" w:lineRule="auto"/>
        <w:jc w:val="both"/>
        <w:rPr>
          <w:rFonts w:ascii="Times New Roman" w:eastAsia="SimSun" w:hAnsi="Times New Roman" w:cs="Tahoma"/>
          <w:kern w:val="3"/>
          <w:sz w:val="24"/>
          <w:lang w:eastAsia="cs-CZ"/>
        </w:rPr>
      </w:pPr>
      <w:r w:rsidRPr="002328CA">
        <w:rPr>
          <w:rFonts w:ascii="Times New Roman" w:eastAsia="SimSun" w:hAnsi="Times New Roman" w:cs="Tahoma"/>
          <w:kern w:val="3"/>
          <w:sz w:val="24"/>
          <w:lang w:eastAsia="cs-CZ"/>
        </w:rPr>
        <w:t>Žadatelem je nestátní nezisková organizace (dále jen „NNO“), která má ve svých stanovách nebo zakladatelské listině zakotvenu práci s dětmi a mládeží jako jednu ze stěžejních činností,</w:t>
      </w:r>
      <w:r>
        <w:rPr>
          <w:rFonts w:ascii="Times New Roman" w:eastAsia="SimSun" w:hAnsi="Times New Roman" w:cs="Tahoma"/>
          <w:kern w:val="3"/>
          <w:sz w:val="24"/>
          <w:lang w:eastAsia="cs-CZ"/>
        </w:rPr>
        <w:t xml:space="preserve"> </w:t>
      </w:r>
      <w:r w:rsidRPr="002328CA">
        <w:rPr>
          <w:rFonts w:ascii="Times New Roman" w:eastAsia="SimSun" w:hAnsi="Times New Roman" w:cs="Tahoma"/>
          <w:kern w:val="3"/>
          <w:sz w:val="24"/>
          <w:lang w:eastAsia="cs-CZ"/>
        </w:rPr>
        <w:t>musí existovat více jak 5 let</w:t>
      </w:r>
      <w:r w:rsidR="00ED798B">
        <w:rPr>
          <w:rFonts w:ascii="Times New Roman" w:eastAsia="SimSun" w:hAnsi="Times New Roman" w:cs="Tahoma"/>
          <w:kern w:val="3"/>
          <w:sz w:val="24"/>
          <w:lang w:eastAsia="cs-CZ"/>
        </w:rPr>
        <w:t>, kdy</w:t>
      </w:r>
      <w:r w:rsidR="00FE3C32">
        <w:rPr>
          <w:rFonts w:ascii="Times New Roman" w:eastAsia="SimSun" w:hAnsi="Times New Roman" w:cs="Tahoma"/>
          <w:kern w:val="3"/>
          <w:sz w:val="24"/>
          <w:lang w:eastAsia="cs-CZ"/>
        </w:rPr>
        <w:t xml:space="preserve"> </w:t>
      </w:r>
      <w:r w:rsidRPr="002328CA">
        <w:rPr>
          <w:rFonts w:ascii="Times New Roman" w:eastAsia="SimSun" w:hAnsi="Times New Roman" w:cs="Tahoma"/>
          <w:kern w:val="3"/>
          <w:sz w:val="24"/>
          <w:lang w:eastAsia="cs-CZ"/>
        </w:rPr>
        <w:t>v tomto období prokazatelně pracovat s dětmi a mládeží</w:t>
      </w:r>
      <w:r w:rsidR="00ED798B">
        <w:rPr>
          <w:rFonts w:ascii="Times New Roman" w:eastAsia="SimSun" w:hAnsi="Times New Roman" w:cs="Tahoma"/>
          <w:kern w:val="3"/>
          <w:sz w:val="24"/>
          <w:lang w:eastAsia="cs-CZ"/>
        </w:rPr>
        <w:t xml:space="preserve"> </w:t>
      </w:r>
      <w:r w:rsidR="000A4B87">
        <w:rPr>
          <w:rStyle w:val="Znakapoznpodarou"/>
          <w:rFonts w:ascii="Times New Roman" w:eastAsia="SimSun" w:hAnsi="Times New Roman" w:cs="Tahoma"/>
          <w:kern w:val="3"/>
          <w:sz w:val="24"/>
          <w:lang w:eastAsia="cs-CZ"/>
        </w:rPr>
        <w:footnoteReference w:id="2"/>
      </w:r>
      <w:r w:rsidR="00FE3C32">
        <w:rPr>
          <w:rFonts w:ascii="Times New Roman" w:eastAsia="SimSun" w:hAnsi="Times New Roman" w:cs="Tahoma"/>
          <w:kern w:val="3"/>
          <w:sz w:val="24"/>
          <w:lang w:eastAsia="cs-CZ"/>
        </w:rPr>
        <w:t xml:space="preserve">, </w:t>
      </w:r>
      <w:r w:rsidR="00C1288C">
        <w:rPr>
          <w:rFonts w:ascii="Times New Roman" w:eastAsia="SimSun" w:hAnsi="Times New Roman" w:cs="Tahoma"/>
          <w:kern w:val="3"/>
          <w:sz w:val="24"/>
          <w:lang w:eastAsia="cs-CZ"/>
        </w:rPr>
        <w:br/>
      </w:r>
      <w:r w:rsidR="00ED798B">
        <w:rPr>
          <w:rFonts w:ascii="Times New Roman" w:eastAsia="SimSun" w:hAnsi="Times New Roman" w:cs="Tahoma"/>
          <w:kern w:val="3"/>
          <w:sz w:val="24"/>
          <w:lang w:eastAsia="cs-CZ"/>
        </w:rPr>
        <w:t xml:space="preserve">a není </w:t>
      </w:r>
      <w:r w:rsidR="00ED798B" w:rsidRPr="00ED798B">
        <w:rPr>
          <w:rFonts w:ascii="Times New Roman" w:eastAsia="SimSun" w:hAnsi="Times New Roman" w:cs="Tahoma"/>
          <w:kern w:val="3"/>
          <w:sz w:val="24"/>
          <w:lang w:eastAsia="cs-CZ"/>
        </w:rPr>
        <w:t>zapsaná v rejstříku sportovních organizací dle § 3e zákona č. 115/2001 Sb., o podpoře sportu, ve znění pozdějších předpisů</w:t>
      </w:r>
      <w:r w:rsidR="00FE3C32">
        <w:rPr>
          <w:rFonts w:ascii="Times New Roman" w:eastAsia="SimSun" w:hAnsi="Times New Roman" w:cs="Tahoma"/>
          <w:kern w:val="3"/>
          <w:sz w:val="24"/>
          <w:lang w:eastAsia="cs-CZ"/>
        </w:rPr>
        <w:t>.</w:t>
      </w:r>
    </w:p>
    <w:p w14:paraId="109EA110" w14:textId="501B6B95" w:rsidR="002328CA" w:rsidRPr="002328CA" w:rsidRDefault="002328CA" w:rsidP="00E46D0A">
      <w:pPr>
        <w:spacing w:before="120" w:after="120" w:line="240" w:lineRule="auto"/>
        <w:jc w:val="both"/>
        <w:rPr>
          <w:rFonts w:ascii="Times New Roman" w:eastAsia="Times New Roman" w:hAnsi="Times New Roman"/>
          <w:bCs/>
          <w:iCs/>
          <w:sz w:val="24"/>
          <w:szCs w:val="24"/>
          <w:u w:val="single"/>
          <w:lang w:eastAsia="cs-CZ"/>
        </w:rPr>
      </w:pPr>
      <w:r w:rsidRPr="002328CA">
        <w:rPr>
          <w:rFonts w:ascii="Times New Roman" w:eastAsia="Times New Roman" w:hAnsi="Times New Roman"/>
          <w:bCs/>
          <w:iCs/>
          <w:sz w:val="24"/>
          <w:szCs w:val="24"/>
          <w:u w:val="single"/>
          <w:lang w:eastAsia="cs-CZ"/>
        </w:rPr>
        <w:t>Právní forma žadatele:</w:t>
      </w:r>
    </w:p>
    <w:p w14:paraId="04DAE299" w14:textId="77777777" w:rsidR="009737C1" w:rsidRPr="009737C1" w:rsidRDefault="009737C1" w:rsidP="0053750C">
      <w:pPr>
        <w:numPr>
          <w:ilvl w:val="1"/>
          <w:numId w:val="19"/>
        </w:numPr>
        <w:suppressAutoHyphens/>
        <w:autoSpaceDN w:val="0"/>
        <w:spacing w:after="60" w:line="240" w:lineRule="auto"/>
        <w:ind w:left="567" w:hanging="357"/>
        <w:jc w:val="both"/>
        <w:textAlignment w:val="baseline"/>
        <w:rPr>
          <w:rFonts w:ascii="Times New Roman" w:hAnsi="Times New Roman"/>
          <w:kern w:val="3"/>
          <w:sz w:val="24"/>
        </w:rPr>
      </w:pPr>
      <w:r w:rsidRPr="009737C1">
        <w:rPr>
          <w:rFonts w:ascii="Times New Roman" w:hAnsi="Times New Roman"/>
          <w:b/>
          <w:kern w:val="3"/>
          <w:sz w:val="24"/>
        </w:rPr>
        <w:t>spolek</w:t>
      </w:r>
      <w:r w:rsidRPr="009737C1">
        <w:rPr>
          <w:rFonts w:ascii="Times New Roman" w:hAnsi="Times New Roman"/>
          <w:kern w:val="3"/>
          <w:sz w:val="24"/>
        </w:rPr>
        <w:t>, zřízený podle zákona č. 89/2012 Sb., občanský zákoník, ve znění pozdějších předpisů</w:t>
      </w:r>
      <w:r w:rsidRPr="009737C1">
        <w:rPr>
          <w:rFonts w:ascii="Times New Roman" w:hAnsi="Times New Roman"/>
          <w:bCs/>
          <w:kern w:val="3"/>
          <w:sz w:val="24"/>
          <w:szCs w:val="24"/>
          <w:vertAlign w:val="superscript"/>
        </w:rPr>
        <w:footnoteReference w:id="3"/>
      </w:r>
      <w:r w:rsidRPr="009737C1">
        <w:rPr>
          <w:rFonts w:ascii="Times New Roman" w:hAnsi="Times New Roman"/>
          <w:kern w:val="3"/>
          <w:sz w:val="24"/>
        </w:rPr>
        <w:t>,</w:t>
      </w:r>
    </w:p>
    <w:p w14:paraId="5C33BECE" w14:textId="77777777" w:rsidR="009737C1" w:rsidRPr="009737C1" w:rsidRDefault="009737C1" w:rsidP="0053750C">
      <w:pPr>
        <w:numPr>
          <w:ilvl w:val="1"/>
          <w:numId w:val="19"/>
        </w:numPr>
        <w:suppressAutoHyphens/>
        <w:autoSpaceDN w:val="0"/>
        <w:spacing w:after="60" w:line="240" w:lineRule="auto"/>
        <w:ind w:left="567" w:hanging="357"/>
        <w:jc w:val="both"/>
        <w:textAlignment w:val="baseline"/>
        <w:rPr>
          <w:rFonts w:ascii="Times New Roman" w:hAnsi="Times New Roman"/>
          <w:kern w:val="3"/>
          <w:sz w:val="24"/>
        </w:rPr>
      </w:pPr>
      <w:r w:rsidRPr="009737C1">
        <w:rPr>
          <w:rFonts w:ascii="Times New Roman" w:hAnsi="Times New Roman"/>
          <w:b/>
          <w:kern w:val="3"/>
          <w:sz w:val="24"/>
        </w:rPr>
        <w:t>ústav</w:t>
      </w:r>
      <w:r w:rsidRPr="009737C1">
        <w:rPr>
          <w:rFonts w:ascii="Times New Roman" w:hAnsi="Times New Roman"/>
          <w:kern w:val="3"/>
          <w:sz w:val="24"/>
        </w:rPr>
        <w:t>, zřízený podle zákona č. 89/2012 Sb., občanský zákoník, ve znění pozdějších předpisů,</w:t>
      </w:r>
    </w:p>
    <w:p w14:paraId="673E5281" w14:textId="49F62DA3" w:rsidR="003761CD" w:rsidRPr="004364E8" w:rsidRDefault="009737C1" w:rsidP="000115D3">
      <w:pPr>
        <w:numPr>
          <w:ilvl w:val="1"/>
          <w:numId w:val="19"/>
        </w:numPr>
        <w:suppressAutoHyphens/>
        <w:autoSpaceDN w:val="0"/>
        <w:spacing w:before="120" w:after="60" w:line="240" w:lineRule="auto"/>
        <w:ind w:left="567" w:hanging="357"/>
        <w:jc w:val="both"/>
        <w:textAlignment w:val="baseline"/>
        <w:rPr>
          <w:rFonts w:ascii="Times New Roman" w:eastAsia="SimSun" w:hAnsi="Times New Roman" w:cs="Tahoma"/>
          <w:kern w:val="3"/>
          <w:sz w:val="24"/>
          <w:szCs w:val="24"/>
          <w:u w:val="single"/>
          <w:lang w:eastAsia="cs-CZ"/>
        </w:rPr>
      </w:pPr>
      <w:r w:rsidRPr="00C2733D">
        <w:rPr>
          <w:rFonts w:ascii="Times New Roman" w:hAnsi="Times New Roman"/>
          <w:b/>
          <w:kern w:val="3"/>
          <w:sz w:val="24"/>
        </w:rPr>
        <w:t>obecně prospěšná společnost</w:t>
      </w:r>
      <w:r w:rsidRPr="00C2733D">
        <w:rPr>
          <w:rFonts w:ascii="Times New Roman" w:hAnsi="Times New Roman"/>
          <w:kern w:val="3"/>
          <w:sz w:val="24"/>
        </w:rPr>
        <w:t xml:space="preserve">, </w:t>
      </w:r>
      <w:r w:rsidRPr="004364E8">
        <w:rPr>
          <w:rFonts w:ascii="Times New Roman" w:hAnsi="Times New Roman"/>
          <w:kern w:val="3"/>
          <w:sz w:val="24"/>
        </w:rPr>
        <w:t xml:space="preserve">zřízená podle zákona č. 248/1995 Sb., o obecně prospěšných společnostech a o změně a doplnění některých zákonů, </w:t>
      </w:r>
      <w:r w:rsidR="00C2733D" w:rsidRPr="004364E8">
        <w:rPr>
          <w:rFonts w:ascii="Times New Roman" w:hAnsi="Times New Roman"/>
          <w:kern w:val="3"/>
          <w:sz w:val="24"/>
        </w:rPr>
        <w:t>ve spojení s § 3050 zákona č. 89/2012 Sb., občanského zákoníku</w:t>
      </w:r>
      <w:r w:rsidR="004364E8">
        <w:rPr>
          <w:rFonts w:ascii="Times New Roman" w:hAnsi="Times New Roman"/>
          <w:kern w:val="3"/>
          <w:sz w:val="24"/>
        </w:rPr>
        <w:t xml:space="preserve">, </w:t>
      </w:r>
      <w:r w:rsidR="004364E8" w:rsidRPr="009737C1">
        <w:rPr>
          <w:rFonts w:ascii="Times New Roman" w:hAnsi="Times New Roman"/>
          <w:kern w:val="3"/>
          <w:sz w:val="24"/>
        </w:rPr>
        <w:t>ve znění pozdějších předpisů</w:t>
      </w:r>
      <w:r w:rsidR="00C2733D" w:rsidRPr="004364E8">
        <w:rPr>
          <w:rFonts w:ascii="Times New Roman" w:hAnsi="Times New Roman"/>
          <w:kern w:val="3"/>
          <w:sz w:val="24"/>
        </w:rPr>
        <w:t>.</w:t>
      </w:r>
    </w:p>
    <w:p w14:paraId="1DE978F0" w14:textId="44CCDA64" w:rsidR="002328CA" w:rsidRPr="002328CA" w:rsidRDefault="002328CA" w:rsidP="0053750C">
      <w:pPr>
        <w:spacing w:before="120" w:after="60" w:line="240" w:lineRule="auto"/>
        <w:jc w:val="both"/>
        <w:rPr>
          <w:rFonts w:ascii="Times New Roman" w:eastAsia="SimSun" w:hAnsi="Times New Roman" w:cs="Tahoma"/>
          <w:kern w:val="3"/>
          <w:sz w:val="24"/>
          <w:szCs w:val="24"/>
          <w:u w:val="single"/>
          <w:lang w:eastAsia="cs-CZ"/>
        </w:rPr>
      </w:pPr>
      <w:r w:rsidRPr="002328CA">
        <w:rPr>
          <w:rFonts w:ascii="Times New Roman" w:eastAsia="SimSun" w:hAnsi="Times New Roman" w:cs="Tahoma"/>
          <w:kern w:val="3"/>
          <w:sz w:val="24"/>
          <w:szCs w:val="24"/>
          <w:u w:val="single"/>
          <w:lang w:eastAsia="cs-CZ"/>
        </w:rPr>
        <w:lastRenderedPageBreak/>
        <w:t xml:space="preserve">Žadatel </w:t>
      </w:r>
      <w:r w:rsidR="00E30733">
        <w:rPr>
          <w:rFonts w:ascii="Times New Roman" w:eastAsia="SimSun" w:hAnsi="Times New Roman" w:cs="Tahoma"/>
          <w:kern w:val="3"/>
          <w:sz w:val="24"/>
          <w:szCs w:val="24"/>
          <w:u w:val="single"/>
          <w:lang w:eastAsia="cs-CZ"/>
        </w:rPr>
        <w:t xml:space="preserve">musí </w:t>
      </w:r>
      <w:r w:rsidRPr="002328CA">
        <w:rPr>
          <w:rFonts w:ascii="Times New Roman" w:eastAsia="SimSun" w:hAnsi="Times New Roman" w:cs="Tahoma"/>
          <w:kern w:val="3"/>
          <w:sz w:val="24"/>
          <w:szCs w:val="24"/>
          <w:u w:val="single"/>
          <w:lang w:eastAsia="cs-CZ"/>
        </w:rPr>
        <w:t>prokázat splnění následujících podmínek:</w:t>
      </w:r>
    </w:p>
    <w:p w14:paraId="20D14B5B" w14:textId="77777777" w:rsidR="002328CA" w:rsidRPr="002328CA" w:rsidRDefault="002328CA" w:rsidP="0053750C">
      <w:pPr>
        <w:numPr>
          <w:ilvl w:val="1"/>
          <w:numId w:val="19"/>
        </w:numPr>
        <w:suppressAutoHyphens/>
        <w:autoSpaceDN w:val="0"/>
        <w:spacing w:after="60" w:line="240" w:lineRule="auto"/>
        <w:ind w:left="567" w:hanging="357"/>
        <w:jc w:val="both"/>
        <w:textAlignment w:val="baseline"/>
        <w:rPr>
          <w:rFonts w:ascii="Times New Roman" w:hAnsi="Times New Roman"/>
          <w:kern w:val="3"/>
          <w:sz w:val="24"/>
          <w:szCs w:val="24"/>
          <w:lang w:eastAsia="cs-CZ"/>
        </w:rPr>
      </w:pPr>
      <w:r w:rsidRPr="002328CA">
        <w:rPr>
          <w:rFonts w:ascii="Times New Roman" w:hAnsi="Times New Roman"/>
          <w:b/>
          <w:kern w:val="3"/>
          <w:sz w:val="24"/>
        </w:rPr>
        <w:t>NNO</w:t>
      </w:r>
      <w:r w:rsidRPr="002328CA">
        <w:rPr>
          <w:rFonts w:ascii="Times New Roman" w:hAnsi="Times New Roman"/>
          <w:kern w:val="3"/>
          <w:sz w:val="24"/>
          <w:szCs w:val="24"/>
          <w:lang w:eastAsia="cs-CZ"/>
        </w:rPr>
        <w:t xml:space="preserve"> (a její pobočné spolky) je držitelem titulu „NNO uznaná MŠMT pro práci s dětmi a mládeží“ (dále jen „titul“) dle kritérií výzvy č. j. MSMT-7464/2021-2</w:t>
      </w:r>
      <w:r w:rsidRPr="002328CA">
        <w:rPr>
          <w:rFonts w:ascii="Times New Roman" w:hAnsi="Times New Roman"/>
          <w:kern w:val="3"/>
          <w:sz w:val="24"/>
          <w:szCs w:val="24"/>
          <w:vertAlign w:val="superscript"/>
          <w:lang w:eastAsia="cs-CZ"/>
        </w:rPr>
        <w:footnoteReference w:id="4"/>
      </w:r>
      <w:r w:rsidRPr="002328CA">
        <w:rPr>
          <w:rFonts w:ascii="Times New Roman" w:hAnsi="Times New Roman"/>
          <w:kern w:val="3"/>
          <w:sz w:val="24"/>
          <w:szCs w:val="24"/>
          <w:lang w:eastAsia="cs-CZ"/>
        </w:rPr>
        <w:t>,</w:t>
      </w:r>
    </w:p>
    <w:p w14:paraId="1844B66E" w14:textId="7B9A6193" w:rsidR="002328CA" w:rsidRPr="002328CA" w:rsidRDefault="005D7349" w:rsidP="0053750C">
      <w:pPr>
        <w:suppressAutoHyphens/>
        <w:autoSpaceDN w:val="0"/>
        <w:spacing w:after="60" w:line="240" w:lineRule="auto"/>
        <w:ind w:left="426"/>
        <w:jc w:val="both"/>
        <w:textAlignment w:val="baseline"/>
        <w:rPr>
          <w:rFonts w:ascii="Times New Roman" w:hAnsi="Times New Roman"/>
          <w:kern w:val="3"/>
          <w:sz w:val="24"/>
          <w:szCs w:val="24"/>
          <w:u w:val="single"/>
          <w:lang w:eastAsia="cs-CZ"/>
        </w:rPr>
      </w:pPr>
      <w:r w:rsidRPr="005D7349">
        <w:rPr>
          <w:rFonts w:ascii="Times New Roman" w:hAnsi="Times New Roman"/>
          <w:kern w:val="3"/>
          <w:sz w:val="24"/>
          <w:szCs w:val="24"/>
          <w:lang w:eastAsia="cs-CZ"/>
        </w:rPr>
        <w:t xml:space="preserve">   </w:t>
      </w:r>
      <w:r w:rsidR="002328CA" w:rsidRPr="002328CA">
        <w:rPr>
          <w:rFonts w:ascii="Times New Roman" w:hAnsi="Times New Roman"/>
          <w:kern w:val="3"/>
          <w:sz w:val="24"/>
          <w:szCs w:val="24"/>
          <w:u w:val="single"/>
          <w:lang w:eastAsia="cs-CZ"/>
        </w:rPr>
        <w:t>nebo</w:t>
      </w:r>
    </w:p>
    <w:p w14:paraId="1F1761AB" w14:textId="77777777" w:rsidR="002328CA" w:rsidRPr="002328CA" w:rsidRDefault="002328CA" w:rsidP="0053750C">
      <w:pPr>
        <w:numPr>
          <w:ilvl w:val="1"/>
          <w:numId w:val="19"/>
        </w:numPr>
        <w:suppressAutoHyphens/>
        <w:autoSpaceDN w:val="0"/>
        <w:spacing w:after="60" w:line="240" w:lineRule="auto"/>
        <w:ind w:left="567" w:hanging="357"/>
        <w:jc w:val="both"/>
        <w:textAlignment w:val="baseline"/>
        <w:rPr>
          <w:rFonts w:ascii="Times New Roman" w:hAnsi="Times New Roman"/>
          <w:kern w:val="3"/>
          <w:sz w:val="24"/>
          <w:szCs w:val="24"/>
          <w:lang w:eastAsia="cs-CZ"/>
        </w:rPr>
      </w:pPr>
      <w:r w:rsidRPr="002328CA">
        <w:rPr>
          <w:rFonts w:ascii="Times New Roman" w:hAnsi="Times New Roman"/>
          <w:b/>
          <w:kern w:val="3"/>
          <w:sz w:val="24"/>
        </w:rPr>
        <w:t>NNO</w:t>
      </w:r>
      <w:r w:rsidRPr="002328CA">
        <w:rPr>
          <w:rFonts w:ascii="Times New Roman" w:hAnsi="Times New Roman"/>
          <w:kern w:val="3"/>
          <w:sz w:val="24"/>
          <w:szCs w:val="24"/>
          <w:lang w:eastAsia="cs-CZ"/>
        </w:rPr>
        <w:t xml:space="preserve"> (a její pobočné spolky) splňuje kritéria výzvy č. j. MSMT-7464/2021-2 stanovená pro držitele titulu:</w:t>
      </w:r>
    </w:p>
    <w:p w14:paraId="5F0AB071" w14:textId="77777777" w:rsidR="002328CA" w:rsidRPr="002328CA" w:rsidRDefault="002328CA" w:rsidP="0053750C">
      <w:pPr>
        <w:numPr>
          <w:ilvl w:val="1"/>
          <w:numId w:val="21"/>
        </w:numPr>
        <w:suppressAutoHyphens/>
        <w:autoSpaceDN w:val="0"/>
        <w:spacing w:after="60" w:line="240" w:lineRule="auto"/>
        <w:ind w:left="993" w:hanging="357"/>
        <w:jc w:val="both"/>
        <w:textAlignment w:val="baseline"/>
        <w:rPr>
          <w:rFonts w:ascii="Times New Roman" w:hAnsi="Times New Roman"/>
          <w:kern w:val="3"/>
          <w:sz w:val="24"/>
          <w:szCs w:val="24"/>
          <w:lang w:eastAsia="cs-CZ"/>
        </w:rPr>
      </w:pPr>
      <w:r w:rsidRPr="002328CA">
        <w:rPr>
          <w:rFonts w:ascii="Times New Roman" w:hAnsi="Times New Roman"/>
          <w:kern w:val="3"/>
          <w:sz w:val="24"/>
          <w:szCs w:val="24"/>
          <w:lang w:eastAsia="cs-CZ"/>
        </w:rPr>
        <w:t>organizace má organizační jednotku</w:t>
      </w:r>
      <w:r w:rsidRPr="002328CA">
        <w:rPr>
          <w:rFonts w:ascii="Times New Roman" w:hAnsi="Times New Roman"/>
          <w:kern w:val="3"/>
          <w:sz w:val="24"/>
          <w:szCs w:val="24"/>
          <w:vertAlign w:val="superscript"/>
          <w:lang w:eastAsia="cs-CZ"/>
        </w:rPr>
        <w:footnoteReference w:id="5"/>
      </w:r>
      <w:r w:rsidRPr="002328CA">
        <w:rPr>
          <w:rFonts w:ascii="Times New Roman" w:hAnsi="Times New Roman"/>
          <w:kern w:val="3"/>
          <w:sz w:val="24"/>
          <w:szCs w:val="24"/>
          <w:lang w:eastAsia="cs-CZ"/>
        </w:rPr>
        <w:t xml:space="preserve"> minimálně ve 3 krajích České republiky,</w:t>
      </w:r>
    </w:p>
    <w:p w14:paraId="381FB84B" w14:textId="77777777" w:rsidR="002328CA" w:rsidRPr="002328CA" w:rsidRDefault="002328CA" w:rsidP="0053750C">
      <w:pPr>
        <w:numPr>
          <w:ilvl w:val="1"/>
          <w:numId w:val="21"/>
        </w:numPr>
        <w:suppressAutoHyphens/>
        <w:autoSpaceDN w:val="0"/>
        <w:spacing w:after="60" w:line="240" w:lineRule="auto"/>
        <w:ind w:left="993" w:hanging="357"/>
        <w:jc w:val="both"/>
        <w:textAlignment w:val="baseline"/>
        <w:rPr>
          <w:rFonts w:ascii="Times New Roman" w:hAnsi="Times New Roman"/>
          <w:kern w:val="3"/>
          <w:sz w:val="24"/>
          <w:szCs w:val="24"/>
          <w:lang w:eastAsia="cs-CZ"/>
        </w:rPr>
      </w:pPr>
      <w:r w:rsidRPr="002328CA">
        <w:rPr>
          <w:rFonts w:ascii="Times New Roman" w:hAnsi="Times New Roman"/>
          <w:kern w:val="3"/>
          <w:sz w:val="24"/>
          <w:szCs w:val="24"/>
          <w:lang w:eastAsia="cs-CZ"/>
        </w:rPr>
        <w:t xml:space="preserve">organizace má ve svých zřizovacích dokumentech zakotvenu práci s dětmi </w:t>
      </w:r>
      <w:r w:rsidRPr="002328CA">
        <w:rPr>
          <w:rFonts w:ascii="Times New Roman" w:hAnsi="Times New Roman"/>
          <w:kern w:val="3"/>
          <w:sz w:val="24"/>
          <w:szCs w:val="24"/>
          <w:lang w:eastAsia="cs-CZ"/>
        </w:rPr>
        <w:br/>
        <w:t>a mládeží v rámci hlavní činnosti,</w:t>
      </w:r>
    </w:p>
    <w:p w14:paraId="33EDD589" w14:textId="77777777" w:rsidR="002328CA" w:rsidRPr="002328CA" w:rsidRDefault="002328CA" w:rsidP="0053750C">
      <w:pPr>
        <w:numPr>
          <w:ilvl w:val="1"/>
          <w:numId w:val="21"/>
        </w:numPr>
        <w:suppressAutoHyphens/>
        <w:autoSpaceDN w:val="0"/>
        <w:spacing w:after="60" w:line="240" w:lineRule="auto"/>
        <w:ind w:left="993" w:hanging="357"/>
        <w:jc w:val="both"/>
        <w:textAlignment w:val="baseline"/>
        <w:rPr>
          <w:rFonts w:ascii="Times New Roman" w:hAnsi="Times New Roman"/>
          <w:kern w:val="3"/>
          <w:sz w:val="24"/>
          <w:szCs w:val="24"/>
          <w:lang w:eastAsia="cs-CZ"/>
        </w:rPr>
      </w:pPr>
      <w:r w:rsidRPr="002328CA">
        <w:rPr>
          <w:rFonts w:ascii="Times New Roman" w:hAnsi="Times New Roman"/>
          <w:kern w:val="3"/>
          <w:sz w:val="24"/>
          <w:szCs w:val="24"/>
          <w:lang w:eastAsia="cs-CZ"/>
        </w:rPr>
        <w:t>organizace má jasně definovanou organizační strukturu a jasně popsané procesy v organizaci,</w:t>
      </w:r>
    </w:p>
    <w:p w14:paraId="4625BCC4" w14:textId="77777777" w:rsidR="002328CA" w:rsidRPr="002328CA" w:rsidRDefault="002328CA" w:rsidP="0053750C">
      <w:pPr>
        <w:numPr>
          <w:ilvl w:val="1"/>
          <w:numId w:val="21"/>
        </w:numPr>
        <w:suppressAutoHyphens/>
        <w:autoSpaceDN w:val="0"/>
        <w:spacing w:after="60" w:line="240" w:lineRule="auto"/>
        <w:ind w:left="993" w:hanging="357"/>
        <w:jc w:val="both"/>
        <w:textAlignment w:val="baseline"/>
        <w:rPr>
          <w:rFonts w:ascii="Times New Roman" w:hAnsi="Times New Roman"/>
          <w:kern w:val="3"/>
          <w:sz w:val="24"/>
          <w:szCs w:val="24"/>
          <w:lang w:eastAsia="cs-CZ"/>
        </w:rPr>
      </w:pPr>
      <w:r w:rsidRPr="002328CA">
        <w:rPr>
          <w:rFonts w:ascii="Times New Roman" w:hAnsi="Times New Roman"/>
          <w:kern w:val="3"/>
          <w:sz w:val="24"/>
          <w:szCs w:val="24"/>
          <w:lang w:eastAsia="cs-CZ"/>
        </w:rPr>
        <w:t>organizace zveřejňuje každoročně zprávu o činnosti a hospodaření (např. výroční zprávu),</w:t>
      </w:r>
    </w:p>
    <w:p w14:paraId="416419C6" w14:textId="77777777" w:rsidR="00F33CFE" w:rsidRDefault="002328CA" w:rsidP="0053750C">
      <w:pPr>
        <w:numPr>
          <w:ilvl w:val="1"/>
          <w:numId w:val="21"/>
        </w:numPr>
        <w:suppressAutoHyphens/>
        <w:autoSpaceDN w:val="0"/>
        <w:spacing w:after="60" w:line="240" w:lineRule="auto"/>
        <w:ind w:left="993" w:hanging="357"/>
        <w:jc w:val="both"/>
        <w:textAlignment w:val="baseline"/>
        <w:rPr>
          <w:rFonts w:ascii="Times New Roman" w:hAnsi="Times New Roman"/>
          <w:kern w:val="3"/>
          <w:sz w:val="24"/>
          <w:szCs w:val="24"/>
          <w:lang w:eastAsia="cs-CZ"/>
        </w:rPr>
      </w:pPr>
      <w:r w:rsidRPr="002328CA">
        <w:rPr>
          <w:rFonts w:ascii="Times New Roman" w:hAnsi="Times New Roman"/>
          <w:kern w:val="3"/>
          <w:sz w:val="24"/>
          <w:szCs w:val="24"/>
          <w:lang w:eastAsia="cs-CZ"/>
        </w:rPr>
        <w:t xml:space="preserve">organizace má zpracovaný platný strategický plán rozvoje, </w:t>
      </w:r>
    </w:p>
    <w:p w14:paraId="30C7766F" w14:textId="23A66457" w:rsidR="002328CA" w:rsidRPr="002328CA" w:rsidRDefault="002328CA" w:rsidP="0053750C">
      <w:pPr>
        <w:numPr>
          <w:ilvl w:val="1"/>
          <w:numId w:val="21"/>
        </w:numPr>
        <w:suppressAutoHyphens/>
        <w:autoSpaceDN w:val="0"/>
        <w:spacing w:after="60" w:line="240" w:lineRule="auto"/>
        <w:ind w:left="993" w:hanging="357"/>
        <w:jc w:val="both"/>
        <w:textAlignment w:val="baseline"/>
        <w:rPr>
          <w:rFonts w:ascii="Times New Roman" w:hAnsi="Times New Roman"/>
          <w:kern w:val="3"/>
          <w:sz w:val="24"/>
          <w:szCs w:val="24"/>
          <w:lang w:eastAsia="cs-CZ"/>
        </w:rPr>
      </w:pPr>
      <w:r w:rsidRPr="002328CA">
        <w:rPr>
          <w:rFonts w:ascii="Times New Roman" w:hAnsi="Times New Roman"/>
          <w:kern w:val="3"/>
          <w:sz w:val="24"/>
          <w:szCs w:val="24"/>
          <w:lang w:eastAsia="cs-CZ"/>
        </w:rPr>
        <w:t xml:space="preserve">organizace nemá závazky po splatnosti mj. jiné vůči státu, obcím a krajům a nemá dluh na pojistném na veřejné zdravotní pojištění. Statutární orgán nebo členové statutárního orgánu nebyl/i odsouzen/i pro jakýkoliv úmyslný trestný čin, </w:t>
      </w:r>
    </w:p>
    <w:p w14:paraId="6F1741E2" w14:textId="2F10C1F3" w:rsidR="002328CA" w:rsidRPr="002328CA" w:rsidRDefault="002328CA" w:rsidP="0053750C">
      <w:pPr>
        <w:numPr>
          <w:ilvl w:val="1"/>
          <w:numId w:val="21"/>
        </w:numPr>
        <w:suppressAutoHyphens/>
        <w:autoSpaceDN w:val="0"/>
        <w:spacing w:after="60" w:line="240" w:lineRule="auto"/>
        <w:ind w:left="993" w:hanging="357"/>
        <w:jc w:val="both"/>
        <w:textAlignment w:val="baseline"/>
        <w:rPr>
          <w:rFonts w:ascii="Times New Roman" w:hAnsi="Times New Roman"/>
          <w:kern w:val="3"/>
          <w:sz w:val="24"/>
          <w:szCs w:val="24"/>
          <w:lang w:eastAsia="cs-CZ"/>
        </w:rPr>
      </w:pPr>
      <w:r w:rsidRPr="002328CA">
        <w:rPr>
          <w:rFonts w:ascii="Times New Roman" w:hAnsi="Times New Roman"/>
          <w:kern w:val="3"/>
          <w:sz w:val="24"/>
          <w:szCs w:val="24"/>
          <w:lang w:eastAsia="cs-CZ"/>
        </w:rPr>
        <w:t xml:space="preserve">organizace řádně vyúčtovala dotaci, kterou obdržela v posledních pěti letech </w:t>
      </w:r>
      <w:r w:rsidR="006F1581">
        <w:rPr>
          <w:rFonts w:ascii="Times New Roman" w:hAnsi="Times New Roman"/>
          <w:kern w:val="3"/>
          <w:sz w:val="24"/>
          <w:szCs w:val="24"/>
          <w:lang w:eastAsia="cs-CZ"/>
        </w:rPr>
        <w:br/>
      </w:r>
      <w:r w:rsidRPr="002328CA">
        <w:rPr>
          <w:rFonts w:ascii="Times New Roman" w:hAnsi="Times New Roman"/>
          <w:kern w:val="3"/>
          <w:sz w:val="24"/>
          <w:szCs w:val="24"/>
          <w:lang w:eastAsia="cs-CZ"/>
        </w:rPr>
        <w:t>před podáním žádosti o podporu v rámci této výzvy, ze státního rozpočtu v rámci programů nebo výzev MŠMT zaměřených na práci s dětmi a mládeží pro NNO,</w:t>
      </w:r>
    </w:p>
    <w:p w14:paraId="6A4778D4" w14:textId="77777777" w:rsidR="002328CA" w:rsidRPr="002328CA" w:rsidRDefault="002328CA" w:rsidP="0053750C">
      <w:pPr>
        <w:numPr>
          <w:ilvl w:val="1"/>
          <w:numId w:val="21"/>
        </w:numPr>
        <w:suppressAutoHyphens/>
        <w:autoSpaceDN w:val="0"/>
        <w:spacing w:after="60" w:line="240" w:lineRule="auto"/>
        <w:ind w:left="993" w:hanging="357"/>
        <w:jc w:val="both"/>
        <w:textAlignment w:val="baseline"/>
        <w:rPr>
          <w:rFonts w:ascii="Times New Roman" w:hAnsi="Times New Roman"/>
          <w:kern w:val="3"/>
          <w:sz w:val="24"/>
          <w:szCs w:val="24"/>
          <w:lang w:eastAsia="cs-CZ"/>
        </w:rPr>
      </w:pPr>
      <w:r w:rsidRPr="002328CA">
        <w:rPr>
          <w:rFonts w:ascii="Times New Roman" w:hAnsi="Times New Roman"/>
          <w:kern w:val="3"/>
          <w:sz w:val="24"/>
          <w:szCs w:val="24"/>
          <w:lang w:eastAsia="cs-CZ"/>
        </w:rPr>
        <w:t xml:space="preserve">organizace své činnosti systematicky prezentuje široké veřejnosti, </w:t>
      </w:r>
    </w:p>
    <w:p w14:paraId="2D9572AE" w14:textId="77777777" w:rsidR="00F33CFE" w:rsidRDefault="002328CA" w:rsidP="0053750C">
      <w:pPr>
        <w:numPr>
          <w:ilvl w:val="1"/>
          <w:numId w:val="21"/>
        </w:numPr>
        <w:suppressAutoHyphens/>
        <w:autoSpaceDN w:val="0"/>
        <w:spacing w:after="60" w:line="240" w:lineRule="auto"/>
        <w:ind w:left="993" w:hanging="357"/>
        <w:jc w:val="both"/>
        <w:textAlignment w:val="baseline"/>
        <w:rPr>
          <w:rFonts w:ascii="Times New Roman" w:hAnsi="Times New Roman"/>
          <w:kern w:val="3"/>
          <w:sz w:val="24"/>
          <w:szCs w:val="24"/>
          <w:lang w:eastAsia="cs-CZ"/>
        </w:rPr>
      </w:pPr>
      <w:r w:rsidRPr="002328CA">
        <w:rPr>
          <w:rFonts w:ascii="Times New Roman" w:hAnsi="Times New Roman"/>
          <w:kern w:val="3"/>
          <w:sz w:val="24"/>
          <w:szCs w:val="24"/>
          <w:lang w:eastAsia="cs-CZ"/>
        </w:rPr>
        <w:t xml:space="preserve">činnost organizace je pravidelně vyhodnocována, </w:t>
      </w:r>
    </w:p>
    <w:p w14:paraId="52F3556D" w14:textId="595D5088" w:rsidR="002328CA" w:rsidRPr="002328CA" w:rsidRDefault="002328CA" w:rsidP="0053750C">
      <w:pPr>
        <w:numPr>
          <w:ilvl w:val="1"/>
          <w:numId w:val="21"/>
        </w:numPr>
        <w:suppressAutoHyphens/>
        <w:autoSpaceDN w:val="0"/>
        <w:spacing w:after="60" w:line="240" w:lineRule="auto"/>
        <w:ind w:left="993" w:hanging="357"/>
        <w:jc w:val="both"/>
        <w:textAlignment w:val="baseline"/>
        <w:rPr>
          <w:rFonts w:ascii="Times New Roman" w:hAnsi="Times New Roman"/>
          <w:kern w:val="3"/>
          <w:sz w:val="24"/>
          <w:szCs w:val="24"/>
          <w:lang w:eastAsia="cs-CZ"/>
        </w:rPr>
      </w:pPr>
      <w:r w:rsidRPr="002328CA">
        <w:rPr>
          <w:rFonts w:ascii="Times New Roman" w:hAnsi="Times New Roman"/>
          <w:kern w:val="3"/>
          <w:sz w:val="24"/>
          <w:szCs w:val="24"/>
          <w:lang w:eastAsia="cs-CZ"/>
        </w:rPr>
        <w:t xml:space="preserve">organizace realizuje činnost nejen pro vlastní členy, ale trvale nabízí činnosti </w:t>
      </w:r>
      <w:r w:rsidR="00F33CFE">
        <w:rPr>
          <w:rFonts w:ascii="Times New Roman" w:hAnsi="Times New Roman"/>
          <w:kern w:val="3"/>
          <w:sz w:val="24"/>
          <w:szCs w:val="24"/>
          <w:lang w:eastAsia="cs-CZ"/>
        </w:rPr>
        <w:br/>
      </w:r>
      <w:r w:rsidRPr="002328CA">
        <w:rPr>
          <w:rFonts w:ascii="Times New Roman" w:hAnsi="Times New Roman"/>
          <w:kern w:val="3"/>
          <w:sz w:val="24"/>
          <w:szCs w:val="24"/>
          <w:lang w:eastAsia="cs-CZ"/>
        </w:rPr>
        <w:t>a aktivity i pro další děti a mládež,</w:t>
      </w:r>
    </w:p>
    <w:p w14:paraId="5C210C77" w14:textId="77777777" w:rsidR="002328CA" w:rsidRPr="002328CA" w:rsidRDefault="002328CA" w:rsidP="0053750C">
      <w:pPr>
        <w:numPr>
          <w:ilvl w:val="1"/>
          <w:numId w:val="21"/>
        </w:numPr>
        <w:suppressAutoHyphens/>
        <w:autoSpaceDN w:val="0"/>
        <w:spacing w:after="60" w:line="240" w:lineRule="auto"/>
        <w:ind w:left="993" w:hanging="357"/>
        <w:jc w:val="both"/>
        <w:textAlignment w:val="baseline"/>
        <w:rPr>
          <w:rFonts w:ascii="Times New Roman" w:hAnsi="Times New Roman"/>
          <w:kern w:val="3"/>
          <w:sz w:val="24"/>
          <w:szCs w:val="24"/>
          <w:lang w:eastAsia="cs-CZ"/>
        </w:rPr>
      </w:pPr>
      <w:r w:rsidRPr="002328CA">
        <w:rPr>
          <w:rFonts w:ascii="Times New Roman" w:hAnsi="Times New Roman"/>
          <w:kern w:val="3"/>
          <w:sz w:val="24"/>
          <w:szCs w:val="24"/>
          <w:lang w:eastAsia="cs-CZ"/>
        </w:rPr>
        <w:t>organizace podporuje dobrovolnictví mládeže,</w:t>
      </w:r>
    </w:p>
    <w:p w14:paraId="7AE81136" w14:textId="77777777" w:rsidR="002328CA" w:rsidRPr="002328CA" w:rsidRDefault="002328CA" w:rsidP="0053750C">
      <w:pPr>
        <w:numPr>
          <w:ilvl w:val="1"/>
          <w:numId w:val="21"/>
        </w:numPr>
        <w:suppressAutoHyphens/>
        <w:autoSpaceDN w:val="0"/>
        <w:spacing w:after="60" w:line="240" w:lineRule="auto"/>
        <w:ind w:left="993" w:hanging="357"/>
        <w:jc w:val="both"/>
        <w:textAlignment w:val="baseline"/>
        <w:rPr>
          <w:rFonts w:ascii="Times New Roman" w:hAnsi="Times New Roman"/>
          <w:kern w:val="3"/>
          <w:sz w:val="24"/>
          <w:szCs w:val="24"/>
          <w:lang w:eastAsia="cs-CZ"/>
        </w:rPr>
      </w:pPr>
      <w:r w:rsidRPr="002328CA">
        <w:rPr>
          <w:rFonts w:ascii="Times New Roman" w:hAnsi="Times New Roman"/>
          <w:kern w:val="3"/>
          <w:sz w:val="24"/>
          <w:szCs w:val="24"/>
          <w:lang w:eastAsia="cs-CZ"/>
        </w:rPr>
        <w:t>organizace umožňuje účast na své činnosti i dětem a mládeži s omezenými příležitostmi,</w:t>
      </w:r>
    </w:p>
    <w:p w14:paraId="33E9389B" w14:textId="77777777" w:rsidR="002328CA" w:rsidRPr="002328CA" w:rsidRDefault="002328CA" w:rsidP="0053750C">
      <w:pPr>
        <w:numPr>
          <w:ilvl w:val="1"/>
          <w:numId w:val="21"/>
        </w:numPr>
        <w:suppressAutoHyphens/>
        <w:autoSpaceDN w:val="0"/>
        <w:spacing w:after="60" w:line="240" w:lineRule="auto"/>
        <w:ind w:left="993" w:hanging="357"/>
        <w:jc w:val="both"/>
        <w:textAlignment w:val="baseline"/>
        <w:rPr>
          <w:rFonts w:ascii="Times New Roman" w:hAnsi="Times New Roman"/>
          <w:kern w:val="3"/>
          <w:sz w:val="24"/>
          <w:szCs w:val="24"/>
          <w:lang w:eastAsia="cs-CZ"/>
        </w:rPr>
      </w:pPr>
      <w:r w:rsidRPr="002328CA">
        <w:rPr>
          <w:rFonts w:ascii="Times New Roman" w:hAnsi="Times New Roman"/>
          <w:kern w:val="3"/>
          <w:sz w:val="24"/>
          <w:szCs w:val="24"/>
          <w:lang w:eastAsia="cs-CZ"/>
        </w:rPr>
        <w:t xml:space="preserve">organizace pravidelně vzdělává své vedoucí dětí a mládeže i ostatní pracovníky s dětmi a mládeží v akreditovaných vzdělávacích zařízeních nebo v rámci vlastního vzdělávacího systému, </w:t>
      </w:r>
    </w:p>
    <w:p w14:paraId="152D730B" w14:textId="0395171F" w:rsidR="002328CA" w:rsidRPr="00C26F80" w:rsidRDefault="002328CA" w:rsidP="0053750C">
      <w:pPr>
        <w:numPr>
          <w:ilvl w:val="1"/>
          <w:numId w:val="21"/>
        </w:numPr>
        <w:suppressAutoHyphens/>
        <w:autoSpaceDN w:val="0"/>
        <w:spacing w:after="240" w:line="240" w:lineRule="auto"/>
        <w:ind w:left="992" w:hanging="357"/>
        <w:jc w:val="both"/>
        <w:textAlignment w:val="baseline"/>
        <w:rPr>
          <w:rFonts w:ascii="Times New Roman" w:hAnsi="Times New Roman"/>
          <w:kern w:val="3"/>
          <w:sz w:val="24"/>
          <w:lang w:eastAsia="cs-CZ"/>
        </w:rPr>
      </w:pPr>
      <w:r w:rsidRPr="002328CA">
        <w:rPr>
          <w:rFonts w:ascii="Times New Roman" w:hAnsi="Times New Roman"/>
          <w:kern w:val="3"/>
          <w:sz w:val="24"/>
          <w:szCs w:val="24"/>
          <w:lang w:eastAsia="cs-CZ"/>
        </w:rPr>
        <w:t xml:space="preserve">organizace má kvalitní personální zabezpečení své činnosti, přičemž nejméně </w:t>
      </w:r>
      <w:r w:rsidRPr="002328CA">
        <w:rPr>
          <w:rFonts w:ascii="Times New Roman" w:hAnsi="Times New Roman"/>
          <w:kern w:val="3"/>
          <w:sz w:val="24"/>
          <w:szCs w:val="24"/>
          <w:lang w:eastAsia="cs-CZ"/>
        </w:rPr>
        <w:br/>
        <w:t xml:space="preserve">60 % osob samostatně řídících činnost výchovné jednotky dětí a mládeže </w:t>
      </w:r>
      <w:r w:rsidRPr="002328CA">
        <w:rPr>
          <w:rFonts w:ascii="Times New Roman" w:hAnsi="Times New Roman"/>
          <w:kern w:val="3"/>
          <w:sz w:val="24"/>
          <w:szCs w:val="24"/>
          <w:lang w:eastAsia="cs-CZ"/>
        </w:rPr>
        <w:br/>
        <w:t>(např. oddílu, kroužku, klubu) jsou absolventy akreditovaných vzdělávacích programů nebo akcí realizovaných na základě vnitřního vzdělávacího systému organizace.</w:t>
      </w:r>
    </w:p>
    <w:p w14:paraId="5B27752D" w14:textId="1251C021" w:rsidR="00C26F80" w:rsidRDefault="00C26F80" w:rsidP="001442BA">
      <w:pPr>
        <w:suppressAutoHyphens/>
        <w:autoSpaceDN w:val="0"/>
        <w:spacing w:after="120" w:line="240" w:lineRule="auto"/>
        <w:jc w:val="both"/>
        <w:textAlignment w:val="baseline"/>
        <w:rPr>
          <w:rFonts w:ascii="Times New Roman" w:hAnsi="Times New Roman"/>
          <w:kern w:val="3"/>
          <w:sz w:val="24"/>
          <w:szCs w:val="24"/>
          <w:lang w:eastAsia="cs-CZ"/>
        </w:rPr>
      </w:pPr>
      <w:r w:rsidRPr="00C26F80">
        <w:rPr>
          <w:rFonts w:ascii="Times New Roman" w:hAnsi="Times New Roman"/>
          <w:kern w:val="3"/>
          <w:sz w:val="24"/>
          <w:szCs w:val="24"/>
          <w:lang w:eastAsia="cs-CZ"/>
        </w:rPr>
        <w:t>Pokud organizace není držitelem titulu, je nutné mezi přílohy k žádosti o poskytnutí dotace (dále jen „žádost“) přiložit veškeré podklady prokazující splnění výše sepsaných kritérií.</w:t>
      </w:r>
    </w:p>
    <w:p w14:paraId="659C4BF6" w14:textId="276A78DE" w:rsidR="009737C1" w:rsidRPr="009737C1" w:rsidRDefault="00F33CFE" w:rsidP="000B2E19">
      <w:pPr>
        <w:spacing w:before="240" w:after="120" w:line="240" w:lineRule="auto"/>
        <w:jc w:val="both"/>
        <w:rPr>
          <w:rFonts w:ascii="Times New Roman" w:eastAsia="SimSun" w:hAnsi="Times New Roman" w:cs="Tahoma"/>
          <w:kern w:val="3"/>
          <w:sz w:val="24"/>
          <w:u w:val="single"/>
        </w:rPr>
      </w:pPr>
      <w:r>
        <w:rPr>
          <w:rFonts w:ascii="Times New Roman" w:eastAsia="SimSun" w:hAnsi="Times New Roman" w:cs="Tahoma"/>
          <w:kern w:val="3"/>
          <w:sz w:val="24"/>
          <w:u w:val="single"/>
        </w:rPr>
        <w:t>Oprávněným ž</w:t>
      </w:r>
      <w:r w:rsidR="009737C1" w:rsidRPr="009737C1">
        <w:rPr>
          <w:rFonts w:ascii="Times New Roman" w:eastAsia="SimSun" w:hAnsi="Times New Roman" w:cs="Tahoma"/>
          <w:kern w:val="3"/>
          <w:sz w:val="24"/>
          <w:u w:val="single"/>
        </w:rPr>
        <w:t>adatelem není</w:t>
      </w:r>
      <w:r w:rsidR="002328CA">
        <w:rPr>
          <w:rFonts w:ascii="Times New Roman" w:eastAsia="SimSun" w:hAnsi="Times New Roman" w:cs="Tahoma"/>
          <w:kern w:val="3"/>
          <w:sz w:val="24"/>
          <w:u w:val="single"/>
        </w:rPr>
        <w:t xml:space="preserve"> </w:t>
      </w:r>
      <w:r w:rsidR="009737C1" w:rsidRPr="009737C1">
        <w:rPr>
          <w:rFonts w:ascii="Times New Roman" w:eastAsia="SimSun" w:hAnsi="Times New Roman" w:cs="Tahoma"/>
          <w:kern w:val="3"/>
          <w:sz w:val="24"/>
          <w:u w:val="single"/>
        </w:rPr>
        <w:t>NNO, kter</w:t>
      </w:r>
      <w:r>
        <w:rPr>
          <w:rFonts w:ascii="Times New Roman" w:eastAsia="SimSun" w:hAnsi="Times New Roman" w:cs="Tahoma"/>
          <w:kern w:val="3"/>
          <w:sz w:val="24"/>
          <w:u w:val="single"/>
        </w:rPr>
        <w:t>á</w:t>
      </w:r>
      <w:r w:rsidR="009737C1" w:rsidRPr="009737C1">
        <w:rPr>
          <w:rFonts w:ascii="Times New Roman" w:eastAsia="SimSun" w:hAnsi="Times New Roman" w:cs="Tahoma"/>
          <w:kern w:val="3"/>
          <w:sz w:val="24"/>
          <w:u w:val="single"/>
        </w:rPr>
        <w:t>:</w:t>
      </w:r>
    </w:p>
    <w:p w14:paraId="381B1AEC" w14:textId="77777777" w:rsidR="009737C1" w:rsidRPr="009737C1" w:rsidRDefault="009737C1" w:rsidP="0053750C">
      <w:pPr>
        <w:numPr>
          <w:ilvl w:val="1"/>
          <w:numId w:val="19"/>
        </w:numPr>
        <w:suppressAutoHyphens/>
        <w:autoSpaceDN w:val="0"/>
        <w:spacing w:after="60" w:line="240" w:lineRule="auto"/>
        <w:ind w:left="567" w:hanging="357"/>
        <w:jc w:val="both"/>
        <w:textAlignment w:val="baseline"/>
        <w:rPr>
          <w:rFonts w:ascii="Times New Roman" w:hAnsi="Times New Roman"/>
          <w:kern w:val="3"/>
          <w:sz w:val="24"/>
          <w:lang w:eastAsia="cs-CZ"/>
        </w:rPr>
      </w:pPr>
      <w:r w:rsidRPr="009737C1">
        <w:rPr>
          <w:rFonts w:ascii="Times New Roman" w:hAnsi="Times New Roman"/>
          <w:bCs/>
          <w:kern w:val="3"/>
          <w:sz w:val="24"/>
        </w:rPr>
        <w:t>se</w:t>
      </w:r>
      <w:r w:rsidRPr="009737C1">
        <w:rPr>
          <w:rFonts w:ascii="Times New Roman" w:hAnsi="Times New Roman"/>
          <w:kern w:val="3"/>
          <w:sz w:val="24"/>
          <w:lang w:eastAsia="cs-CZ"/>
        </w:rPr>
        <w:t xml:space="preserve"> </w:t>
      </w:r>
      <w:r w:rsidRPr="009737C1">
        <w:rPr>
          <w:rFonts w:ascii="Times New Roman" w:hAnsi="Times New Roman"/>
          <w:kern w:val="3"/>
          <w:sz w:val="24"/>
          <w:szCs w:val="24"/>
          <w:lang w:eastAsia="cs-CZ"/>
        </w:rPr>
        <w:t>zabývá</w:t>
      </w:r>
      <w:r w:rsidRPr="009737C1">
        <w:rPr>
          <w:rFonts w:ascii="Times New Roman" w:hAnsi="Times New Roman"/>
          <w:kern w:val="3"/>
          <w:sz w:val="24"/>
          <w:lang w:eastAsia="cs-CZ"/>
        </w:rPr>
        <w:t xml:space="preserve"> pouze nárazovou, jednorázovou nebo jednostrannou činností (např. pouze organizováním dětských táborů bez návaznosti na celoroční činnost, provozováním </w:t>
      </w:r>
      <w:r w:rsidRPr="009737C1">
        <w:rPr>
          <w:rFonts w:ascii="Times New Roman" w:hAnsi="Times New Roman"/>
          <w:kern w:val="3"/>
          <w:sz w:val="24"/>
          <w:lang w:eastAsia="cs-CZ"/>
        </w:rPr>
        <w:br/>
      </w:r>
      <w:r w:rsidRPr="009737C1">
        <w:rPr>
          <w:rFonts w:ascii="Times New Roman" w:hAnsi="Times New Roman"/>
          <w:kern w:val="3"/>
          <w:sz w:val="24"/>
          <w:lang w:eastAsia="cs-CZ"/>
        </w:rPr>
        <w:lastRenderedPageBreak/>
        <w:t>či pronajímáním turistických a táborových základen nebo jiných nemovitostí či zařízení apod.),</w:t>
      </w:r>
    </w:p>
    <w:p w14:paraId="1816ABEA" w14:textId="77777777" w:rsidR="009737C1" w:rsidRPr="009737C1" w:rsidRDefault="009737C1" w:rsidP="0053750C">
      <w:pPr>
        <w:numPr>
          <w:ilvl w:val="0"/>
          <w:numId w:val="20"/>
        </w:numPr>
        <w:suppressAutoHyphens/>
        <w:autoSpaceDN w:val="0"/>
        <w:spacing w:after="60" w:line="240" w:lineRule="auto"/>
        <w:ind w:left="567" w:hanging="357"/>
        <w:jc w:val="both"/>
        <w:textAlignment w:val="baseline"/>
        <w:rPr>
          <w:rFonts w:ascii="Times New Roman" w:hAnsi="Times New Roman"/>
          <w:kern w:val="3"/>
          <w:sz w:val="24"/>
        </w:rPr>
      </w:pPr>
      <w:r w:rsidRPr="009737C1">
        <w:rPr>
          <w:rFonts w:ascii="Times New Roman" w:hAnsi="Times New Roman"/>
          <w:kern w:val="3"/>
          <w:sz w:val="24"/>
          <w:lang w:eastAsia="cs-CZ"/>
        </w:rPr>
        <w:t>má jako hlavní oblast činnosti výhradně tělovýchovu nebo sport,</w:t>
      </w:r>
    </w:p>
    <w:p w14:paraId="38CDF5FE" w14:textId="5BF99C77" w:rsidR="009737C1" w:rsidRPr="009737C1" w:rsidRDefault="009737C1" w:rsidP="0053750C">
      <w:pPr>
        <w:numPr>
          <w:ilvl w:val="0"/>
          <w:numId w:val="20"/>
        </w:numPr>
        <w:suppressAutoHyphens/>
        <w:autoSpaceDN w:val="0"/>
        <w:spacing w:after="60" w:line="240" w:lineRule="auto"/>
        <w:ind w:left="567" w:hanging="357"/>
        <w:jc w:val="both"/>
        <w:textAlignment w:val="baseline"/>
        <w:rPr>
          <w:rFonts w:ascii="Times New Roman" w:hAnsi="Times New Roman"/>
          <w:kern w:val="3"/>
          <w:sz w:val="24"/>
          <w:lang w:eastAsia="cs-CZ"/>
        </w:rPr>
      </w:pPr>
      <w:r w:rsidRPr="009737C1">
        <w:rPr>
          <w:rFonts w:ascii="Times New Roman" w:hAnsi="Times New Roman"/>
          <w:kern w:val="3"/>
          <w:sz w:val="24"/>
          <w:lang w:eastAsia="cs-CZ"/>
        </w:rPr>
        <w:t>je zaměřen</w:t>
      </w:r>
      <w:r w:rsidR="002328CA">
        <w:rPr>
          <w:rFonts w:ascii="Times New Roman" w:hAnsi="Times New Roman"/>
          <w:kern w:val="3"/>
          <w:sz w:val="24"/>
          <w:lang w:eastAsia="cs-CZ"/>
        </w:rPr>
        <w:t>á</w:t>
      </w:r>
      <w:r w:rsidRPr="009737C1">
        <w:rPr>
          <w:rFonts w:ascii="Times New Roman" w:hAnsi="Times New Roman"/>
          <w:kern w:val="3"/>
          <w:sz w:val="24"/>
          <w:lang w:eastAsia="cs-CZ"/>
        </w:rPr>
        <w:t xml:space="preserve"> výhradně na prevenci drog, kriminality a dalších negativních jevů,</w:t>
      </w:r>
    </w:p>
    <w:p w14:paraId="7873A777" w14:textId="303C8D1E" w:rsidR="009737C1" w:rsidRPr="009737C1" w:rsidRDefault="009737C1" w:rsidP="003761CD">
      <w:pPr>
        <w:numPr>
          <w:ilvl w:val="0"/>
          <w:numId w:val="20"/>
        </w:numPr>
        <w:suppressAutoHyphens/>
        <w:autoSpaceDN w:val="0"/>
        <w:spacing w:after="0" w:line="240" w:lineRule="auto"/>
        <w:ind w:left="567" w:hanging="357"/>
        <w:jc w:val="both"/>
        <w:textAlignment w:val="baseline"/>
        <w:rPr>
          <w:rFonts w:ascii="Times New Roman" w:hAnsi="Times New Roman"/>
          <w:kern w:val="3"/>
          <w:sz w:val="24"/>
          <w:lang w:eastAsia="cs-CZ"/>
        </w:rPr>
      </w:pPr>
      <w:r w:rsidRPr="009737C1">
        <w:rPr>
          <w:rFonts w:ascii="Times New Roman" w:hAnsi="Times New Roman"/>
          <w:kern w:val="3"/>
          <w:sz w:val="24"/>
          <w:lang w:eastAsia="cs-CZ"/>
        </w:rPr>
        <w:t>je zaměřen</w:t>
      </w:r>
      <w:r w:rsidR="002328CA">
        <w:rPr>
          <w:rFonts w:ascii="Times New Roman" w:hAnsi="Times New Roman"/>
          <w:kern w:val="3"/>
          <w:sz w:val="24"/>
          <w:lang w:eastAsia="cs-CZ"/>
        </w:rPr>
        <w:t>á</w:t>
      </w:r>
      <w:r w:rsidRPr="009737C1">
        <w:rPr>
          <w:rFonts w:ascii="Times New Roman" w:hAnsi="Times New Roman"/>
          <w:kern w:val="3"/>
          <w:sz w:val="24"/>
          <w:lang w:eastAsia="cs-CZ"/>
        </w:rPr>
        <w:t xml:space="preserve"> na podporu projektů zaměřených na poskytování sociálních služeb </w:t>
      </w:r>
      <w:r w:rsidR="000A4B87">
        <w:rPr>
          <w:rFonts w:ascii="Times New Roman" w:hAnsi="Times New Roman"/>
          <w:kern w:val="3"/>
          <w:sz w:val="24"/>
          <w:lang w:eastAsia="cs-CZ"/>
        </w:rPr>
        <w:br/>
      </w:r>
      <w:r w:rsidRPr="009737C1">
        <w:rPr>
          <w:rFonts w:ascii="Times New Roman" w:hAnsi="Times New Roman"/>
          <w:kern w:val="3"/>
          <w:sz w:val="24"/>
          <w:lang w:eastAsia="cs-CZ"/>
        </w:rPr>
        <w:t xml:space="preserve">dle zákona č. 108/2006 Sb., o sociálních službách, </w:t>
      </w:r>
      <w:r w:rsidRPr="009737C1">
        <w:rPr>
          <w:rFonts w:ascii="Times New Roman" w:hAnsi="Times New Roman"/>
          <w:bCs/>
          <w:kern w:val="3"/>
          <w:sz w:val="24"/>
        </w:rPr>
        <w:t>ve znění pozdějších předpisů.</w:t>
      </w:r>
    </w:p>
    <w:p w14:paraId="41359DD0" w14:textId="70D263FF" w:rsidR="00F03F67" w:rsidRPr="00216106" w:rsidRDefault="00F03F67" w:rsidP="0053750C">
      <w:pPr>
        <w:pStyle w:val="Odstavecseseznamem"/>
        <w:numPr>
          <w:ilvl w:val="0"/>
          <w:numId w:val="7"/>
        </w:numPr>
        <w:spacing w:before="240" w:after="120" w:line="240" w:lineRule="auto"/>
        <w:ind w:left="425" w:hanging="357"/>
        <w:jc w:val="both"/>
        <w:rPr>
          <w:rFonts w:ascii="Times New Roman" w:eastAsiaTheme="minorHAnsi" w:hAnsi="Times New Roman" w:cstheme="minorBidi"/>
          <w:b/>
          <w:i/>
          <w:sz w:val="24"/>
          <w:lang w:eastAsia="cs-CZ"/>
        </w:rPr>
      </w:pPr>
      <w:r w:rsidRPr="00216106">
        <w:rPr>
          <w:rFonts w:ascii="Times New Roman" w:eastAsiaTheme="minorHAnsi" w:hAnsi="Times New Roman" w:cstheme="minorBidi"/>
          <w:b/>
          <w:i/>
          <w:sz w:val="24"/>
          <w:lang w:eastAsia="cs-CZ"/>
        </w:rPr>
        <w:t>Harmonogram výzvy:</w:t>
      </w:r>
    </w:p>
    <w:p w14:paraId="40F40556" w14:textId="04D23FDB" w:rsidR="003E4B2B" w:rsidRPr="003E4B2B" w:rsidRDefault="003E4B2B" w:rsidP="0053750C">
      <w:pPr>
        <w:spacing w:after="60" w:line="240" w:lineRule="auto"/>
        <w:ind w:left="4253" w:hanging="4253"/>
        <w:jc w:val="both"/>
        <w:rPr>
          <w:rFonts w:ascii="Times New Roman" w:eastAsia="Times New Roman" w:hAnsi="Times New Roman"/>
          <w:sz w:val="24"/>
          <w:szCs w:val="24"/>
          <w:lang w:eastAsia="cs-CZ"/>
        </w:rPr>
      </w:pPr>
      <w:r w:rsidRPr="003E4B2B">
        <w:rPr>
          <w:rFonts w:ascii="Times New Roman" w:eastAsia="Times New Roman" w:hAnsi="Times New Roman"/>
          <w:sz w:val="24"/>
          <w:szCs w:val="24"/>
          <w:lang w:eastAsia="cs-CZ"/>
        </w:rPr>
        <w:t>Počátek příjmu žádostí</w:t>
      </w:r>
      <w:r w:rsidR="007F0E94" w:rsidRPr="007F0E94">
        <w:t xml:space="preserve"> </w:t>
      </w:r>
      <w:r w:rsidR="007F0E94" w:rsidRPr="007F0E94">
        <w:rPr>
          <w:rFonts w:ascii="Times New Roman" w:eastAsia="Times New Roman" w:hAnsi="Times New Roman"/>
          <w:sz w:val="24"/>
          <w:szCs w:val="24"/>
          <w:lang w:eastAsia="cs-CZ"/>
        </w:rPr>
        <w:t>o poskytnutí dotace</w:t>
      </w:r>
      <w:r w:rsidR="000E3F9C">
        <w:rPr>
          <w:rFonts w:ascii="Times New Roman" w:eastAsia="Times New Roman" w:hAnsi="Times New Roman"/>
          <w:sz w:val="24"/>
          <w:szCs w:val="24"/>
          <w:lang w:eastAsia="cs-CZ"/>
        </w:rPr>
        <w:t>:</w:t>
      </w:r>
      <w:r w:rsidRPr="003E4B2B">
        <w:rPr>
          <w:rFonts w:ascii="Times New Roman" w:eastAsia="Times New Roman" w:hAnsi="Times New Roman"/>
          <w:sz w:val="24"/>
          <w:szCs w:val="24"/>
          <w:lang w:eastAsia="cs-CZ"/>
        </w:rPr>
        <w:tab/>
      </w:r>
      <w:r w:rsidRPr="003E4B2B">
        <w:rPr>
          <w:rFonts w:ascii="Times New Roman" w:eastAsia="Times New Roman" w:hAnsi="Times New Roman"/>
          <w:sz w:val="24"/>
          <w:szCs w:val="24"/>
          <w:lang w:eastAsia="cs-CZ"/>
        </w:rPr>
        <w:tab/>
      </w:r>
      <w:r w:rsidR="000E3F9C">
        <w:rPr>
          <w:rFonts w:ascii="Times New Roman" w:eastAsia="Times New Roman" w:hAnsi="Times New Roman"/>
          <w:sz w:val="24"/>
          <w:szCs w:val="24"/>
          <w:lang w:eastAsia="cs-CZ"/>
        </w:rPr>
        <w:tab/>
      </w:r>
      <w:r w:rsidR="00C257BC" w:rsidRPr="00C257BC">
        <w:rPr>
          <w:rFonts w:ascii="Times New Roman" w:eastAsia="Times New Roman" w:hAnsi="Times New Roman"/>
          <w:sz w:val="24"/>
          <w:szCs w:val="24"/>
          <w:lang w:eastAsia="cs-CZ"/>
        </w:rPr>
        <w:t>k datu zveřejnění výzvy</w:t>
      </w:r>
    </w:p>
    <w:p w14:paraId="02A9070A" w14:textId="1332728F" w:rsidR="003022A4" w:rsidRPr="002A2265" w:rsidRDefault="003E4B2B" w:rsidP="0053750C">
      <w:pPr>
        <w:spacing w:after="60" w:line="240" w:lineRule="auto"/>
        <w:ind w:left="4253" w:hanging="4253"/>
        <w:jc w:val="both"/>
        <w:rPr>
          <w:rFonts w:ascii="Times New Roman" w:eastAsia="Times New Roman" w:hAnsi="Times New Roman"/>
          <w:sz w:val="24"/>
          <w:szCs w:val="24"/>
          <w:lang w:eastAsia="cs-CZ"/>
        </w:rPr>
      </w:pPr>
      <w:r w:rsidRPr="003E4B2B">
        <w:rPr>
          <w:rFonts w:ascii="Times New Roman" w:eastAsia="Times New Roman" w:hAnsi="Times New Roman"/>
          <w:sz w:val="24"/>
          <w:szCs w:val="24"/>
          <w:lang w:eastAsia="cs-CZ"/>
        </w:rPr>
        <w:t xml:space="preserve">Konec příjmu </w:t>
      </w:r>
      <w:r w:rsidRPr="002A2265">
        <w:rPr>
          <w:rFonts w:ascii="Times New Roman" w:eastAsia="Times New Roman" w:hAnsi="Times New Roman"/>
          <w:sz w:val="24"/>
          <w:szCs w:val="24"/>
          <w:lang w:eastAsia="cs-CZ"/>
        </w:rPr>
        <w:t>žádostí</w:t>
      </w:r>
      <w:r w:rsidR="007F0E94" w:rsidRPr="002A2265">
        <w:t xml:space="preserve"> </w:t>
      </w:r>
      <w:r w:rsidR="007F0E94" w:rsidRPr="002A2265">
        <w:rPr>
          <w:rFonts w:ascii="Times New Roman" w:eastAsia="Times New Roman" w:hAnsi="Times New Roman"/>
          <w:sz w:val="24"/>
          <w:szCs w:val="24"/>
          <w:lang w:eastAsia="cs-CZ"/>
        </w:rPr>
        <w:t>o poskytnutí dotace</w:t>
      </w:r>
      <w:r w:rsidR="000E3F9C">
        <w:rPr>
          <w:rStyle w:val="Znakapoznpodarou"/>
          <w:rFonts w:ascii="Times New Roman" w:eastAsia="Times New Roman" w:hAnsi="Times New Roman"/>
          <w:sz w:val="24"/>
          <w:szCs w:val="24"/>
          <w:lang w:eastAsia="cs-CZ"/>
        </w:rPr>
        <w:footnoteReference w:id="6"/>
      </w:r>
      <w:r w:rsidR="000E3F9C" w:rsidRPr="003E4B2B">
        <w:rPr>
          <w:rFonts w:ascii="Times New Roman" w:eastAsia="Times New Roman" w:hAnsi="Times New Roman"/>
          <w:sz w:val="24"/>
          <w:szCs w:val="24"/>
          <w:lang w:eastAsia="cs-CZ"/>
        </w:rPr>
        <w:t>:</w:t>
      </w:r>
      <w:r w:rsidR="000E3F9C">
        <w:rPr>
          <w:rFonts w:ascii="Times New Roman" w:eastAsia="Times New Roman" w:hAnsi="Times New Roman"/>
          <w:sz w:val="24"/>
          <w:szCs w:val="24"/>
          <w:lang w:eastAsia="cs-CZ"/>
        </w:rPr>
        <w:tab/>
      </w:r>
      <w:r w:rsidRPr="002A2265">
        <w:rPr>
          <w:rFonts w:ascii="Times New Roman" w:eastAsia="Times New Roman" w:hAnsi="Times New Roman"/>
          <w:sz w:val="24"/>
          <w:szCs w:val="24"/>
          <w:lang w:eastAsia="cs-CZ"/>
        </w:rPr>
        <w:tab/>
      </w:r>
      <w:r w:rsidR="002A2265">
        <w:rPr>
          <w:rFonts w:ascii="Times New Roman" w:eastAsia="Times New Roman" w:hAnsi="Times New Roman"/>
          <w:sz w:val="24"/>
          <w:szCs w:val="24"/>
          <w:lang w:eastAsia="cs-CZ"/>
        </w:rPr>
        <w:tab/>
      </w:r>
      <w:r w:rsidR="009737C1" w:rsidRPr="00811B68">
        <w:rPr>
          <w:rFonts w:ascii="Times New Roman" w:eastAsia="Times New Roman" w:hAnsi="Times New Roman"/>
          <w:sz w:val="24"/>
          <w:szCs w:val="24"/>
          <w:lang w:eastAsia="cs-CZ"/>
        </w:rPr>
        <w:t>3</w:t>
      </w:r>
      <w:r w:rsidR="00811B68" w:rsidRPr="00811B68">
        <w:rPr>
          <w:rFonts w:ascii="Times New Roman" w:eastAsia="Times New Roman" w:hAnsi="Times New Roman"/>
          <w:sz w:val="24"/>
          <w:szCs w:val="24"/>
          <w:lang w:eastAsia="cs-CZ"/>
        </w:rPr>
        <w:t>1</w:t>
      </w:r>
      <w:r w:rsidR="009737C1" w:rsidRPr="00811B68">
        <w:rPr>
          <w:rFonts w:ascii="Times New Roman" w:eastAsia="Times New Roman" w:hAnsi="Times New Roman"/>
          <w:sz w:val="24"/>
          <w:szCs w:val="24"/>
          <w:lang w:eastAsia="cs-CZ"/>
        </w:rPr>
        <w:t xml:space="preserve">. </w:t>
      </w:r>
      <w:r w:rsidR="00811B68" w:rsidRPr="00811B68">
        <w:rPr>
          <w:rFonts w:ascii="Times New Roman" w:eastAsia="Times New Roman" w:hAnsi="Times New Roman"/>
          <w:sz w:val="24"/>
          <w:szCs w:val="24"/>
          <w:lang w:eastAsia="cs-CZ"/>
        </w:rPr>
        <w:t>5</w:t>
      </w:r>
      <w:r w:rsidR="009737C1" w:rsidRPr="00811B68">
        <w:rPr>
          <w:rFonts w:ascii="Times New Roman" w:eastAsia="Times New Roman" w:hAnsi="Times New Roman"/>
          <w:sz w:val="24"/>
          <w:szCs w:val="24"/>
          <w:lang w:eastAsia="cs-CZ"/>
        </w:rPr>
        <w:t>. 2023</w:t>
      </w:r>
    </w:p>
    <w:p w14:paraId="06B295F9" w14:textId="6C4FB969" w:rsidR="003022A4" w:rsidRPr="002A2265" w:rsidRDefault="003022A4" w:rsidP="0053750C">
      <w:pPr>
        <w:spacing w:after="60" w:line="240" w:lineRule="auto"/>
        <w:ind w:left="4253" w:hanging="4253"/>
        <w:jc w:val="both"/>
        <w:rPr>
          <w:rFonts w:ascii="Times New Roman" w:eastAsia="Times New Roman" w:hAnsi="Times New Roman"/>
          <w:sz w:val="24"/>
          <w:szCs w:val="24"/>
          <w:lang w:eastAsia="cs-CZ"/>
        </w:rPr>
      </w:pPr>
      <w:bookmarkStart w:id="0" w:name="_Hlk117258588"/>
      <w:r w:rsidRPr="002A2265">
        <w:rPr>
          <w:rFonts w:ascii="Times New Roman" w:eastAsia="Times New Roman" w:hAnsi="Times New Roman"/>
          <w:sz w:val="24"/>
          <w:szCs w:val="24"/>
          <w:lang w:eastAsia="cs-CZ"/>
        </w:rPr>
        <w:t>Konec realizace akce</w:t>
      </w:r>
      <w:r w:rsidR="00D066A0" w:rsidRPr="002A2265">
        <w:rPr>
          <w:rStyle w:val="Znakapoznpodarou"/>
          <w:rFonts w:ascii="Times New Roman" w:eastAsia="Times New Roman" w:hAnsi="Times New Roman"/>
          <w:sz w:val="24"/>
          <w:szCs w:val="24"/>
          <w:lang w:eastAsia="cs-CZ"/>
        </w:rPr>
        <w:footnoteReference w:id="7"/>
      </w:r>
      <w:r w:rsidRPr="002A2265">
        <w:rPr>
          <w:rFonts w:ascii="Times New Roman" w:eastAsia="Times New Roman" w:hAnsi="Times New Roman"/>
          <w:sz w:val="24"/>
          <w:szCs w:val="24"/>
          <w:lang w:eastAsia="cs-CZ"/>
        </w:rPr>
        <w:t>:</w:t>
      </w:r>
      <w:r w:rsidRPr="002A2265">
        <w:rPr>
          <w:rFonts w:ascii="Times New Roman" w:eastAsia="Times New Roman" w:hAnsi="Times New Roman"/>
          <w:sz w:val="24"/>
          <w:szCs w:val="24"/>
          <w:lang w:eastAsia="cs-CZ"/>
        </w:rPr>
        <w:tab/>
      </w:r>
      <w:r w:rsidRPr="002A2265">
        <w:rPr>
          <w:rFonts w:ascii="Times New Roman" w:eastAsia="Times New Roman" w:hAnsi="Times New Roman"/>
          <w:sz w:val="24"/>
          <w:szCs w:val="24"/>
          <w:lang w:eastAsia="cs-CZ"/>
        </w:rPr>
        <w:tab/>
      </w:r>
      <w:r w:rsidR="002A2265">
        <w:rPr>
          <w:rFonts w:ascii="Times New Roman" w:eastAsia="Times New Roman" w:hAnsi="Times New Roman"/>
          <w:sz w:val="24"/>
          <w:szCs w:val="24"/>
          <w:lang w:eastAsia="cs-CZ"/>
        </w:rPr>
        <w:tab/>
      </w:r>
      <w:r w:rsidR="009737C1" w:rsidRPr="00811B68">
        <w:rPr>
          <w:rFonts w:ascii="Times New Roman" w:eastAsia="Times New Roman" w:hAnsi="Times New Roman"/>
          <w:sz w:val="24"/>
          <w:szCs w:val="24"/>
          <w:lang w:eastAsia="cs-CZ"/>
        </w:rPr>
        <w:t>31</w:t>
      </w:r>
      <w:r w:rsidRPr="00811B68">
        <w:rPr>
          <w:rFonts w:ascii="Times New Roman" w:eastAsia="Times New Roman" w:hAnsi="Times New Roman"/>
          <w:sz w:val="24"/>
          <w:szCs w:val="24"/>
          <w:lang w:eastAsia="cs-CZ"/>
        </w:rPr>
        <w:t xml:space="preserve">. </w:t>
      </w:r>
      <w:r w:rsidR="009737C1" w:rsidRPr="00811B68">
        <w:rPr>
          <w:rFonts w:ascii="Times New Roman" w:eastAsia="Times New Roman" w:hAnsi="Times New Roman"/>
          <w:sz w:val="24"/>
          <w:szCs w:val="24"/>
          <w:lang w:eastAsia="cs-CZ"/>
        </w:rPr>
        <w:t>12</w:t>
      </w:r>
      <w:r w:rsidRPr="00811B68">
        <w:rPr>
          <w:rFonts w:ascii="Times New Roman" w:eastAsia="Times New Roman" w:hAnsi="Times New Roman"/>
          <w:sz w:val="24"/>
          <w:szCs w:val="24"/>
          <w:lang w:eastAsia="cs-CZ"/>
        </w:rPr>
        <w:t>. 202</w:t>
      </w:r>
      <w:bookmarkEnd w:id="0"/>
      <w:r w:rsidR="009737C1" w:rsidRPr="00811B68">
        <w:rPr>
          <w:rFonts w:ascii="Times New Roman" w:eastAsia="Times New Roman" w:hAnsi="Times New Roman"/>
          <w:sz w:val="24"/>
          <w:szCs w:val="24"/>
          <w:lang w:eastAsia="cs-CZ"/>
        </w:rPr>
        <w:t>4</w:t>
      </w:r>
      <w:r w:rsidRPr="002A2265">
        <w:rPr>
          <w:rFonts w:ascii="Times New Roman" w:eastAsia="Times New Roman" w:hAnsi="Times New Roman"/>
          <w:sz w:val="24"/>
          <w:szCs w:val="24"/>
          <w:lang w:eastAsia="cs-CZ"/>
        </w:rPr>
        <w:tab/>
      </w:r>
      <w:r w:rsidRPr="002A2265">
        <w:rPr>
          <w:rFonts w:ascii="Times New Roman" w:eastAsia="Times New Roman" w:hAnsi="Times New Roman"/>
          <w:sz w:val="24"/>
          <w:szCs w:val="24"/>
          <w:lang w:eastAsia="cs-CZ"/>
        </w:rPr>
        <w:tab/>
      </w:r>
    </w:p>
    <w:p w14:paraId="5FB9B623" w14:textId="11FDF6A0" w:rsidR="00D60043" w:rsidRPr="002A2265" w:rsidRDefault="00D60043" w:rsidP="0053750C">
      <w:pPr>
        <w:pStyle w:val="Odstavecseseznamem"/>
        <w:numPr>
          <w:ilvl w:val="0"/>
          <w:numId w:val="7"/>
        </w:numPr>
        <w:spacing w:before="240" w:after="120" w:line="240" w:lineRule="auto"/>
        <w:ind w:left="425" w:hanging="357"/>
        <w:jc w:val="both"/>
        <w:rPr>
          <w:rFonts w:ascii="Times New Roman" w:eastAsiaTheme="minorHAnsi" w:hAnsi="Times New Roman"/>
          <w:sz w:val="24"/>
          <w:szCs w:val="24"/>
          <w:lang w:eastAsia="cs-CZ"/>
        </w:rPr>
      </w:pPr>
      <w:r w:rsidRPr="002A2265">
        <w:rPr>
          <w:rFonts w:ascii="Times New Roman" w:eastAsiaTheme="minorHAnsi" w:hAnsi="Times New Roman" w:cstheme="minorBidi"/>
          <w:b/>
          <w:i/>
          <w:sz w:val="24"/>
          <w:lang w:eastAsia="cs-CZ"/>
        </w:rPr>
        <w:t>Alokace</w:t>
      </w:r>
      <w:r w:rsidRPr="002A2265">
        <w:rPr>
          <w:rFonts w:ascii="Times New Roman" w:eastAsia="Times New Roman" w:hAnsi="Times New Roman"/>
          <w:b/>
          <w:i/>
          <w:sz w:val="24"/>
          <w:szCs w:val="24"/>
          <w:lang w:eastAsia="cs-CZ"/>
        </w:rPr>
        <w:t xml:space="preserve"> na výzvu</w:t>
      </w:r>
      <w:r w:rsidR="000469F6" w:rsidRPr="002A2265">
        <w:rPr>
          <w:rFonts w:ascii="Times New Roman" w:eastAsia="Times New Roman" w:hAnsi="Times New Roman"/>
          <w:b/>
          <w:i/>
          <w:sz w:val="24"/>
          <w:szCs w:val="24"/>
          <w:lang w:eastAsia="cs-CZ"/>
        </w:rPr>
        <w:t xml:space="preserve"> </w:t>
      </w:r>
      <w:r w:rsidR="00C257BC" w:rsidRPr="002A2265">
        <w:rPr>
          <w:rFonts w:ascii="Times New Roman" w:eastAsia="Times New Roman" w:hAnsi="Times New Roman"/>
          <w:b/>
          <w:i/>
          <w:sz w:val="24"/>
          <w:szCs w:val="24"/>
          <w:lang w:eastAsia="cs-CZ"/>
        </w:rPr>
        <w:t>(celkový objem státního rozpočtu):</w:t>
      </w:r>
    </w:p>
    <w:p w14:paraId="728D4EAE" w14:textId="01210EFB" w:rsidR="00145D43" w:rsidRPr="002A2265" w:rsidRDefault="009737C1" w:rsidP="003761CD">
      <w:pPr>
        <w:spacing w:after="120" w:line="240" w:lineRule="auto"/>
        <w:jc w:val="both"/>
        <w:rPr>
          <w:rFonts w:ascii="Times New Roman" w:eastAsiaTheme="minorHAnsi" w:hAnsi="Times New Roman"/>
          <w:b/>
          <w:sz w:val="24"/>
          <w:szCs w:val="24"/>
        </w:rPr>
      </w:pPr>
      <w:r>
        <w:rPr>
          <w:rFonts w:ascii="Times New Roman" w:eastAsiaTheme="minorHAnsi" w:hAnsi="Times New Roman"/>
          <w:b/>
          <w:sz w:val="24"/>
          <w:szCs w:val="24"/>
        </w:rPr>
        <w:t>2</w:t>
      </w:r>
      <w:r w:rsidR="00A81B4F">
        <w:rPr>
          <w:rFonts w:ascii="Times New Roman" w:eastAsiaTheme="minorHAnsi" w:hAnsi="Times New Roman"/>
          <w:b/>
          <w:sz w:val="24"/>
          <w:szCs w:val="24"/>
        </w:rPr>
        <w:t>5</w:t>
      </w:r>
      <w:r>
        <w:rPr>
          <w:rFonts w:ascii="Times New Roman" w:eastAsiaTheme="minorHAnsi" w:hAnsi="Times New Roman"/>
          <w:b/>
          <w:sz w:val="24"/>
          <w:szCs w:val="24"/>
        </w:rPr>
        <w:t> 000 000</w:t>
      </w:r>
      <w:r w:rsidR="002A2265" w:rsidRPr="002A2265">
        <w:rPr>
          <w:rFonts w:ascii="Times New Roman" w:eastAsiaTheme="minorHAnsi" w:hAnsi="Times New Roman"/>
          <w:b/>
          <w:sz w:val="24"/>
          <w:szCs w:val="24"/>
        </w:rPr>
        <w:t xml:space="preserve"> </w:t>
      </w:r>
      <w:r w:rsidR="003E4B2B" w:rsidRPr="002A2265">
        <w:rPr>
          <w:rFonts w:ascii="Times New Roman" w:eastAsiaTheme="minorHAnsi" w:hAnsi="Times New Roman"/>
          <w:b/>
          <w:sz w:val="24"/>
          <w:szCs w:val="24"/>
        </w:rPr>
        <w:t>K</w:t>
      </w:r>
      <w:r w:rsidR="00DE4A1B" w:rsidRPr="002A2265">
        <w:rPr>
          <w:rFonts w:ascii="Times New Roman" w:eastAsiaTheme="minorHAnsi" w:hAnsi="Times New Roman"/>
          <w:b/>
          <w:sz w:val="24"/>
          <w:szCs w:val="24"/>
        </w:rPr>
        <w:t>č</w:t>
      </w:r>
    </w:p>
    <w:p w14:paraId="0B026EB5" w14:textId="4FDDEF69" w:rsidR="001C08F1" w:rsidRDefault="001C08F1" w:rsidP="0053750C">
      <w:pPr>
        <w:spacing w:after="0" w:line="240" w:lineRule="auto"/>
        <w:jc w:val="both"/>
        <w:rPr>
          <w:rFonts w:ascii="Times New Roman" w:hAnsi="Times New Roman"/>
          <w:sz w:val="24"/>
          <w:szCs w:val="24"/>
        </w:rPr>
      </w:pPr>
      <w:r>
        <w:rPr>
          <w:rFonts w:ascii="Times New Roman" w:hAnsi="Times New Roman"/>
          <w:sz w:val="24"/>
          <w:szCs w:val="24"/>
        </w:rPr>
        <w:t>Poskytovatel</w:t>
      </w:r>
      <w:r w:rsidR="00132622">
        <w:rPr>
          <w:rFonts w:ascii="Times New Roman" w:hAnsi="Times New Roman"/>
          <w:sz w:val="24"/>
          <w:szCs w:val="24"/>
        </w:rPr>
        <w:t xml:space="preserve"> </w:t>
      </w:r>
      <w:r w:rsidRPr="00C0322A">
        <w:rPr>
          <w:rFonts w:ascii="Times New Roman" w:hAnsi="Times New Roman"/>
          <w:sz w:val="24"/>
          <w:szCs w:val="24"/>
        </w:rPr>
        <w:t xml:space="preserve">si vyhrazuje právo na </w:t>
      </w:r>
      <w:r>
        <w:rPr>
          <w:rFonts w:ascii="Times New Roman" w:hAnsi="Times New Roman"/>
          <w:sz w:val="24"/>
          <w:szCs w:val="24"/>
        </w:rPr>
        <w:t>zvýšení</w:t>
      </w:r>
      <w:r w:rsidRPr="00C0322A">
        <w:rPr>
          <w:rFonts w:ascii="Times New Roman" w:hAnsi="Times New Roman"/>
          <w:sz w:val="24"/>
          <w:szCs w:val="24"/>
        </w:rPr>
        <w:t xml:space="preserve"> alokace této výzvy</w:t>
      </w:r>
      <w:r>
        <w:rPr>
          <w:rFonts w:ascii="Times New Roman" w:hAnsi="Times New Roman"/>
          <w:sz w:val="24"/>
          <w:szCs w:val="24"/>
        </w:rPr>
        <w:t xml:space="preserve"> </w:t>
      </w:r>
      <w:r w:rsidRPr="00C0322A">
        <w:rPr>
          <w:rFonts w:ascii="Times New Roman" w:hAnsi="Times New Roman"/>
          <w:sz w:val="24"/>
          <w:szCs w:val="24"/>
        </w:rPr>
        <w:t xml:space="preserve">v rámci </w:t>
      </w:r>
      <w:r>
        <w:rPr>
          <w:rFonts w:ascii="Times New Roman" w:hAnsi="Times New Roman"/>
          <w:sz w:val="24"/>
          <w:szCs w:val="24"/>
        </w:rPr>
        <w:t xml:space="preserve">celkové účasti státního rozpočtu na </w:t>
      </w:r>
      <w:r w:rsidR="001442BA">
        <w:rPr>
          <w:rFonts w:ascii="Times New Roman" w:hAnsi="Times New Roman"/>
          <w:sz w:val="24"/>
          <w:szCs w:val="24"/>
        </w:rPr>
        <w:t xml:space="preserve">realizaci </w:t>
      </w:r>
      <w:r w:rsidRPr="00C0322A">
        <w:rPr>
          <w:rFonts w:ascii="Times New Roman" w:hAnsi="Times New Roman"/>
          <w:sz w:val="24"/>
          <w:szCs w:val="24"/>
        </w:rPr>
        <w:t>programu 133</w:t>
      </w:r>
      <w:r w:rsidR="001442BA">
        <w:rPr>
          <w:rFonts w:ascii="Times New Roman" w:hAnsi="Times New Roman"/>
          <w:sz w:val="24"/>
          <w:szCs w:val="24"/>
        </w:rPr>
        <w:t> </w:t>
      </w:r>
      <w:r w:rsidR="009737C1">
        <w:rPr>
          <w:rFonts w:ascii="Times New Roman" w:hAnsi="Times New Roman"/>
          <w:sz w:val="24"/>
          <w:szCs w:val="24"/>
        </w:rPr>
        <w:t>720</w:t>
      </w:r>
      <w:r w:rsidR="001442BA">
        <w:rPr>
          <w:rFonts w:ascii="Times New Roman" w:hAnsi="Times New Roman"/>
          <w:sz w:val="24"/>
          <w:szCs w:val="24"/>
        </w:rPr>
        <w:t xml:space="preserve"> </w:t>
      </w:r>
      <w:r w:rsidR="001442BA" w:rsidRPr="001442BA">
        <w:rPr>
          <w:rFonts w:ascii="Times New Roman" w:hAnsi="Times New Roman"/>
          <w:sz w:val="24"/>
          <w:szCs w:val="24"/>
        </w:rPr>
        <w:t>a dle možností rozpočtu kapitoly poskytovatele</w:t>
      </w:r>
      <w:r w:rsidRPr="00C0322A">
        <w:rPr>
          <w:rFonts w:ascii="Times New Roman" w:hAnsi="Times New Roman"/>
          <w:sz w:val="24"/>
          <w:szCs w:val="24"/>
        </w:rPr>
        <w:t>.</w:t>
      </w:r>
    </w:p>
    <w:p w14:paraId="33E0D068" w14:textId="77777777" w:rsidR="004633C1" w:rsidRPr="004633C1" w:rsidRDefault="004633C1" w:rsidP="0053750C">
      <w:pPr>
        <w:pStyle w:val="Odstavecseseznamem"/>
        <w:numPr>
          <w:ilvl w:val="0"/>
          <w:numId w:val="7"/>
        </w:numPr>
        <w:spacing w:before="240" w:after="120" w:line="240" w:lineRule="auto"/>
        <w:ind w:left="425" w:hanging="357"/>
        <w:jc w:val="both"/>
        <w:rPr>
          <w:rFonts w:ascii="Times New Roman" w:eastAsia="Times New Roman" w:hAnsi="Times New Roman"/>
          <w:b/>
          <w:i/>
          <w:sz w:val="24"/>
          <w:szCs w:val="24"/>
          <w:lang w:eastAsia="cs-CZ"/>
        </w:rPr>
      </w:pPr>
      <w:r w:rsidRPr="004633C1">
        <w:rPr>
          <w:rFonts w:ascii="Times New Roman" w:eastAsiaTheme="minorHAnsi" w:hAnsi="Times New Roman" w:cstheme="minorBidi"/>
          <w:b/>
          <w:i/>
          <w:sz w:val="24"/>
          <w:lang w:eastAsia="cs-CZ"/>
        </w:rPr>
        <w:t>Limit</w:t>
      </w:r>
      <w:r w:rsidRPr="004633C1">
        <w:rPr>
          <w:rFonts w:ascii="Times New Roman" w:eastAsia="Times New Roman" w:hAnsi="Times New Roman"/>
          <w:b/>
          <w:i/>
          <w:sz w:val="24"/>
          <w:szCs w:val="24"/>
          <w:lang w:eastAsia="cs-CZ"/>
        </w:rPr>
        <w:t xml:space="preserve"> poskytnuté dotace:</w:t>
      </w:r>
    </w:p>
    <w:p w14:paraId="52A806AA" w14:textId="424CB309" w:rsidR="004633C1" w:rsidRPr="00811B68" w:rsidRDefault="00E669C0" w:rsidP="00E669C0">
      <w:pPr>
        <w:numPr>
          <w:ilvl w:val="0"/>
          <w:numId w:val="20"/>
        </w:numPr>
        <w:suppressAutoHyphens/>
        <w:autoSpaceDN w:val="0"/>
        <w:spacing w:after="60" w:line="240" w:lineRule="auto"/>
        <w:ind w:left="567" w:hanging="357"/>
        <w:jc w:val="both"/>
        <w:textAlignment w:val="baseline"/>
        <w:rPr>
          <w:rFonts w:ascii="Times New Roman" w:hAnsi="Times New Roman"/>
          <w:sz w:val="24"/>
          <w:szCs w:val="24"/>
        </w:rPr>
      </w:pPr>
      <w:r>
        <w:rPr>
          <w:rFonts w:ascii="Times New Roman" w:hAnsi="Times New Roman"/>
          <w:kern w:val="3"/>
          <w:sz w:val="24"/>
          <w:lang w:eastAsia="cs-CZ"/>
        </w:rPr>
        <w:t>m</w:t>
      </w:r>
      <w:r w:rsidR="004633C1" w:rsidRPr="00E669C0">
        <w:rPr>
          <w:rFonts w:ascii="Times New Roman" w:hAnsi="Times New Roman"/>
          <w:kern w:val="3"/>
          <w:sz w:val="24"/>
          <w:lang w:eastAsia="cs-CZ"/>
        </w:rPr>
        <w:t>inimálně</w:t>
      </w:r>
      <w:r w:rsidR="004633C1" w:rsidRPr="00D54F65">
        <w:rPr>
          <w:rFonts w:ascii="Times New Roman" w:hAnsi="Times New Roman"/>
          <w:sz w:val="24"/>
          <w:szCs w:val="24"/>
        </w:rPr>
        <w:t>:</w:t>
      </w:r>
      <w:r w:rsidR="005A6334">
        <w:rPr>
          <w:rFonts w:ascii="Times New Roman" w:hAnsi="Times New Roman"/>
          <w:sz w:val="24"/>
          <w:szCs w:val="24"/>
        </w:rPr>
        <w:t xml:space="preserve"> </w:t>
      </w:r>
      <w:r w:rsidR="00752839">
        <w:rPr>
          <w:rFonts w:ascii="Times New Roman" w:hAnsi="Times New Roman"/>
          <w:sz w:val="24"/>
          <w:szCs w:val="24"/>
        </w:rPr>
        <w:tab/>
      </w:r>
      <w:r w:rsidR="005F61EB" w:rsidRPr="00811B68">
        <w:rPr>
          <w:rFonts w:ascii="Times New Roman" w:hAnsi="Times New Roman"/>
          <w:sz w:val="24"/>
          <w:szCs w:val="24"/>
        </w:rPr>
        <w:t>300</w:t>
      </w:r>
      <w:r w:rsidR="00BB2C47" w:rsidRPr="00811B68">
        <w:rPr>
          <w:rFonts w:ascii="Times New Roman" w:hAnsi="Times New Roman"/>
          <w:sz w:val="24"/>
          <w:szCs w:val="24"/>
        </w:rPr>
        <w:t xml:space="preserve"> </w:t>
      </w:r>
      <w:r w:rsidR="009737C1" w:rsidRPr="00811B68">
        <w:rPr>
          <w:rFonts w:ascii="Times New Roman" w:hAnsi="Times New Roman"/>
          <w:sz w:val="24"/>
          <w:szCs w:val="24"/>
        </w:rPr>
        <w:t>000</w:t>
      </w:r>
      <w:r w:rsidR="004633C1" w:rsidRPr="00811B68">
        <w:rPr>
          <w:rFonts w:ascii="Times New Roman" w:hAnsi="Times New Roman"/>
          <w:sz w:val="24"/>
          <w:szCs w:val="24"/>
        </w:rPr>
        <w:t xml:space="preserve"> Kč</w:t>
      </w:r>
    </w:p>
    <w:p w14:paraId="422AB56C" w14:textId="4066B1A2" w:rsidR="004633C1" w:rsidRPr="00811B68" w:rsidRDefault="00E669C0" w:rsidP="00E669C0">
      <w:pPr>
        <w:numPr>
          <w:ilvl w:val="0"/>
          <w:numId w:val="20"/>
        </w:numPr>
        <w:suppressAutoHyphens/>
        <w:autoSpaceDN w:val="0"/>
        <w:spacing w:after="60" w:line="240" w:lineRule="auto"/>
        <w:ind w:left="567" w:hanging="357"/>
        <w:jc w:val="both"/>
        <w:textAlignment w:val="baseline"/>
        <w:rPr>
          <w:rFonts w:ascii="Times New Roman" w:hAnsi="Times New Roman"/>
          <w:sz w:val="24"/>
          <w:szCs w:val="24"/>
        </w:rPr>
      </w:pPr>
      <w:r w:rsidRPr="00811B68">
        <w:rPr>
          <w:rFonts w:ascii="Times New Roman" w:hAnsi="Times New Roman"/>
          <w:kern w:val="3"/>
          <w:sz w:val="24"/>
          <w:lang w:eastAsia="cs-CZ"/>
        </w:rPr>
        <w:t>m</w:t>
      </w:r>
      <w:r w:rsidR="004633C1" w:rsidRPr="00811B68">
        <w:rPr>
          <w:rFonts w:ascii="Times New Roman" w:hAnsi="Times New Roman"/>
          <w:kern w:val="3"/>
          <w:sz w:val="24"/>
          <w:lang w:eastAsia="cs-CZ"/>
        </w:rPr>
        <w:t>aximálně</w:t>
      </w:r>
      <w:r w:rsidRPr="00811B68">
        <w:rPr>
          <w:rFonts w:ascii="Times New Roman" w:hAnsi="Times New Roman"/>
          <w:sz w:val="24"/>
          <w:szCs w:val="24"/>
        </w:rPr>
        <w:t>:</w:t>
      </w:r>
      <w:r w:rsidR="005A6334" w:rsidRPr="00811B68">
        <w:rPr>
          <w:rFonts w:ascii="Times New Roman" w:hAnsi="Times New Roman"/>
          <w:sz w:val="24"/>
          <w:szCs w:val="24"/>
        </w:rPr>
        <w:t xml:space="preserve"> </w:t>
      </w:r>
      <w:r w:rsidR="00752839">
        <w:rPr>
          <w:rFonts w:ascii="Times New Roman" w:hAnsi="Times New Roman"/>
          <w:sz w:val="24"/>
          <w:szCs w:val="24"/>
        </w:rPr>
        <w:tab/>
      </w:r>
      <w:r w:rsidR="001C5F29">
        <w:rPr>
          <w:rFonts w:ascii="Times New Roman" w:hAnsi="Times New Roman"/>
          <w:sz w:val="24"/>
          <w:szCs w:val="24"/>
        </w:rPr>
        <w:t>2 0</w:t>
      </w:r>
      <w:r w:rsidR="00C26F80" w:rsidRPr="00811B68">
        <w:rPr>
          <w:rFonts w:ascii="Times New Roman" w:hAnsi="Times New Roman"/>
          <w:sz w:val="24"/>
          <w:szCs w:val="24"/>
        </w:rPr>
        <w:t xml:space="preserve">00 </w:t>
      </w:r>
      <w:r w:rsidR="009737C1" w:rsidRPr="00811B68">
        <w:rPr>
          <w:rFonts w:ascii="Times New Roman" w:hAnsi="Times New Roman"/>
          <w:sz w:val="24"/>
          <w:szCs w:val="24"/>
        </w:rPr>
        <w:t>000</w:t>
      </w:r>
      <w:r w:rsidR="004633C1" w:rsidRPr="00811B68">
        <w:rPr>
          <w:rFonts w:ascii="Times New Roman" w:hAnsi="Times New Roman"/>
          <w:sz w:val="24"/>
          <w:szCs w:val="24"/>
        </w:rPr>
        <w:t xml:space="preserve"> Kč</w:t>
      </w:r>
    </w:p>
    <w:p w14:paraId="514BE657" w14:textId="0FBF8A56" w:rsidR="009647B2" w:rsidRPr="00B90917" w:rsidRDefault="009647B2" w:rsidP="0053750C">
      <w:pPr>
        <w:pStyle w:val="Odstavecseseznamem"/>
        <w:numPr>
          <w:ilvl w:val="0"/>
          <w:numId w:val="7"/>
        </w:numPr>
        <w:spacing w:before="240" w:after="120" w:line="240" w:lineRule="auto"/>
        <w:ind w:left="425" w:hanging="357"/>
        <w:jc w:val="both"/>
        <w:rPr>
          <w:rFonts w:ascii="Times New Roman" w:eastAsia="Times New Roman" w:hAnsi="Times New Roman"/>
          <w:sz w:val="24"/>
          <w:szCs w:val="24"/>
          <w:lang w:eastAsia="cs-CZ"/>
        </w:rPr>
      </w:pPr>
      <w:r w:rsidRPr="00271307">
        <w:rPr>
          <w:rFonts w:ascii="Times New Roman" w:eastAsia="Times New Roman" w:hAnsi="Times New Roman"/>
          <w:b/>
          <w:i/>
          <w:sz w:val="24"/>
          <w:szCs w:val="24"/>
          <w:lang w:eastAsia="cs-CZ"/>
        </w:rPr>
        <w:t>Zdroj</w:t>
      </w:r>
      <w:r w:rsidR="00D066A0">
        <w:rPr>
          <w:rFonts w:ascii="Times New Roman" w:eastAsia="Times New Roman" w:hAnsi="Times New Roman"/>
          <w:b/>
          <w:i/>
          <w:sz w:val="24"/>
          <w:szCs w:val="24"/>
          <w:lang w:eastAsia="cs-CZ"/>
        </w:rPr>
        <w:t>e</w:t>
      </w:r>
      <w:r w:rsidRPr="00B90917">
        <w:rPr>
          <w:rFonts w:ascii="Times New Roman" w:eastAsia="Times New Roman" w:hAnsi="Times New Roman"/>
          <w:b/>
          <w:i/>
          <w:sz w:val="24"/>
          <w:szCs w:val="24"/>
          <w:lang w:eastAsia="cs-CZ"/>
        </w:rPr>
        <w:t xml:space="preserve"> financování:</w:t>
      </w:r>
    </w:p>
    <w:p w14:paraId="01C5EBB0" w14:textId="77777777" w:rsidR="00D066A0" w:rsidRPr="00B90917" w:rsidRDefault="00D066A0" w:rsidP="0053750C">
      <w:pPr>
        <w:pStyle w:val="Odstavecseseznamem"/>
        <w:spacing w:before="120" w:after="120" w:line="240" w:lineRule="auto"/>
        <w:ind w:left="68"/>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Zdroji financování jsou</w:t>
      </w:r>
    </w:p>
    <w:p w14:paraId="0429EC5C" w14:textId="15844C7F" w:rsidR="002A2265" w:rsidRPr="002A2265" w:rsidRDefault="00F1197B" w:rsidP="0053750C">
      <w:pPr>
        <w:numPr>
          <w:ilvl w:val="0"/>
          <w:numId w:val="20"/>
        </w:numPr>
        <w:suppressAutoHyphens/>
        <w:autoSpaceDN w:val="0"/>
        <w:spacing w:after="60" w:line="240" w:lineRule="auto"/>
        <w:ind w:left="567" w:hanging="357"/>
        <w:jc w:val="both"/>
        <w:textAlignment w:val="baseline"/>
        <w:rPr>
          <w:rFonts w:ascii="Times New Roman" w:eastAsia="Times New Roman" w:hAnsi="Times New Roman"/>
          <w:sz w:val="24"/>
          <w:szCs w:val="24"/>
          <w:lang w:eastAsia="cs-CZ"/>
        </w:rPr>
      </w:pPr>
      <w:r w:rsidRPr="007D06B7">
        <w:rPr>
          <w:rFonts w:ascii="Times New Roman" w:hAnsi="Times New Roman"/>
          <w:kern w:val="3"/>
          <w:sz w:val="24"/>
          <w:lang w:eastAsia="cs-CZ"/>
        </w:rPr>
        <w:t>rozpočet</w:t>
      </w:r>
      <w:r w:rsidRPr="00F1197B">
        <w:rPr>
          <w:rFonts w:ascii="Times New Roman" w:eastAsia="Times New Roman" w:hAnsi="Times New Roman"/>
          <w:sz w:val="24"/>
          <w:szCs w:val="24"/>
          <w:lang w:eastAsia="cs-CZ"/>
        </w:rPr>
        <w:t xml:space="preserve"> kapitoly MŠMT</w:t>
      </w:r>
      <w:r w:rsidR="002A2265">
        <w:rPr>
          <w:rFonts w:ascii="Times New Roman" w:eastAsia="Times New Roman" w:hAnsi="Times New Roman"/>
          <w:sz w:val="24"/>
          <w:szCs w:val="24"/>
          <w:lang w:eastAsia="cs-CZ"/>
        </w:rPr>
        <w:t>,</w:t>
      </w:r>
    </w:p>
    <w:p w14:paraId="4212FA4B" w14:textId="77777777" w:rsidR="009647B2" w:rsidRDefault="009647B2" w:rsidP="0053750C">
      <w:pPr>
        <w:numPr>
          <w:ilvl w:val="0"/>
          <w:numId w:val="20"/>
        </w:numPr>
        <w:suppressAutoHyphens/>
        <w:autoSpaceDN w:val="0"/>
        <w:spacing w:after="120" w:line="240" w:lineRule="auto"/>
        <w:ind w:left="567" w:hanging="357"/>
        <w:jc w:val="both"/>
        <w:textAlignment w:val="baseline"/>
        <w:rPr>
          <w:rFonts w:ascii="Times New Roman" w:eastAsia="Times New Roman" w:hAnsi="Times New Roman"/>
          <w:sz w:val="24"/>
          <w:szCs w:val="24"/>
          <w:lang w:eastAsia="cs-CZ"/>
        </w:rPr>
      </w:pPr>
      <w:r w:rsidRPr="007D06B7">
        <w:rPr>
          <w:rFonts w:ascii="Times New Roman" w:hAnsi="Times New Roman"/>
          <w:kern w:val="3"/>
          <w:sz w:val="24"/>
          <w:lang w:eastAsia="cs-CZ"/>
        </w:rPr>
        <w:t>vlastní</w:t>
      </w:r>
      <w:r w:rsidRPr="00DA161A">
        <w:rPr>
          <w:rFonts w:ascii="Times New Roman" w:eastAsia="Times New Roman" w:hAnsi="Times New Roman"/>
          <w:sz w:val="24"/>
          <w:szCs w:val="24"/>
          <w:lang w:eastAsia="cs-CZ"/>
        </w:rPr>
        <w:t xml:space="preserve"> zdroje žadatele</w:t>
      </w:r>
      <w:r>
        <w:rPr>
          <w:rFonts w:ascii="Times New Roman" w:eastAsia="Times New Roman" w:hAnsi="Times New Roman"/>
          <w:sz w:val="24"/>
          <w:szCs w:val="24"/>
          <w:lang w:eastAsia="cs-CZ"/>
        </w:rPr>
        <w:t>.</w:t>
      </w:r>
      <w:r w:rsidRPr="00DA161A">
        <w:rPr>
          <w:rFonts w:ascii="Times New Roman" w:eastAsia="Times New Roman" w:hAnsi="Times New Roman"/>
          <w:sz w:val="24"/>
          <w:szCs w:val="24"/>
          <w:lang w:eastAsia="cs-CZ"/>
        </w:rPr>
        <w:t xml:space="preserve"> </w:t>
      </w:r>
    </w:p>
    <w:p w14:paraId="70877917" w14:textId="021AAD57" w:rsidR="007803BA" w:rsidRPr="00F101FA" w:rsidRDefault="003F1794" w:rsidP="0053750C">
      <w:pPr>
        <w:spacing w:after="0" w:line="240" w:lineRule="auto"/>
        <w:jc w:val="both"/>
        <w:rPr>
          <w:rFonts w:ascii="Times New Roman" w:hAnsi="Times New Roman"/>
          <w:sz w:val="24"/>
          <w:szCs w:val="24"/>
        </w:rPr>
      </w:pPr>
      <w:r w:rsidRPr="003F1794">
        <w:rPr>
          <w:rFonts w:ascii="Times New Roman" w:hAnsi="Times New Roman"/>
          <w:sz w:val="24"/>
          <w:szCs w:val="24"/>
        </w:rPr>
        <w:t>Vlastními zdroji se rozumí veškeré finanční prostředky, které nejsou poskytnuty ze státního rozpočtu</w:t>
      </w:r>
      <w:r w:rsidR="00315DB7">
        <w:rPr>
          <w:rFonts w:ascii="Times New Roman" w:hAnsi="Times New Roman"/>
          <w:sz w:val="24"/>
          <w:szCs w:val="24"/>
        </w:rPr>
        <w:t xml:space="preserve">. </w:t>
      </w:r>
    </w:p>
    <w:p w14:paraId="1242C022" w14:textId="23EA252A" w:rsidR="00D54F65" w:rsidRPr="00D54F65" w:rsidRDefault="00D54F65" w:rsidP="0053750C">
      <w:pPr>
        <w:pStyle w:val="Odstavecseseznamem"/>
        <w:numPr>
          <w:ilvl w:val="0"/>
          <w:numId w:val="7"/>
        </w:numPr>
        <w:spacing w:before="240" w:after="120" w:line="240" w:lineRule="auto"/>
        <w:ind w:left="425" w:hanging="357"/>
        <w:jc w:val="both"/>
        <w:rPr>
          <w:rFonts w:ascii="Times New Roman" w:eastAsia="Times New Roman" w:hAnsi="Times New Roman"/>
          <w:b/>
          <w:i/>
          <w:sz w:val="24"/>
          <w:szCs w:val="24"/>
          <w:lang w:eastAsia="cs-CZ"/>
        </w:rPr>
      </w:pPr>
      <w:r w:rsidRPr="00D54F65">
        <w:rPr>
          <w:rFonts w:ascii="Times New Roman" w:eastAsia="Times New Roman" w:hAnsi="Times New Roman"/>
          <w:b/>
          <w:i/>
          <w:sz w:val="24"/>
          <w:szCs w:val="24"/>
          <w:lang w:eastAsia="cs-CZ"/>
        </w:rPr>
        <w:t>Podíl vlastních zdrojů:</w:t>
      </w:r>
    </w:p>
    <w:p w14:paraId="03DC995D" w14:textId="77777777" w:rsidR="000A4B87" w:rsidRPr="00060D63" w:rsidRDefault="000A4B87" w:rsidP="0053750C">
      <w:pPr>
        <w:pStyle w:val="Odstavecseseznamem"/>
        <w:numPr>
          <w:ilvl w:val="0"/>
          <w:numId w:val="29"/>
        </w:numPr>
        <w:suppressAutoHyphens/>
        <w:autoSpaceDN w:val="0"/>
        <w:spacing w:before="120" w:after="120" w:line="240" w:lineRule="auto"/>
        <w:ind w:left="567"/>
        <w:jc w:val="both"/>
        <w:textAlignment w:val="baseline"/>
        <w:rPr>
          <w:rFonts w:ascii="Times New Roman" w:hAnsi="Times New Roman"/>
          <w:kern w:val="3"/>
          <w:sz w:val="24"/>
          <w:lang w:eastAsia="cs-CZ"/>
        </w:rPr>
      </w:pPr>
      <w:bookmarkStart w:id="1" w:name="_Hlk52524031"/>
      <w:r w:rsidRPr="009E4649">
        <w:rPr>
          <w:rFonts w:ascii="Times New Roman" w:hAnsi="Times New Roman"/>
          <w:kern w:val="3"/>
          <w:sz w:val="24"/>
          <w:lang w:eastAsia="cs-CZ"/>
        </w:rPr>
        <w:t xml:space="preserve">minimálně </w:t>
      </w:r>
      <w:r w:rsidRPr="00060D63">
        <w:rPr>
          <w:rFonts w:ascii="Times New Roman" w:hAnsi="Times New Roman"/>
          <w:kern w:val="3"/>
          <w:sz w:val="24"/>
          <w:lang w:eastAsia="cs-CZ"/>
        </w:rPr>
        <w:t>15,00 % z celkových uznatelných výdajů.</w:t>
      </w:r>
    </w:p>
    <w:p w14:paraId="13B5C39A" w14:textId="60B1314E" w:rsidR="005A6334" w:rsidRPr="00060D63" w:rsidRDefault="00782C6E" w:rsidP="005A6334">
      <w:pPr>
        <w:spacing w:after="60" w:line="240" w:lineRule="auto"/>
        <w:jc w:val="both"/>
        <w:rPr>
          <w:rFonts w:ascii="Times New Roman" w:eastAsia="Times New Roman" w:hAnsi="Times New Roman"/>
          <w:sz w:val="24"/>
          <w:szCs w:val="24"/>
          <w:lang w:eastAsia="cs-CZ"/>
        </w:rPr>
      </w:pPr>
      <w:bookmarkStart w:id="2" w:name="_Hlk122428037"/>
      <w:r w:rsidRPr="00060D63">
        <w:rPr>
          <w:rFonts w:ascii="Times New Roman" w:eastAsia="Times New Roman" w:hAnsi="Times New Roman"/>
          <w:sz w:val="24"/>
          <w:szCs w:val="24"/>
          <w:lang w:eastAsia="cs-CZ"/>
        </w:rPr>
        <w:t>Do podílu vlastních zdrojů mohou být zahrnuty pouze uznatelné výdaje, a to i související výdaje z let předchozích</w:t>
      </w:r>
      <w:bookmarkEnd w:id="1"/>
      <w:r w:rsidR="005A6334" w:rsidRPr="00060D63">
        <w:rPr>
          <w:rFonts w:ascii="Times New Roman" w:eastAsia="Times New Roman" w:hAnsi="Times New Roman"/>
          <w:sz w:val="24"/>
          <w:szCs w:val="24"/>
          <w:lang w:eastAsia="cs-CZ"/>
        </w:rPr>
        <w:t>, nejdříve však od 1. 1. 2021.</w:t>
      </w:r>
    </w:p>
    <w:p w14:paraId="40856162" w14:textId="3DFFA6FB" w:rsidR="003761CD" w:rsidRPr="00060D63" w:rsidRDefault="00782C6E" w:rsidP="005A6334">
      <w:pPr>
        <w:spacing w:after="60" w:line="240" w:lineRule="auto"/>
        <w:jc w:val="both"/>
        <w:rPr>
          <w:rFonts w:ascii="Times New Roman" w:eastAsia="Times New Roman" w:hAnsi="Times New Roman"/>
          <w:sz w:val="24"/>
          <w:szCs w:val="24"/>
          <w:lang w:eastAsia="cs-CZ"/>
        </w:rPr>
      </w:pPr>
      <w:r w:rsidRPr="00060D63">
        <w:rPr>
          <w:rFonts w:ascii="Times New Roman" w:eastAsia="Times New Roman" w:hAnsi="Times New Roman"/>
          <w:sz w:val="24"/>
          <w:szCs w:val="24"/>
          <w:lang w:eastAsia="cs-CZ"/>
        </w:rPr>
        <w:t xml:space="preserve">Složení podílu vlastních zdrojů musí být </w:t>
      </w:r>
      <w:r w:rsidR="003761CD" w:rsidRPr="00060D63">
        <w:rPr>
          <w:rFonts w:ascii="Times New Roman" w:eastAsia="Times New Roman" w:hAnsi="Times New Roman"/>
          <w:sz w:val="24"/>
          <w:szCs w:val="24"/>
          <w:lang w:eastAsia="cs-CZ"/>
        </w:rPr>
        <w:t xml:space="preserve">uvedeno </w:t>
      </w:r>
      <w:r w:rsidRPr="00060D63">
        <w:rPr>
          <w:rFonts w:ascii="Times New Roman" w:eastAsia="Times New Roman" w:hAnsi="Times New Roman"/>
          <w:sz w:val="24"/>
          <w:szCs w:val="24"/>
          <w:lang w:eastAsia="cs-CZ"/>
        </w:rPr>
        <w:t>v investičním záměru</w:t>
      </w:r>
      <w:r w:rsidRPr="00060D63">
        <w:rPr>
          <w:rFonts w:ascii="Times New Roman" w:eastAsia="Times New Roman" w:hAnsi="Times New Roman"/>
          <w:sz w:val="24"/>
          <w:szCs w:val="24"/>
          <w:vertAlign w:val="superscript"/>
          <w:lang w:eastAsia="cs-CZ"/>
        </w:rPr>
        <w:footnoteReference w:id="8"/>
      </w:r>
      <w:r w:rsidRPr="00060D63">
        <w:rPr>
          <w:rFonts w:ascii="Times New Roman" w:eastAsia="Times New Roman" w:hAnsi="Times New Roman"/>
          <w:sz w:val="24"/>
          <w:szCs w:val="24"/>
          <w:lang w:eastAsia="cs-CZ"/>
        </w:rPr>
        <w:t xml:space="preserve"> (dále</w:t>
      </w:r>
      <w:r w:rsidR="002B478C" w:rsidRPr="00060D63">
        <w:rPr>
          <w:rFonts w:ascii="Times New Roman" w:eastAsia="Times New Roman" w:hAnsi="Times New Roman"/>
          <w:sz w:val="24"/>
          <w:szCs w:val="24"/>
          <w:lang w:eastAsia="cs-CZ"/>
        </w:rPr>
        <w:t xml:space="preserve"> jen </w:t>
      </w:r>
      <w:r w:rsidRPr="00060D63">
        <w:rPr>
          <w:rFonts w:ascii="Times New Roman" w:eastAsia="Times New Roman" w:hAnsi="Times New Roman"/>
          <w:sz w:val="24"/>
          <w:szCs w:val="24"/>
          <w:lang w:eastAsia="cs-CZ"/>
        </w:rPr>
        <w:t>„IZ“)</w:t>
      </w:r>
      <w:r w:rsidR="003761CD" w:rsidRPr="00060D63">
        <w:rPr>
          <w:rFonts w:ascii="Times New Roman" w:eastAsia="Times New Roman" w:hAnsi="Times New Roman"/>
          <w:sz w:val="24"/>
          <w:szCs w:val="24"/>
          <w:lang w:eastAsia="cs-CZ"/>
        </w:rPr>
        <w:t xml:space="preserve">. </w:t>
      </w:r>
    </w:p>
    <w:p w14:paraId="2D063985" w14:textId="77777777" w:rsidR="005A6334" w:rsidRPr="00060D63" w:rsidRDefault="00E669C0" w:rsidP="005A6334">
      <w:pPr>
        <w:spacing w:after="60" w:line="240" w:lineRule="auto"/>
        <w:jc w:val="both"/>
        <w:rPr>
          <w:rFonts w:ascii="Times New Roman" w:eastAsia="Times New Roman" w:hAnsi="Times New Roman"/>
          <w:sz w:val="24"/>
          <w:szCs w:val="24"/>
          <w:lang w:eastAsia="cs-CZ"/>
        </w:rPr>
      </w:pPr>
      <w:r w:rsidRPr="00060D63">
        <w:rPr>
          <w:rFonts w:ascii="Times New Roman" w:eastAsia="Times New Roman" w:hAnsi="Times New Roman"/>
          <w:sz w:val="24"/>
          <w:szCs w:val="24"/>
          <w:lang w:eastAsia="cs-CZ"/>
        </w:rPr>
        <w:lastRenderedPageBreak/>
        <w:t>Do bilance potřeb a zdrojů financování akce nebudou zahrnuty zdroje jiných dotačních titulů (národních nebo Evropské unie)</w:t>
      </w:r>
      <w:r w:rsidRPr="00060D63">
        <w:rPr>
          <w:rStyle w:val="Znakapoznpodarou"/>
          <w:rFonts w:ascii="Times New Roman" w:eastAsia="Times New Roman" w:hAnsi="Times New Roman"/>
          <w:sz w:val="24"/>
          <w:szCs w:val="24"/>
          <w:lang w:eastAsia="cs-CZ"/>
        </w:rPr>
        <w:footnoteReference w:id="9"/>
      </w:r>
      <w:r w:rsidRPr="00060D63">
        <w:rPr>
          <w:rFonts w:ascii="Times New Roman" w:eastAsia="Times New Roman" w:hAnsi="Times New Roman"/>
          <w:sz w:val="24"/>
          <w:szCs w:val="24"/>
          <w:lang w:eastAsia="cs-CZ"/>
        </w:rPr>
        <w:t>.</w:t>
      </w:r>
    </w:p>
    <w:p w14:paraId="3FAA8F6C" w14:textId="77777777" w:rsidR="005A6334" w:rsidRPr="00060D63" w:rsidRDefault="005A6334" w:rsidP="005A6334">
      <w:pPr>
        <w:spacing w:after="60" w:line="240" w:lineRule="auto"/>
        <w:jc w:val="both"/>
        <w:rPr>
          <w:rFonts w:ascii="Times New Roman" w:eastAsia="Times New Roman" w:hAnsi="Times New Roman"/>
          <w:sz w:val="24"/>
          <w:szCs w:val="24"/>
          <w:lang w:eastAsia="cs-CZ"/>
        </w:rPr>
      </w:pPr>
      <w:r w:rsidRPr="00060D63">
        <w:rPr>
          <w:rFonts w:ascii="Times New Roman" w:eastAsia="Times New Roman" w:hAnsi="Times New Roman"/>
          <w:sz w:val="24"/>
          <w:szCs w:val="24"/>
          <w:lang w:eastAsia="cs-CZ"/>
        </w:rPr>
        <w:t>Do vlastních zdrojů žadatele lze zahrnout i zdroje získané z územních rozpočtů, např. obcí, krajů, nebo další zdroje, např. nadací apod.</w:t>
      </w:r>
    </w:p>
    <w:p w14:paraId="124A3D2D" w14:textId="77777777" w:rsidR="005A6334" w:rsidRPr="00060D63" w:rsidRDefault="005A6334" w:rsidP="005A6334">
      <w:pPr>
        <w:spacing w:after="60" w:line="240" w:lineRule="auto"/>
        <w:jc w:val="both"/>
        <w:rPr>
          <w:rFonts w:ascii="Times New Roman" w:eastAsia="Times New Roman" w:hAnsi="Times New Roman"/>
          <w:sz w:val="24"/>
          <w:szCs w:val="24"/>
          <w:lang w:eastAsia="cs-CZ"/>
        </w:rPr>
      </w:pPr>
      <w:r w:rsidRPr="00060D63">
        <w:rPr>
          <w:rFonts w:ascii="Times New Roman" w:eastAsia="Times New Roman" w:hAnsi="Times New Roman"/>
          <w:sz w:val="24"/>
          <w:szCs w:val="24"/>
          <w:lang w:eastAsia="cs-CZ"/>
        </w:rPr>
        <w:t>Úhrada záloh je povolena pouze z vlastních zdrojů a nemůže být zpětně proplacena z dotace.</w:t>
      </w:r>
    </w:p>
    <w:p w14:paraId="72B8B532" w14:textId="3B40D869" w:rsidR="008A3D22" w:rsidRDefault="005A6334" w:rsidP="005A6334">
      <w:pPr>
        <w:spacing w:after="60" w:line="240" w:lineRule="auto"/>
        <w:jc w:val="both"/>
        <w:rPr>
          <w:rFonts w:ascii="Times New Roman" w:eastAsia="Times New Roman" w:hAnsi="Times New Roman"/>
          <w:sz w:val="24"/>
          <w:szCs w:val="24"/>
          <w:lang w:eastAsia="cs-CZ"/>
        </w:rPr>
      </w:pPr>
      <w:r w:rsidRPr="00060D63">
        <w:rPr>
          <w:rFonts w:ascii="Times New Roman" w:eastAsia="Times New Roman" w:hAnsi="Times New Roman"/>
          <w:sz w:val="24"/>
          <w:szCs w:val="24"/>
          <w:lang w:eastAsia="cs-CZ"/>
        </w:rPr>
        <w:t>V případě úspory výdajů v kterékoliv fázi realizace akce musí být dodržen minimální % podíl jednotlivých zdrojů uznatelných pro financování akce uvedený v prvotní žádosti o poskytnutí dotace (např. na základě výsledku veřejné zakázky, výběru dodavatele apod.).</w:t>
      </w:r>
      <w:bookmarkEnd w:id="2"/>
    </w:p>
    <w:p w14:paraId="4711E9E4" w14:textId="505AE5FA" w:rsidR="00D60043" w:rsidRPr="00754246" w:rsidRDefault="00AE7EA0" w:rsidP="0053750C">
      <w:pPr>
        <w:pStyle w:val="Nadpis1"/>
        <w:keepLines w:val="0"/>
        <w:numPr>
          <w:ilvl w:val="0"/>
          <w:numId w:val="3"/>
        </w:numPr>
        <w:spacing w:before="240" w:after="240"/>
        <w:ind w:left="567" w:hanging="567"/>
        <w:jc w:val="both"/>
        <w:rPr>
          <w:szCs w:val="20"/>
          <w:lang w:eastAsia="cs-CZ"/>
        </w:rPr>
      </w:pPr>
      <w:r w:rsidRPr="00754246">
        <w:rPr>
          <w:szCs w:val="20"/>
          <w:lang w:eastAsia="cs-CZ"/>
        </w:rPr>
        <w:t>Věcné zaměření výzvy</w:t>
      </w:r>
    </w:p>
    <w:p w14:paraId="049D0376" w14:textId="4C7CA1AB" w:rsidR="00B0653F" w:rsidRPr="00060D63" w:rsidRDefault="00D533D7" w:rsidP="00060D63">
      <w:pPr>
        <w:autoSpaceDE w:val="0"/>
        <w:adjustRightInd w:val="0"/>
        <w:spacing w:after="240" w:line="240" w:lineRule="auto"/>
        <w:jc w:val="both"/>
        <w:rPr>
          <w:rFonts w:ascii="Times New Roman" w:eastAsiaTheme="minorHAnsi" w:hAnsi="Times New Roman" w:cs="Tahoma"/>
          <w:sz w:val="24"/>
          <w:szCs w:val="24"/>
        </w:rPr>
      </w:pPr>
      <w:bookmarkStart w:id="3" w:name="_Hlk122429109"/>
      <w:bookmarkStart w:id="4" w:name="_Hlk106785522"/>
      <w:r w:rsidRPr="00060D63">
        <w:rPr>
          <w:rFonts w:ascii="Times New Roman" w:eastAsiaTheme="minorHAnsi" w:hAnsi="Times New Roman" w:cs="Tahoma"/>
          <w:sz w:val="24"/>
          <w:szCs w:val="24"/>
        </w:rPr>
        <w:t>Věcným zaměřením výzvy je podpora investičních akcí stavebního charakteru</w:t>
      </w:r>
      <w:r w:rsidR="00811B68">
        <w:rPr>
          <w:rFonts w:ascii="Times New Roman" w:eastAsiaTheme="minorHAnsi" w:hAnsi="Times New Roman" w:cs="Tahoma"/>
          <w:sz w:val="24"/>
          <w:szCs w:val="24"/>
        </w:rPr>
        <w:t xml:space="preserve"> (</w:t>
      </w:r>
      <w:r w:rsidR="00811B68" w:rsidRPr="00811B68">
        <w:rPr>
          <w:rFonts w:ascii="Times New Roman" w:eastAsiaTheme="minorHAnsi" w:hAnsi="Times New Roman" w:cs="Tahoma"/>
          <w:sz w:val="24"/>
          <w:szCs w:val="24"/>
        </w:rPr>
        <w:t>pouze práce rekonstrukční povahy</w:t>
      </w:r>
      <w:r w:rsidR="00811B68">
        <w:rPr>
          <w:rFonts w:ascii="Times New Roman" w:eastAsiaTheme="minorHAnsi" w:hAnsi="Times New Roman" w:cs="Tahoma"/>
          <w:sz w:val="24"/>
          <w:szCs w:val="24"/>
        </w:rPr>
        <w:t>)</w:t>
      </w:r>
      <w:r w:rsidRPr="00060D63">
        <w:rPr>
          <w:rFonts w:ascii="Times New Roman" w:eastAsiaTheme="minorHAnsi" w:hAnsi="Times New Roman" w:cs="Tahoma"/>
          <w:sz w:val="24"/>
          <w:szCs w:val="24"/>
        </w:rPr>
        <w:t xml:space="preserve"> za účelem technického zhodnocení dlouhodobého hmotného majetku zejména z pohledu řešení neuspokojivého stavebně – technického stavu objektů</w:t>
      </w:r>
      <w:r w:rsidR="009003D8">
        <w:rPr>
          <w:rStyle w:val="Znakapoznpodarou"/>
          <w:rFonts w:ascii="Times New Roman" w:eastAsiaTheme="minorHAnsi" w:hAnsi="Times New Roman" w:cs="Tahoma"/>
          <w:sz w:val="24"/>
          <w:szCs w:val="24"/>
        </w:rPr>
        <w:footnoteReference w:id="10"/>
      </w:r>
      <w:r w:rsidRPr="00060D63">
        <w:rPr>
          <w:rFonts w:ascii="Times New Roman" w:eastAsiaTheme="minorHAnsi" w:hAnsi="Times New Roman" w:cs="Tahoma"/>
          <w:sz w:val="24"/>
          <w:szCs w:val="24"/>
        </w:rPr>
        <w:t xml:space="preserve"> základen, kluboven a dalších staveb</w:t>
      </w:r>
      <w:r w:rsidR="00DF4AD7" w:rsidRPr="00060D63">
        <w:rPr>
          <w:rFonts w:ascii="Times New Roman" w:eastAsiaTheme="minorHAnsi" w:hAnsi="Times New Roman" w:cs="Tahoma"/>
          <w:sz w:val="24"/>
          <w:szCs w:val="24"/>
        </w:rPr>
        <w:t>,</w:t>
      </w:r>
      <w:r w:rsidR="00B0653F" w:rsidRPr="00060D63">
        <w:rPr>
          <w:rFonts w:ascii="Times New Roman" w:eastAsiaTheme="minorHAnsi" w:hAnsi="Times New Roman" w:cs="Tahoma"/>
          <w:sz w:val="24"/>
          <w:szCs w:val="24"/>
        </w:rPr>
        <w:t xml:space="preserve"> který může vést k další destrukci či zvyšování rizika z hlediska rozsahu dalších škod na majetku a vyžaduje provedení neodkladných opatření, která zamezí těmto rizikům. Bude kladen důraz</w:t>
      </w:r>
      <w:r w:rsidRPr="00060D63">
        <w:rPr>
          <w:rFonts w:ascii="Times New Roman" w:eastAsiaTheme="minorHAnsi" w:hAnsi="Times New Roman" w:cs="Tahoma"/>
          <w:b/>
          <w:bCs/>
          <w:sz w:val="24"/>
          <w:szCs w:val="24"/>
        </w:rPr>
        <w:t xml:space="preserve"> na opatření vedoucí k provozním úsporám</w:t>
      </w:r>
      <w:r w:rsidR="00B0653F" w:rsidRPr="00060D63">
        <w:rPr>
          <w:rFonts w:ascii="Times New Roman" w:eastAsiaTheme="minorHAnsi" w:hAnsi="Times New Roman" w:cs="Tahoma"/>
          <w:b/>
          <w:bCs/>
          <w:sz w:val="24"/>
          <w:szCs w:val="24"/>
        </w:rPr>
        <w:t xml:space="preserve">, </w:t>
      </w:r>
      <w:r w:rsidRPr="00060D63">
        <w:rPr>
          <w:rFonts w:ascii="Times New Roman" w:eastAsiaTheme="minorHAnsi" w:hAnsi="Times New Roman" w:cs="Tahoma"/>
          <w:b/>
          <w:bCs/>
          <w:sz w:val="24"/>
          <w:szCs w:val="24"/>
        </w:rPr>
        <w:t>odstranění havarijních a předhavarijních stavů hlavních konstrukcí</w:t>
      </w:r>
      <w:r w:rsidRPr="00060D63">
        <w:rPr>
          <w:rFonts w:ascii="Times New Roman" w:eastAsiaTheme="minorHAnsi" w:hAnsi="Times New Roman" w:cs="Tahoma"/>
          <w:sz w:val="24"/>
          <w:szCs w:val="24"/>
        </w:rPr>
        <w:t xml:space="preserve"> (</w:t>
      </w:r>
      <w:r w:rsidR="00060D63">
        <w:rPr>
          <w:rFonts w:ascii="Times New Roman" w:eastAsiaTheme="minorHAnsi" w:hAnsi="Times New Roman" w:cs="Tahoma"/>
          <w:sz w:val="24"/>
          <w:szCs w:val="24"/>
        </w:rPr>
        <w:t>z</w:t>
      </w:r>
      <w:r w:rsidR="00060D63" w:rsidRPr="009843B6">
        <w:rPr>
          <w:rFonts w:ascii="Times New Roman" w:eastAsiaTheme="minorHAnsi" w:hAnsi="Times New Roman" w:cs="Tahoma"/>
          <w:sz w:val="24"/>
          <w:szCs w:val="24"/>
        </w:rPr>
        <w:t>ateplení vnějších stěn</w:t>
      </w:r>
      <w:r w:rsidR="00060D63">
        <w:rPr>
          <w:rFonts w:ascii="Times New Roman" w:eastAsiaTheme="minorHAnsi" w:hAnsi="Times New Roman" w:cs="Tahoma"/>
          <w:sz w:val="24"/>
          <w:szCs w:val="24"/>
        </w:rPr>
        <w:t>, z</w:t>
      </w:r>
      <w:r w:rsidR="00060D63" w:rsidRPr="009843B6">
        <w:rPr>
          <w:rFonts w:ascii="Times New Roman" w:eastAsiaTheme="minorHAnsi" w:hAnsi="Times New Roman" w:cs="Tahoma"/>
          <w:sz w:val="24"/>
          <w:szCs w:val="24"/>
        </w:rPr>
        <w:t>ateplení střech nebo stropu půdy</w:t>
      </w:r>
      <w:r w:rsidR="00060D63">
        <w:rPr>
          <w:rFonts w:ascii="Times New Roman" w:eastAsiaTheme="minorHAnsi" w:hAnsi="Times New Roman" w:cs="Tahoma"/>
          <w:sz w:val="24"/>
          <w:szCs w:val="24"/>
        </w:rPr>
        <w:t>, v</w:t>
      </w:r>
      <w:r w:rsidR="00060D63" w:rsidRPr="009843B6">
        <w:rPr>
          <w:rFonts w:ascii="Times New Roman" w:eastAsiaTheme="minorHAnsi" w:hAnsi="Times New Roman" w:cs="Tahoma"/>
          <w:sz w:val="24"/>
          <w:szCs w:val="24"/>
        </w:rPr>
        <w:t>ýměna výplní otvorů</w:t>
      </w:r>
      <w:r w:rsidR="00060D63">
        <w:rPr>
          <w:rFonts w:ascii="Times New Roman" w:eastAsiaTheme="minorHAnsi" w:hAnsi="Times New Roman" w:cs="Tahoma"/>
          <w:sz w:val="24"/>
          <w:szCs w:val="24"/>
        </w:rPr>
        <w:t>, r</w:t>
      </w:r>
      <w:r w:rsidR="00060D63" w:rsidRPr="009843B6">
        <w:rPr>
          <w:rFonts w:ascii="Times New Roman" w:eastAsiaTheme="minorHAnsi" w:hAnsi="Times New Roman" w:cs="Tahoma"/>
          <w:sz w:val="24"/>
          <w:szCs w:val="24"/>
        </w:rPr>
        <w:t xml:space="preserve">ekonstrukce zdroje </w:t>
      </w:r>
      <w:r w:rsidR="00060D63">
        <w:rPr>
          <w:rFonts w:ascii="Times New Roman" w:eastAsiaTheme="minorHAnsi" w:hAnsi="Times New Roman" w:cs="Tahoma"/>
          <w:sz w:val="24"/>
          <w:szCs w:val="24"/>
        </w:rPr>
        <w:t>a r</w:t>
      </w:r>
      <w:r w:rsidR="00060D63" w:rsidRPr="009843B6">
        <w:rPr>
          <w:rFonts w:ascii="Times New Roman" w:eastAsiaTheme="minorHAnsi" w:hAnsi="Times New Roman" w:cs="Tahoma"/>
          <w:sz w:val="24"/>
          <w:szCs w:val="24"/>
        </w:rPr>
        <w:t>ozvodů tepla</w:t>
      </w:r>
      <w:r w:rsidR="00060D63">
        <w:rPr>
          <w:rFonts w:ascii="Times New Roman" w:eastAsiaTheme="minorHAnsi" w:hAnsi="Times New Roman" w:cs="Tahoma"/>
          <w:sz w:val="24"/>
          <w:szCs w:val="24"/>
        </w:rPr>
        <w:t>, r</w:t>
      </w:r>
      <w:r w:rsidR="00060D63" w:rsidRPr="009843B6">
        <w:rPr>
          <w:rFonts w:ascii="Times New Roman" w:eastAsiaTheme="minorHAnsi" w:hAnsi="Times New Roman" w:cs="Tahoma"/>
          <w:sz w:val="24"/>
          <w:szCs w:val="24"/>
        </w:rPr>
        <w:t>egulace vytápění</w:t>
      </w:r>
      <w:r w:rsidR="00060D63">
        <w:rPr>
          <w:rFonts w:ascii="Times New Roman" w:eastAsiaTheme="minorHAnsi" w:hAnsi="Times New Roman" w:cs="Tahoma"/>
          <w:sz w:val="24"/>
          <w:szCs w:val="24"/>
        </w:rPr>
        <w:t>, r</w:t>
      </w:r>
      <w:r w:rsidR="00060D63" w:rsidRPr="009843B6">
        <w:rPr>
          <w:rFonts w:ascii="Times New Roman" w:eastAsiaTheme="minorHAnsi" w:hAnsi="Times New Roman" w:cs="Tahoma"/>
          <w:sz w:val="24"/>
          <w:szCs w:val="24"/>
        </w:rPr>
        <w:t>ekonstrukce osvětlení</w:t>
      </w:r>
      <w:r w:rsidR="00060D63">
        <w:rPr>
          <w:rFonts w:ascii="Times New Roman" w:eastAsiaTheme="minorHAnsi" w:hAnsi="Times New Roman" w:cs="Tahoma"/>
          <w:sz w:val="24"/>
          <w:szCs w:val="24"/>
        </w:rPr>
        <w:t xml:space="preserve"> </w:t>
      </w:r>
      <w:r w:rsidRPr="00060D63">
        <w:rPr>
          <w:rFonts w:ascii="Times New Roman" w:eastAsiaTheme="minorHAnsi" w:hAnsi="Times New Roman" w:cs="Tahoma"/>
          <w:sz w:val="24"/>
          <w:szCs w:val="24"/>
        </w:rPr>
        <w:t>atd.)</w:t>
      </w:r>
      <w:r w:rsidR="00B0653F" w:rsidRPr="00060D63">
        <w:rPr>
          <w:rFonts w:ascii="Times New Roman" w:eastAsiaTheme="minorHAnsi" w:hAnsi="Times New Roman" w:cs="Tahoma"/>
          <w:sz w:val="24"/>
          <w:szCs w:val="24"/>
        </w:rPr>
        <w:t>, jejíž neřešení by znamenalo</w:t>
      </w:r>
      <w:r w:rsidR="00060D63">
        <w:rPr>
          <w:rFonts w:ascii="Times New Roman" w:eastAsiaTheme="minorHAnsi" w:hAnsi="Times New Roman" w:cs="Tahoma"/>
          <w:sz w:val="24"/>
          <w:szCs w:val="24"/>
        </w:rPr>
        <w:t xml:space="preserve"> </w:t>
      </w:r>
      <w:r w:rsidR="00B0653F" w:rsidRPr="00060D63">
        <w:rPr>
          <w:rFonts w:ascii="Times New Roman" w:eastAsiaTheme="minorHAnsi" w:hAnsi="Times New Roman" w:cs="Tahoma"/>
          <w:sz w:val="24"/>
          <w:szCs w:val="24"/>
        </w:rPr>
        <w:t xml:space="preserve">v daném čase uzavření dané infrastruktury a omezení činnosti organizace. </w:t>
      </w:r>
    </w:p>
    <w:bookmarkEnd w:id="3"/>
    <w:p w14:paraId="63784379" w14:textId="16755E82" w:rsidR="00840FD8" w:rsidRPr="00754246" w:rsidRDefault="00840FD8" w:rsidP="0053750C">
      <w:pPr>
        <w:pStyle w:val="Nadpis1"/>
        <w:keepLines w:val="0"/>
        <w:numPr>
          <w:ilvl w:val="0"/>
          <w:numId w:val="3"/>
        </w:numPr>
        <w:spacing w:before="240" w:after="240"/>
        <w:ind w:left="567" w:hanging="567"/>
        <w:jc w:val="both"/>
        <w:rPr>
          <w:szCs w:val="20"/>
          <w:lang w:eastAsia="cs-CZ"/>
        </w:rPr>
      </w:pPr>
      <w:r w:rsidRPr="00754246">
        <w:rPr>
          <w:szCs w:val="20"/>
          <w:lang w:eastAsia="cs-CZ"/>
        </w:rPr>
        <w:t xml:space="preserve">Závazné </w:t>
      </w:r>
      <w:r w:rsidR="00A47FC9" w:rsidRPr="00754246">
        <w:rPr>
          <w:szCs w:val="20"/>
          <w:lang w:eastAsia="cs-CZ"/>
        </w:rPr>
        <w:t>parametry</w:t>
      </w:r>
      <w:r w:rsidR="00A47FC9">
        <w:rPr>
          <w:szCs w:val="20"/>
          <w:lang w:eastAsia="cs-CZ"/>
        </w:rPr>
        <w:t xml:space="preserve"> a</w:t>
      </w:r>
      <w:r w:rsidR="00A47FC9" w:rsidRPr="00754246">
        <w:rPr>
          <w:szCs w:val="20"/>
          <w:lang w:eastAsia="cs-CZ"/>
        </w:rPr>
        <w:t xml:space="preserve"> </w:t>
      </w:r>
      <w:r w:rsidRPr="00754246">
        <w:rPr>
          <w:szCs w:val="20"/>
          <w:lang w:eastAsia="cs-CZ"/>
        </w:rPr>
        <w:t>indikátory</w:t>
      </w:r>
    </w:p>
    <w:p w14:paraId="367F4E60" w14:textId="1ED01344" w:rsidR="00D066A0" w:rsidRDefault="00D066A0" w:rsidP="0053750C">
      <w:pPr>
        <w:spacing w:after="0" w:line="240" w:lineRule="auto"/>
        <w:jc w:val="both"/>
        <w:rPr>
          <w:rFonts w:ascii="Times New Roman" w:eastAsia="Times New Roman" w:hAnsi="Times New Roman"/>
          <w:b/>
          <w:i/>
          <w:sz w:val="24"/>
          <w:szCs w:val="24"/>
          <w:lang w:eastAsia="cs-CZ"/>
        </w:rPr>
      </w:pPr>
      <w:r>
        <w:rPr>
          <w:rFonts w:ascii="Times New Roman" w:hAnsi="Times New Roman"/>
          <w:sz w:val="24"/>
          <w:szCs w:val="24"/>
        </w:rPr>
        <w:t xml:space="preserve">Žadatel </w:t>
      </w:r>
      <w:r w:rsidRPr="004253CC">
        <w:rPr>
          <w:rFonts w:ascii="Times New Roman" w:hAnsi="Times New Roman"/>
          <w:sz w:val="24"/>
          <w:szCs w:val="24"/>
        </w:rPr>
        <w:t xml:space="preserve">je povinen se zavázat k výběru </w:t>
      </w:r>
      <w:r w:rsidR="00A47FC9" w:rsidRPr="00A47FC9">
        <w:rPr>
          <w:rFonts w:ascii="Times New Roman" w:hAnsi="Times New Roman"/>
          <w:sz w:val="24"/>
          <w:szCs w:val="24"/>
        </w:rPr>
        <w:t>technických parametrů</w:t>
      </w:r>
      <w:r w:rsidR="00A47FC9">
        <w:rPr>
          <w:rFonts w:ascii="Times New Roman" w:hAnsi="Times New Roman"/>
          <w:sz w:val="24"/>
          <w:szCs w:val="24"/>
        </w:rPr>
        <w:t xml:space="preserve"> a </w:t>
      </w:r>
      <w:r w:rsidRPr="004253CC">
        <w:rPr>
          <w:rFonts w:ascii="Times New Roman" w:hAnsi="Times New Roman"/>
          <w:sz w:val="24"/>
          <w:szCs w:val="24"/>
        </w:rPr>
        <w:t>indikátor</w:t>
      </w:r>
      <w:r w:rsidR="00A47FC9">
        <w:rPr>
          <w:rFonts w:ascii="Times New Roman" w:hAnsi="Times New Roman"/>
          <w:sz w:val="24"/>
          <w:szCs w:val="24"/>
        </w:rPr>
        <w:t>ů</w:t>
      </w:r>
      <w:r w:rsidRPr="004253CC">
        <w:rPr>
          <w:rFonts w:ascii="Times New Roman" w:hAnsi="Times New Roman"/>
          <w:sz w:val="24"/>
          <w:szCs w:val="24"/>
        </w:rPr>
        <w:t xml:space="preserve"> pro zvolenou akci. </w:t>
      </w:r>
    </w:p>
    <w:p w14:paraId="278C25FC" w14:textId="77777777" w:rsidR="00A47FC9" w:rsidRPr="002F4356" w:rsidRDefault="00A47FC9" w:rsidP="0053750C">
      <w:pPr>
        <w:spacing w:before="120" w:after="120" w:line="240" w:lineRule="auto"/>
        <w:jc w:val="both"/>
        <w:rPr>
          <w:rFonts w:ascii="Times New Roman" w:eastAsia="Times New Roman" w:hAnsi="Times New Roman"/>
          <w:b/>
          <w:sz w:val="24"/>
          <w:szCs w:val="24"/>
          <w:u w:val="single"/>
          <w:lang w:eastAsia="cs-CZ"/>
        </w:rPr>
      </w:pPr>
      <w:r w:rsidRPr="002F4356">
        <w:rPr>
          <w:rFonts w:ascii="Times New Roman" w:eastAsia="Times New Roman" w:hAnsi="Times New Roman"/>
          <w:b/>
          <w:i/>
          <w:sz w:val="24"/>
          <w:szCs w:val="24"/>
          <w:u w:val="single"/>
          <w:lang w:eastAsia="cs-CZ"/>
        </w:rPr>
        <w:t>Parametry</w:t>
      </w:r>
      <w:r w:rsidRPr="002F4356">
        <w:rPr>
          <w:rFonts w:ascii="Times New Roman" w:eastAsia="Times New Roman" w:hAnsi="Times New Roman"/>
          <w:b/>
          <w:sz w:val="24"/>
          <w:szCs w:val="24"/>
          <w:u w:val="single"/>
          <w:lang w:eastAsia="cs-CZ"/>
        </w:rPr>
        <w:t xml:space="preserve"> akce</w:t>
      </w:r>
    </w:p>
    <w:p w14:paraId="469A047F" w14:textId="77777777" w:rsidR="00A47FC9" w:rsidRDefault="00A47FC9" w:rsidP="0053750C">
      <w:pPr>
        <w:spacing w:after="60" w:line="240" w:lineRule="auto"/>
        <w:jc w:val="both"/>
        <w:rPr>
          <w:rFonts w:ascii="Times New Roman" w:hAnsi="Times New Roman"/>
          <w:sz w:val="24"/>
          <w:szCs w:val="24"/>
        </w:rPr>
      </w:pPr>
      <w:r>
        <w:rPr>
          <w:rFonts w:ascii="Times New Roman" w:hAnsi="Times New Roman"/>
          <w:sz w:val="24"/>
          <w:szCs w:val="24"/>
        </w:rPr>
        <w:t xml:space="preserve">Žadatel / příjemce </w:t>
      </w:r>
      <w:r w:rsidRPr="004253CC">
        <w:rPr>
          <w:rFonts w:ascii="Times New Roman" w:hAnsi="Times New Roman"/>
          <w:sz w:val="24"/>
          <w:szCs w:val="24"/>
        </w:rPr>
        <w:t xml:space="preserve">je povinen se zavázat </w:t>
      </w:r>
      <w:r>
        <w:rPr>
          <w:rFonts w:ascii="Times New Roman" w:hAnsi="Times New Roman"/>
          <w:sz w:val="24"/>
          <w:szCs w:val="24"/>
        </w:rPr>
        <w:t>ke splnění hodnot technických parametrů</w:t>
      </w:r>
      <w:r w:rsidRPr="004253CC">
        <w:rPr>
          <w:rFonts w:ascii="Times New Roman" w:hAnsi="Times New Roman"/>
          <w:sz w:val="24"/>
          <w:szCs w:val="24"/>
        </w:rPr>
        <w:t>.</w:t>
      </w:r>
    </w:p>
    <w:p w14:paraId="7D0A9307" w14:textId="0EA6AB85" w:rsidR="008A3D22" w:rsidRDefault="00A47FC9" w:rsidP="00B0653F">
      <w:pPr>
        <w:spacing w:after="240" w:line="240" w:lineRule="auto"/>
        <w:jc w:val="both"/>
        <w:rPr>
          <w:rFonts w:ascii="Times New Roman" w:eastAsia="Times New Roman" w:hAnsi="Times New Roman"/>
          <w:b/>
          <w:sz w:val="24"/>
          <w:szCs w:val="24"/>
          <w:lang w:eastAsia="cs-CZ"/>
        </w:rPr>
      </w:pPr>
      <w:r w:rsidRPr="00B47ED9">
        <w:rPr>
          <w:rFonts w:ascii="Times New Roman" w:eastAsia="Times New Roman" w:hAnsi="Times New Roman"/>
          <w:sz w:val="24"/>
          <w:szCs w:val="24"/>
          <w:lang w:eastAsia="cs-CZ"/>
        </w:rPr>
        <w:t>Základní struktura</w:t>
      </w:r>
      <w:r>
        <w:rPr>
          <w:rFonts w:ascii="Times New Roman" w:eastAsia="Times New Roman" w:hAnsi="Times New Roman"/>
          <w:sz w:val="24"/>
          <w:szCs w:val="24"/>
          <w:lang w:eastAsia="cs-CZ"/>
        </w:rPr>
        <w:t xml:space="preserve"> </w:t>
      </w:r>
      <w:r w:rsidRPr="0058212C">
        <w:rPr>
          <w:rFonts w:ascii="Times New Roman" w:eastAsia="Times New Roman" w:hAnsi="Times New Roman"/>
          <w:sz w:val="24"/>
          <w:szCs w:val="24"/>
          <w:lang w:eastAsia="cs-CZ"/>
        </w:rPr>
        <w:t>sledovaných</w:t>
      </w:r>
      <w:r w:rsidR="009832A8">
        <w:rPr>
          <w:rFonts w:ascii="Times New Roman" w:eastAsia="Times New Roman" w:hAnsi="Times New Roman"/>
          <w:sz w:val="24"/>
          <w:szCs w:val="24"/>
          <w:lang w:eastAsia="cs-CZ"/>
        </w:rPr>
        <w:t xml:space="preserve"> </w:t>
      </w:r>
      <w:r w:rsidRPr="0058212C">
        <w:rPr>
          <w:rFonts w:ascii="Times New Roman" w:eastAsia="Times New Roman" w:hAnsi="Times New Roman"/>
          <w:sz w:val="24"/>
          <w:szCs w:val="24"/>
          <w:lang w:eastAsia="cs-CZ"/>
        </w:rPr>
        <w:t>technických</w:t>
      </w:r>
      <w:r w:rsidR="009832A8">
        <w:rPr>
          <w:rFonts w:ascii="Times New Roman" w:eastAsia="Times New Roman" w:hAnsi="Times New Roman"/>
          <w:sz w:val="24"/>
          <w:szCs w:val="24"/>
          <w:lang w:eastAsia="cs-CZ"/>
        </w:rPr>
        <w:t xml:space="preserve"> </w:t>
      </w:r>
      <w:r>
        <w:rPr>
          <w:rFonts w:ascii="Times New Roman" w:eastAsia="Times New Roman" w:hAnsi="Times New Roman"/>
          <w:b/>
          <w:sz w:val="24"/>
          <w:szCs w:val="24"/>
          <w:lang w:eastAsia="cs-CZ"/>
        </w:rPr>
        <w:t>parametr</w:t>
      </w:r>
      <w:r w:rsidRPr="00022861">
        <w:rPr>
          <w:rFonts w:ascii="Times New Roman" w:eastAsia="Times New Roman" w:hAnsi="Times New Roman"/>
          <w:b/>
          <w:sz w:val="24"/>
          <w:szCs w:val="24"/>
          <w:lang w:eastAsia="cs-CZ"/>
        </w:rPr>
        <w:t xml:space="preserve">ů </w:t>
      </w:r>
      <w:r w:rsidRPr="00B47ED9">
        <w:rPr>
          <w:rFonts w:ascii="Times New Roman" w:eastAsia="Times New Roman" w:hAnsi="Times New Roman"/>
          <w:sz w:val="24"/>
          <w:szCs w:val="24"/>
          <w:lang w:eastAsia="cs-CZ"/>
        </w:rPr>
        <w:t>je následující</w:t>
      </w:r>
      <w:r w:rsidRPr="00022861">
        <w:rPr>
          <w:rFonts w:ascii="Times New Roman" w:eastAsia="Times New Roman" w:hAnsi="Times New Roman"/>
          <w:b/>
          <w:sz w:val="24"/>
          <w:szCs w:val="24"/>
          <w:lang w:eastAsia="cs-CZ"/>
        </w:rPr>
        <w:t>:</w:t>
      </w:r>
    </w:p>
    <w:tbl>
      <w:tblPr>
        <w:tblW w:w="9209"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658"/>
        <w:gridCol w:w="1559"/>
        <w:gridCol w:w="992"/>
      </w:tblGrid>
      <w:tr w:rsidR="00A47FC9" w:rsidRPr="008D6521" w14:paraId="721B7B01" w14:textId="77777777" w:rsidTr="00A47FC9">
        <w:trPr>
          <w:trHeight w:val="354"/>
        </w:trPr>
        <w:tc>
          <w:tcPr>
            <w:tcW w:w="8217" w:type="dxa"/>
            <w:gridSpan w:val="2"/>
            <w:shd w:val="clear" w:color="000000" w:fill="D9D9D9"/>
            <w:vAlign w:val="center"/>
            <w:hideMark/>
          </w:tcPr>
          <w:p w14:paraId="4FF75609" w14:textId="77777777" w:rsidR="00A47FC9" w:rsidRPr="00592FCE" w:rsidRDefault="00A47FC9" w:rsidP="0053750C">
            <w:pPr>
              <w:spacing w:after="0" w:line="240" w:lineRule="auto"/>
              <w:jc w:val="center"/>
              <w:rPr>
                <w:rFonts w:ascii="Times New Roman" w:hAnsi="Times New Roman"/>
                <w:b/>
                <w:bCs/>
                <w:sz w:val="20"/>
                <w:szCs w:val="20"/>
              </w:rPr>
            </w:pPr>
            <w:r w:rsidRPr="00592FCE">
              <w:rPr>
                <w:rFonts w:ascii="Times New Roman" w:hAnsi="Times New Roman"/>
                <w:b/>
                <w:bCs/>
                <w:sz w:val="20"/>
                <w:szCs w:val="20"/>
              </w:rPr>
              <w:t xml:space="preserve">Název parametru </w:t>
            </w:r>
          </w:p>
        </w:tc>
        <w:tc>
          <w:tcPr>
            <w:tcW w:w="992" w:type="dxa"/>
            <w:shd w:val="clear" w:color="000000" w:fill="D9D9D9"/>
            <w:vAlign w:val="center"/>
            <w:hideMark/>
          </w:tcPr>
          <w:p w14:paraId="5EAC80C4" w14:textId="77777777" w:rsidR="00A47FC9" w:rsidRPr="00592FCE" w:rsidRDefault="00A47FC9" w:rsidP="0053750C">
            <w:pPr>
              <w:spacing w:after="0" w:line="240" w:lineRule="auto"/>
              <w:jc w:val="center"/>
              <w:rPr>
                <w:rFonts w:ascii="Times New Roman" w:hAnsi="Times New Roman"/>
                <w:b/>
                <w:bCs/>
                <w:sz w:val="20"/>
                <w:szCs w:val="20"/>
              </w:rPr>
            </w:pPr>
            <w:r w:rsidRPr="00592FCE">
              <w:rPr>
                <w:rFonts w:ascii="Times New Roman" w:hAnsi="Times New Roman"/>
                <w:b/>
                <w:bCs/>
                <w:sz w:val="20"/>
                <w:szCs w:val="20"/>
              </w:rPr>
              <w:t>Jednotka</w:t>
            </w:r>
          </w:p>
        </w:tc>
      </w:tr>
      <w:tr w:rsidR="00A47FC9" w:rsidRPr="00B76143" w14:paraId="2A1595D6" w14:textId="77777777" w:rsidTr="00A47FC9">
        <w:trPr>
          <w:trHeight w:val="337"/>
        </w:trPr>
        <w:tc>
          <w:tcPr>
            <w:tcW w:w="6658" w:type="dxa"/>
            <w:shd w:val="clear" w:color="auto" w:fill="auto"/>
            <w:vAlign w:val="center"/>
            <w:hideMark/>
          </w:tcPr>
          <w:p w14:paraId="234ACB87" w14:textId="77777777" w:rsidR="00A47FC9" w:rsidRPr="00B03500" w:rsidRDefault="00A47FC9" w:rsidP="0053750C">
            <w:pPr>
              <w:spacing w:after="0" w:line="240" w:lineRule="auto"/>
              <w:rPr>
                <w:rFonts w:ascii="Times New Roman" w:hAnsi="Times New Roman"/>
                <w:sz w:val="20"/>
                <w:szCs w:val="20"/>
              </w:rPr>
            </w:pPr>
            <w:r w:rsidRPr="00B03500">
              <w:rPr>
                <w:rFonts w:ascii="Times New Roman" w:hAnsi="Times New Roman"/>
                <w:sz w:val="20"/>
                <w:szCs w:val="20"/>
              </w:rPr>
              <w:t xml:space="preserve">Obestavěný prostor </w:t>
            </w:r>
          </w:p>
        </w:tc>
        <w:tc>
          <w:tcPr>
            <w:tcW w:w="1559" w:type="dxa"/>
            <w:vMerge w:val="restart"/>
            <w:shd w:val="clear" w:color="auto" w:fill="auto"/>
            <w:vAlign w:val="center"/>
            <w:hideMark/>
          </w:tcPr>
          <w:p w14:paraId="076EBEC2" w14:textId="77777777" w:rsidR="00A47FC9" w:rsidRPr="00B03500" w:rsidRDefault="00A47FC9" w:rsidP="0053750C">
            <w:pPr>
              <w:spacing w:after="0" w:line="240" w:lineRule="auto"/>
              <w:jc w:val="center"/>
              <w:rPr>
                <w:rFonts w:ascii="Times New Roman" w:hAnsi="Times New Roman"/>
                <w:sz w:val="20"/>
                <w:szCs w:val="20"/>
              </w:rPr>
            </w:pPr>
            <w:r w:rsidRPr="00B03500">
              <w:rPr>
                <w:rFonts w:ascii="Times New Roman" w:hAnsi="Times New Roman"/>
                <w:sz w:val="20"/>
                <w:szCs w:val="20"/>
              </w:rPr>
              <w:t>technická obnova</w:t>
            </w:r>
          </w:p>
        </w:tc>
        <w:tc>
          <w:tcPr>
            <w:tcW w:w="992" w:type="dxa"/>
            <w:shd w:val="clear" w:color="auto" w:fill="auto"/>
            <w:vAlign w:val="center"/>
            <w:hideMark/>
          </w:tcPr>
          <w:p w14:paraId="3E98BB3E" w14:textId="77777777" w:rsidR="00A47FC9" w:rsidRPr="00B03500" w:rsidRDefault="00A47FC9" w:rsidP="0053750C">
            <w:pPr>
              <w:spacing w:after="0" w:line="240" w:lineRule="auto"/>
              <w:jc w:val="center"/>
              <w:rPr>
                <w:rFonts w:ascii="Times New Roman" w:hAnsi="Times New Roman"/>
                <w:sz w:val="20"/>
                <w:szCs w:val="20"/>
              </w:rPr>
            </w:pPr>
            <w:r w:rsidRPr="00B03500">
              <w:rPr>
                <w:rFonts w:ascii="Times New Roman" w:hAnsi="Times New Roman"/>
                <w:sz w:val="20"/>
                <w:szCs w:val="20"/>
              </w:rPr>
              <w:t>m</w:t>
            </w:r>
            <w:r w:rsidRPr="00B03500">
              <w:rPr>
                <w:rFonts w:ascii="Times New Roman" w:hAnsi="Times New Roman"/>
                <w:sz w:val="20"/>
                <w:szCs w:val="20"/>
                <w:vertAlign w:val="superscript"/>
              </w:rPr>
              <w:t>3</w:t>
            </w:r>
          </w:p>
        </w:tc>
      </w:tr>
      <w:tr w:rsidR="00A47FC9" w:rsidRPr="00B76143" w14:paraId="4EC19292" w14:textId="77777777" w:rsidTr="00A47FC9">
        <w:trPr>
          <w:trHeight w:val="366"/>
        </w:trPr>
        <w:tc>
          <w:tcPr>
            <w:tcW w:w="6658" w:type="dxa"/>
            <w:shd w:val="clear" w:color="auto" w:fill="auto"/>
            <w:vAlign w:val="center"/>
            <w:hideMark/>
          </w:tcPr>
          <w:p w14:paraId="1921FA27" w14:textId="2440CBAB" w:rsidR="00A47FC9" w:rsidRPr="00B03500" w:rsidRDefault="00A47FC9" w:rsidP="0053750C">
            <w:pPr>
              <w:spacing w:after="0" w:line="240" w:lineRule="auto"/>
              <w:rPr>
                <w:rFonts w:ascii="Times New Roman" w:hAnsi="Times New Roman"/>
                <w:sz w:val="20"/>
                <w:szCs w:val="20"/>
              </w:rPr>
            </w:pPr>
            <w:r w:rsidRPr="00B03500">
              <w:rPr>
                <w:rFonts w:ascii="Times New Roman" w:hAnsi="Times New Roman"/>
                <w:sz w:val="20"/>
                <w:szCs w:val="20"/>
              </w:rPr>
              <w:t>Plocha užitková celkem (PU)</w:t>
            </w:r>
            <w:r w:rsidRPr="00B03500">
              <w:rPr>
                <w:rStyle w:val="Znakapoznpodarou"/>
                <w:rFonts w:ascii="Times New Roman" w:hAnsi="Times New Roman"/>
                <w:sz w:val="20"/>
                <w:szCs w:val="20"/>
              </w:rPr>
              <w:footnoteReference w:id="11"/>
            </w:r>
          </w:p>
        </w:tc>
        <w:tc>
          <w:tcPr>
            <w:tcW w:w="1559" w:type="dxa"/>
            <w:vMerge/>
            <w:vAlign w:val="center"/>
            <w:hideMark/>
          </w:tcPr>
          <w:p w14:paraId="4786619D" w14:textId="77777777" w:rsidR="00A47FC9" w:rsidRPr="00B03500" w:rsidRDefault="00A47FC9" w:rsidP="0053750C">
            <w:pPr>
              <w:spacing w:after="0" w:line="240" w:lineRule="auto"/>
              <w:jc w:val="center"/>
              <w:rPr>
                <w:rFonts w:ascii="Times New Roman" w:hAnsi="Times New Roman"/>
                <w:sz w:val="20"/>
                <w:szCs w:val="20"/>
              </w:rPr>
            </w:pPr>
          </w:p>
        </w:tc>
        <w:tc>
          <w:tcPr>
            <w:tcW w:w="992" w:type="dxa"/>
            <w:shd w:val="clear" w:color="auto" w:fill="auto"/>
            <w:vAlign w:val="center"/>
            <w:hideMark/>
          </w:tcPr>
          <w:p w14:paraId="095BADC3" w14:textId="77777777" w:rsidR="00A47FC9" w:rsidRPr="00B03500" w:rsidRDefault="00A47FC9" w:rsidP="0053750C">
            <w:pPr>
              <w:spacing w:after="0" w:line="240" w:lineRule="auto"/>
              <w:jc w:val="center"/>
              <w:rPr>
                <w:rFonts w:ascii="Times New Roman" w:hAnsi="Times New Roman"/>
                <w:sz w:val="20"/>
                <w:szCs w:val="20"/>
              </w:rPr>
            </w:pPr>
            <w:r w:rsidRPr="00B03500">
              <w:rPr>
                <w:rFonts w:ascii="Times New Roman" w:hAnsi="Times New Roman"/>
                <w:sz w:val="20"/>
                <w:szCs w:val="20"/>
              </w:rPr>
              <w:t>m</w:t>
            </w:r>
            <w:r w:rsidRPr="00B03500">
              <w:rPr>
                <w:rFonts w:ascii="Times New Roman" w:hAnsi="Times New Roman"/>
                <w:sz w:val="20"/>
                <w:szCs w:val="20"/>
                <w:vertAlign w:val="superscript"/>
              </w:rPr>
              <w:t>2</w:t>
            </w:r>
          </w:p>
        </w:tc>
      </w:tr>
      <w:tr w:rsidR="00A47FC9" w:rsidRPr="00B76143" w14:paraId="4B6DDE85" w14:textId="77777777" w:rsidTr="00A47FC9">
        <w:trPr>
          <w:trHeight w:val="344"/>
        </w:trPr>
        <w:tc>
          <w:tcPr>
            <w:tcW w:w="6658" w:type="dxa"/>
            <w:shd w:val="clear" w:color="auto" w:fill="auto"/>
            <w:vAlign w:val="center"/>
            <w:hideMark/>
          </w:tcPr>
          <w:p w14:paraId="7320BBF5" w14:textId="77777777" w:rsidR="00A47FC9" w:rsidRPr="00B03500" w:rsidRDefault="00A47FC9" w:rsidP="0053750C">
            <w:pPr>
              <w:spacing w:after="0" w:line="240" w:lineRule="auto"/>
              <w:rPr>
                <w:rFonts w:ascii="Times New Roman" w:hAnsi="Times New Roman"/>
                <w:sz w:val="20"/>
                <w:szCs w:val="20"/>
              </w:rPr>
            </w:pPr>
            <w:r w:rsidRPr="00B03500">
              <w:rPr>
                <w:rFonts w:ascii="Times New Roman" w:hAnsi="Times New Roman"/>
                <w:sz w:val="20"/>
                <w:szCs w:val="20"/>
              </w:rPr>
              <w:t>Obestavěný prostor</w:t>
            </w:r>
          </w:p>
        </w:tc>
        <w:tc>
          <w:tcPr>
            <w:tcW w:w="1559" w:type="dxa"/>
            <w:vMerge w:val="restart"/>
            <w:shd w:val="clear" w:color="auto" w:fill="auto"/>
            <w:vAlign w:val="center"/>
            <w:hideMark/>
          </w:tcPr>
          <w:p w14:paraId="49D7ACCD" w14:textId="77777777" w:rsidR="00A47FC9" w:rsidRPr="00B03500" w:rsidRDefault="00A47FC9" w:rsidP="0053750C">
            <w:pPr>
              <w:spacing w:after="0" w:line="240" w:lineRule="auto"/>
              <w:jc w:val="center"/>
              <w:rPr>
                <w:rFonts w:ascii="Times New Roman" w:hAnsi="Times New Roman"/>
                <w:sz w:val="20"/>
                <w:szCs w:val="20"/>
              </w:rPr>
            </w:pPr>
            <w:r w:rsidRPr="00B03500">
              <w:rPr>
                <w:rFonts w:ascii="Times New Roman" w:hAnsi="Times New Roman"/>
                <w:sz w:val="20"/>
                <w:szCs w:val="20"/>
              </w:rPr>
              <w:t>nově získaná/ý</w:t>
            </w:r>
          </w:p>
        </w:tc>
        <w:tc>
          <w:tcPr>
            <w:tcW w:w="992" w:type="dxa"/>
            <w:shd w:val="clear" w:color="auto" w:fill="auto"/>
            <w:vAlign w:val="center"/>
            <w:hideMark/>
          </w:tcPr>
          <w:p w14:paraId="720D059E" w14:textId="77777777" w:rsidR="00A47FC9" w:rsidRPr="00B03500" w:rsidRDefault="00A47FC9" w:rsidP="0053750C">
            <w:pPr>
              <w:spacing w:after="0" w:line="240" w:lineRule="auto"/>
              <w:jc w:val="center"/>
              <w:rPr>
                <w:rFonts w:ascii="Times New Roman" w:hAnsi="Times New Roman"/>
                <w:sz w:val="20"/>
                <w:szCs w:val="20"/>
              </w:rPr>
            </w:pPr>
            <w:r w:rsidRPr="00B03500">
              <w:rPr>
                <w:rFonts w:ascii="Times New Roman" w:hAnsi="Times New Roman"/>
                <w:sz w:val="20"/>
                <w:szCs w:val="20"/>
              </w:rPr>
              <w:t>m</w:t>
            </w:r>
            <w:r w:rsidRPr="00B03500">
              <w:rPr>
                <w:rFonts w:ascii="Times New Roman" w:hAnsi="Times New Roman"/>
                <w:sz w:val="20"/>
                <w:szCs w:val="20"/>
                <w:vertAlign w:val="superscript"/>
              </w:rPr>
              <w:t>3</w:t>
            </w:r>
          </w:p>
        </w:tc>
      </w:tr>
      <w:tr w:rsidR="00A47FC9" w:rsidRPr="00B76143" w14:paraId="48C00C12" w14:textId="77777777" w:rsidTr="00A47FC9">
        <w:trPr>
          <w:trHeight w:val="305"/>
        </w:trPr>
        <w:tc>
          <w:tcPr>
            <w:tcW w:w="6658" w:type="dxa"/>
            <w:shd w:val="clear" w:color="auto" w:fill="auto"/>
            <w:vAlign w:val="center"/>
            <w:hideMark/>
          </w:tcPr>
          <w:p w14:paraId="50FE6B75" w14:textId="77777777" w:rsidR="00A47FC9" w:rsidRPr="00B03500" w:rsidRDefault="00A47FC9" w:rsidP="0053750C">
            <w:pPr>
              <w:spacing w:after="0" w:line="240" w:lineRule="auto"/>
              <w:rPr>
                <w:rFonts w:ascii="Times New Roman" w:hAnsi="Times New Roman"/>
                <w:sz w:val="20"/>
                <w:szCs w:val="20"/>
              </w:rPr>
            </w:pPr>
            <w:r w:rsidRPr="00B03500">
              <w:rPr>
                <w:rFonts w:ascii="Times New Roman" w:hAnsi="Times New Roman"/>
                <w:sz w:val="20"/>
                <w:szCs w:val="20"/>
              </w:rPr>
              <w:t>Plocha užitková celkem (PU)</w:t>
            </w:r>
          </w:p>
        </w:tc>
        <w:tc>
          <w:tcPr>
            <w:tcW w:w="1559" w:type="dxa"/>
            <w:vMerge/>
            <w:vAlign w:val="center"/>
            <w:hideMark/>
          </w:tcPr>
          <w:p w14:paraId="4B6D4ADC" w14:textId="77777777" w:rsidR="00A47FC9" w:rsidRPr="00B03500" w:rsidRDefault="00A47FC9" w:rsidP="0053750C">
            <w:pPr>
              <w:spacing w:after="0" w:line="240" w:lineRule="auto"/>
              <w:jc w:val="center"/>
              <w:rPr>
                <w:rFonts w:ascii="Times New Roman" w:hAnsi="Times New Roman"/>
                <w:sz w:val="20"/>
                <w:szCs w:val="20"/>
              </w:rPr>
            </w:pPr>
          </w:p>
        </w:tc>
        <w:tc>
          <w:tcPr>
            <w:tcW w:w="992" w:type="dxa"/>
            <w:shd w:val="clear" w:color="auto" w:fill="auto"/>
            <w:vAlign w:val="center"/>
            <w:hideMark/>
          </w:tcPr>
          <w:p w14:paraId="3ADDAE38" w14:textId="77777777" w:rsidR="00A47FC9" w:rsidRPr="00B03500" w:rsidRDefault="00A47FC9" w:rsidP="0053750C">
            <w:pPr>
              <w:spacing w:after="0" w:line="240" w:lineRule="auto"/>
              <w:jc w:val="center"/>
              <w:rPr>
                <w:rFonts w:ascii="Times New Roman" w:hAnsi="Times New Roman"/>
                <w:sz w:val="20"/>
                <w:szCs w:val="20"/>
              </w:rPr>
            </w:pPr>
            <w:r w:rsidRPr="00B03500">
              <w:rPr>
                <w:rFonts w:ascii="Times New Roman" w:hAnsi="Times New Roman"/>
                <w:sz w:val="20"/>
                <w:szCs w:val="20"/>
              </w:rPr>
              <w:t>m</w:t>
            </w:r>
            <w:r w:rsidRPr="00B03500">
              <w:rPr>
                <w:rFonts w:ascii="Times New Roman" w:hAnsi="Times New Roman"/>
                <w:sz w:val="20"/>
                <w:szCs w:val="20"/>
                <w:vertAlign w:val="superscript"/>
              </w:rPr>
              <w:t>2</w:t>
            </w:r>
          </w:p>
        </w:tc>
      </w:tr>
      <w:tr w:rsidR="00A47FC9" w:rsidRPr="00B76143" w14:paraId="02911D2C" w14:textId="77777777" w:rsidTr="00A47FC9">
        <w:trPr>
          <w:trHeight w:val="567"/>
        </w:trPr>
        <w:tc>
          <w:tcPr>
            <w:tcW w:w="6658" w:type="dxa"/>
            <w:shd w:val="clear" w:color="auto" w:fill="auto"/>
            <w:vAlign w:val="center"/>
          </w:tcPr>
          <w:p w14:paraId="0A9BE768" w14:textId="77777777" w:rsidR="00A47FC9" w:rsidRPr="00B03500" w:rsidRDefault="00A47FC9" w:rsidP="0053750C">
            <w:pPr>
              <w:spacing w:after="0" w:line="240" w:lineRule="auto"/>
              <w:rPr>
                <w:rFonts w:ascii="Times New Roman" w:hAnsi="Times New Roman"/>
                <w:sz w:val="20"/>
                <w:szCs w:val="20"/>
              </w:rPr>
            </w:pPr>
            <w:r w:rsidRPr="00B03500">
              <w:rPr>
                <w:rFonts w:ascii="Times New Roman" w:hAnsi="Times New Roman"/>
                <w:sz w:val="20"/>
                <w:szCs w:val="20"/>
              </w:rPr>
              <w:t>Technické zařízení ke snížení energetické náročnosti budovy a naplnění dalších energetických předpisů</w:t>
            </w:r>
          </w:p>
        </w:tc>
        <w:tc>
          <w:tcPr>
            <w:tcW w:w="1559" w:type="dxa"/>
            <w:vAlign w:val="center"/>
          </w:tcPr>
          <w:p w14:paraId="1A094498" w14:textId="77777777" w:rsidR="00A47FC9" w:rsidRPr="00B03500" w:rsidRDefault="00A47FC9" w:rsidP="0053750C">
            <w:pPr>
              <w:spacing w:after="0" w:line="240" w:lineRule="auto"/>
              <w:jc w:val="center"/>
              <w:rPr>
                <w:rFonts w:ascii="Times New Roman" w:hAnsi="Times New Roman"/>
                <w:sz w:val="20"/>
                <w:szCs w:val="20"/>
              </w:rPr>
            </w:pPr>
            <w:r w:rsidRPr="00B03500">
              <w:rPr>
                <w:rFonts w:ascii="Times New Roman" w:hAnsi="Times New Roman"/>
                <w:sz w:val="20"/>
                <w:szCs w:val="20"/>
              </w:rPr>
              <w:t>technická obnova</w:t>
            </w:r>
          </w:p>
        </w:tc>
        <w:tc>
          <w:tcPr>
            <w:tcW w:w="992" w:type="dxa"/>
            <w:shd w:val="clear" w:color="auto" w:fill="auto"/>
            <w:vAlign w:val="center"/>
          </w:tcPr>
          <w:p w14:paraId="70993D74" w14:textId="77777777" w:rsidR="00A47FC9" w:rsidRPr="00B03500" w:rsidRDefault="00A47FC9" w:rsidP="0053750C">
            <w:pPr>
              <w:spacing w:after="0" w:line="240" w:lineRule="auto"/>
              <w:jc w:val="center"/>
              <w:rPr>
                <w:rFonts w:ascii="Times New Roman" w:hAnsi="Times New Roman"/>
                <w:sz w:val="20"/>
                <w:szCs w:val="20"/>
                <w:vertAlign w:val="superscript"/>
              </w:rPr>
            </w:pPr>
            <w:r w:rsidRPr="00C50B3A">
              <w:rPr>
                <w:rFonts w:ascii="Times New Roman" w:hAnsi="Times New Roman"/>
                <w:sz w:val="20"/>
                <w:szCs w:val="20"/>
              </w:rPr>
              <w:t>komplet</w:t>
            </w:r>
          </w:p>
        </w:tc>
      </w:tr>
      <w:tr w:rsidR="00A47FC9" w:rsidRPr="00B76143" w14:paraId="00D14134" w14:textId="77777777" w:rsidTr="00A47FC9">
        <w:trPr>
          <w:trHeight w:val="594"/>
        </w:trPr>
        <w:tc>
          <w:tcPr>
            <w:tcW w:w="6658" w:type="dxa"/>
            <w:shd w:val="clear" w:color="auto" w:fill="auto"/>
            <w:vAlign w:val="center"/>
          </w:tcPr>
          <w:p w14:paraId="1418CCE5" w14:textId="77777777" w:rsidR="00A47FC9" w:rsidRPr="00B03500" w:rsidRDefault="00A47FC9" w:rsidP="0053750C">
            <w:pPr>
              <w:spacing w:after="0" w:line="240" w:lineRule="auto"/>
              <w:rPr>
                <w:rFonts w:ascii="Times New Roman" w:hAnsi="Times New Roman"/>
                <w:sz w:val="20"/>
                <w:szCs w:val="20"/>
              </w:rPr>
            </w:pPr>
            <w:r w:rsidRPr="00B03500">
              <w:rPr>
                <w:rFonts w:ascii="Times New Roman" w:hAnsi="Times New Roman"/>
                <w:sz w:val="20"/>
                <w:szCs w:val="20"/>
              </w:rPr>
              <w:t>Technické zařízení ke snížení energetické náročnosti budovy a naplnění dalších energetických předpisů</w:t>
            </w:r>
          </w:p>
        </w:tc>
        <w:tc>
          <w:tcPr>
            <w:tcW w:w="1559" w:type="dxa"/>
            <w:vAlign w:val="center"/>
          </w:tcPr>
          <w:p w14:paraId="1679319B" w14:textId="77777777" w:rsidR="00A47FC9" w:rsidRPr="00B03500" w:rsidRDefault="00A47FC9" w:rsidP="0053750C">
            <w:pPr>
              <w:spacing w:after="0" w:line="240" w:lineRule="auto"/>
              <w:jc w:val="center"/>
              <w:rPr>
                <w:rFonts w:ascii="Times New Roman" w:hAnsi="Times New Roman"/>
                <w:sz w:val="20"/>
                <w:szCs w:val="20"/>
              </w:rPr>
            </w:pPr>
            <w:r w:rsidRPr="00B03500">
              <w:rPr>
                <w:rFonts w:ascii="Times New Roman" w:hAnsi="Times New Roman"/>
                <w:sz w:val="20"/>
                <w:szCs w:val="20"/>
              </w:rPr>
              <w:t>nově získaný</w:t>
            </w:r>
          </w:p>
        </w:tc>
        <w:tc>
          <w:tcPr>
            <w:tcW w:w="992" w:type="dxa"/>
            <w:shd w:val="clear" w:color="auto" w:fill="auto"/>
            <w:vAlign w:val="center"/>
          </w:tcPr>
          <w:p w14:paraId="4270CB92" w14:textId="77777777" w:rsidR="00A47FC9" w:rsidRPr="00B03500" w:rsidRDefault="00A47FC9" w:rsidP="0053750C">
            <w:pPr>
              <w:spacing w:after="0" w:line="240" w:lineRule="auto"/>
              <w:jc w:val="center"/>
              <w:rPr>
                <w:rFonts w:ascii="Times New Roman" w:hAnsi="Times New Roman"/>
                <w:sz w:val="20"/>
                <w:szCs w:val="20"/>
                <w:vertAlign w:val="superscript"/>
              </w:rPr>
            </w:pPr>
            <w:r w:rsidRPr="00C50B3A">
              <w:rPr>
                <w:rFonts w:ascii="Times New Roman" w:hAnsi="Times New Roman"/>
                <w:sz w:val="20"/>
                <w:szCs w:val="20"/>
              </w:rPr>
              <w:t>komplet</w:t>
            </w:r>
          </w:p>
        </w:tc>
      </w:tr>
    </w:tbl>
    <w:p w14:paraId="17C16A7A" w14:textId="50967F07" w:rsidR="00840FD8" w:rsidRPr="002F4356" w:rsidRDefault="00840FD8" w:rsidP="0053750C">
      <w:pPr>
        <w:spacing w:before="120" w:after="120" w:line="240" w:lineRule="auto"/>
        <w:jc w:val="both"/>
        <w:rPr>
          <w:rFonts w:ascii="Times New Roman" w:eastAsia="Times New Roman" w:hAnsi="Times New Roman"/>
          <w:b/>
          <w:sz w:val="24"/>
          <w:szCs w:val="24"/>
          <w:u w:val="single"/>
          <w:lang w:eastAsia="cs-CZ"/>
        </w:rPr>
      </w:pPr>
      <w:r w:rsidRPr="002F4356">
        <w:rPr>
          <w:rFonts w:ascii="Times New Roman" w:eastAsia="Times New Roman" w:hAnsi="Times New Roman"/>
          <w:b/>
          <w:i/>
          <w:sz w:val="24"/>
          <w:szCs w:val="24"/>
          <w:u w:val="single"/>
          <w:lang w:eastAsia="cs-CZ"/>
        </w:rPr>
        <w:t>Indikátory</w:t>
      </w:r>
      <w:r w:rsidRPr="002F4356">
        <w:rPr>
          <w:rFonts w:ascii="Times New Roman" w:eastAsia="Times New Roman" w:hAnsi="Times New Roman"/>
          <w:b/>
          <w:sz w:val="24"/>
          <w:szCs w:val="24"/>
          <w:u w:val="single"/>
          <w:lang w:eastAsia="cs-CZ"/>
        </w:rPr>
        <w:t xml:space="preserve"> akce</w:t>
      </w:r>
    </w:p>
    <w:p w14:paraId="721E84E9" w14:textId="20FF9BF1" w:rsidR="00840FD8" w:rsidRPr="004253CC" w:rsidRDefault="00840FD8" w:rsidP="0053750C">
      <w:pPr>
        <w:spacing w:after="60" w:line="240" w:lineRule="auto"/>
        <w:jc w:val="both"/>
        <w:rPr>
          <w:rFonts w:ascii="Times New Roman" w:hAnsi="Times New Roman"/>
          <w:sz w:val="24"/>
          <w:szCs w:val="24"/>
        </w:rPr>
      </w:pPr>
      <w:r>
        <w:rPr>
          <w:rFonts w:ascii="Times New Roman" w:hAnsi="Times New Roman"/>
          <w:sz w:val="24"/>
          <w:szCs w:val="24"/>
        </w:rPr>
        <w:t>Žadatel</w:t>
      </w:r>
      <w:r w:rsidR="007E3DF3">
        <w:rPr>
          <w:rFonts w:ascii="Times New Roman" w:hAnsi="Times New Roman"/>
          <w:sz w:val="24"/>
          <w:szCs w:val="24"/>
        </w:rPr>
        <w:t xml:space="preserve"> </w:t>
      </w:r>
      <w:r w:rsidR="00D066A0">
        <w:rPr>
          <w:rFonts w:ascii="Times New Roman" w:hAnsi="Times New Roman"/>
          <w:sz w:val="24"/>
          <w:szCs w:val="24"/>
        </w:rPr>
        <w:t>/</w:t>
      </w:r>
      <w:r w:rsidR="007E3DF3">
        <w:rPr>
          <w:rFonts w:ascii="Times New Roman" w:hAnsi="Times New Roman"/>
          <w:sz w:val="24"/>
          <w:szCs w:val="24"/>
        </w:rPr>
        <w:t xml:space="preserve"> </w:t>
      </w:r>
      <w:r w:rsidR="00D066A0">
        <w:rPr>
          <w:rFonts w:ascii="Times New Roman" w:hAnsi="Times New Roman"/>
          <w:sz w:val="24"/>
          <w:szCs w:val="24"/>
        </w:rPr>
        <w:t>příjemce</w:t>
      </w:r>
      <w:r w:rsidRPr="004253CC">
        <w:rPr>
          <w:rFonts w:ascii="Times New Roman" w:hAnsi="Times New Roman"/>
          <w:sz w:val="24"/>
          <w:szCs w:val="24"/>
        </w:rPr>
        <w:t xml:space="preserve"> je povinen se zavázat k</w:t>
      </w:r>
      <w:r>
        <w:rPr>
          <w:rFonts w:ascii="Times New Roman" w:hAnsi="Times New Roman"/>
          <w:sz w:val="24"/>
          <w:szCs w:val="24"/>
        </w:rPr>
        <w:t>e</w:t>
      </w:r>
      <w:r w:rsidRPr="004253CC">
        <w:rPr>
          <w:rFonts w:ascii="Times New Roman" w:hAnsi="Times New Roman"/>
          <w:sz w:val="24"/>
          <w:szCs w:val="24"/>
        </w:rPr>
        <w:t xml:space="preserve"> </w:t>
      </w:r>
      <w:r>
        <w:rPr>
          <w:rFonts w:ascii="Times New Roman" w:hAnsi="Times New Roman"/>
          <w:sz w:val="24"/>
          <w:szCs w:val="24"/>
        </w:rPr>
        <w:t>splnění</w:t>
      </w:r>
      <w:r w:rsidRPr="004253CC">
        <w:rPr>
          <w:rFonts w:ascii="Times New Roman" w:hAnsi="Times New Roman"/>
          <w:sz w:val="24"/>
          <w:szCs w:val="24"/>
        </w:rPr>
        <w:t xml:space="preserve"> indikátor</w:t>
      </w:r>
      <w:r w:rsidR="007E3DF3">
        <w:rPr>
          <w:rFonts w:ascii="Times New Roman" w:hAnsi="Times New Roman"/>
          <w:sz w:val="24"/>
          <w:szCs w:val="24"/>
        </w:rPr>
        <w:t>ů</w:t>
      </w:r>
      <w:r w:rsidRPr="004253CC">
        <w:rPr>
          <w:rFonts w:ascii="Times New Roman" w:hAnsi="Times New Roman"/>
          <w:sz w:val="24"/>
          <w:szCs w:val="24"/>
        </w:rPr>
        <w:t>. K</w:t>
      </w:r>
      <w:r w:rsidR="007E3DF3">
        <w:rPr>
          <w:rFonts w:ascii="Times New Roman" w:hAnsi="Times New Roman"/>
          <w:sz w:val="24"/>
          <w:szCs w:val="24"/>
        </w:rPr>
        <w:t xml:space="preserve">e každému </w:t>
      </w:r>
      <w:r w:rsidRPr="004253CC">
        <w:rPr>
          <w:rFonts w:ascii="Times New Roman" w:hAnsi="Times New Roman"/>
          <w:sz w:val="24"/>
          <w:szCs w:val="24"/>
        </w:rPr>
        <w:t>indikátoru musí být vyplněna</w:t>
      </w:r>
      <w:r w:rsidR="00B03500">
        <w:rPr>
          <w:rFonts w:ascii="Times New Roman" w:hAnsi="Times New Roman"/>
          <w:sz w:val="24"/>
          <w:szCs w:val="24"/>
        </w:rPr>
        <w:t xml:space="preserve"> </w:t>
      </w:r>
      <w:r w:rsidRPr="004253CC">
        <w:rPr>
          <w:rFonts w:ascii="Times New Roman" w:hAnsi="Times New Roman"/>
          <w:sz w:val="24"/>
          <w:szCs w:val="24"/>
        </w:rPr>
        <w:t xml:space="preserve">cílová hodnota, kterou se </w:t>
      </w:r>
      <w:r>
        <w:rPr>
          <w:rFonts w:ascii="Times New Roman" w:hAnsi="Times New Roman"/>
          <w:sz w:val="24"/>
          <w:szCs w:val="24"/>
        </w:rPr>
        <w:t>žadatel</w:t>
      </w:r>
      <w:r w:rsidR="007E3DF3">
        <w:rPr>
          <w:rFonts w:ascii="Times New Roman" w:hAnsi="Times New Roman"/>
          <w:sz w:val="24"/>
          <w:szCs w:val="24"/>
        </w:rPr>
        <w:t xml:space="preserve"> </w:t>
      </w:r>
      <w:r w:rsidR="00D066A0">
        <w:rPr>
          <w:rFonts w:ascii="Times New Roman" w:hAnsi="Times New Roman"/>
          <w:sz w:val="24"/>
          <w:szCs w:val="24"/>
        </w:rPr>
        <w:t>/</w:t>
      </w:r>
      <w:r w:rsidR="007E3DF3">
        <w:rPr>
          <w:rFonts w:ascii="Times New Roman" w:hAnsi="Times New Roman"/>
          <w:sz w:val="24"/>
          <w:szCs w:val="24"/>
        </w:rPr>
        <w:t xml:space="preserve"> </w:t>
      </w:r>
      <w:r w:rsidR="00D066A0">
        <w:rPr>
          <w:rFonts w:ascii="Times New Roman" w:hAnsi="Times New Roman"/>
          <w:sz w:val="24"/>
          <w:szCs w:val="24"/>
        </w:rPr>
        <w:t>příjemce</w:t>
      </w:r>
      <w:r w:rsidRPr="004253CC">
        <w:rPr>
          <w:rFonts w:ascii="Times New Roman" w:hAnsi="Times New Roman"/>
          <w:sz w:val="24"/>
          <w:szCs w:val="24"/>
        </w:rPr>
        <w:t xml:space="preserve"> zavazuje dosáhnout</w:t>
      </w:r>
      <w:r w:rsidR="00B03500">
        <w:rPr>
          <w:rFonts w:ascii="Times New Roman" w:hAnsi="Times New Roman"/>
          <w:sz w:val="24"/>
          <w:szCs w:val="24"/>
        </w:rPr>
        <w:t>.</w:t>
      </w:r>
    </w:p>
    <w:p w14:paraId="5F0B890E" w14:textId="1E1B77E7" w:rsidR="00226EF6" w:rsidRDefault="00840FD8" w:rsidP="00B0653F">
      <w:pPr>
        <w:spacing w:after="240" w:line="240" w:lineRule="auto"/>
        <w:jc w:val="both"/>
        <w:rPr>
          <w:rFonts w:ascii="Times New Roman" w:hAnsi="Times New Roman"/>
          <w:sz w:val="24"/>
          <w:szCs w:val="24"/>
        </w:rPr>
      </w:pPr>
      <w:r w:rsidRPr="00CB6A56">
        <w:rPr>
          <w:rFonts w:ascii="Times New Roman" w:hAnsi="Times New Roman"/>
          <w:sz w:val="24"/>
          <w:szCs w:val="24"/>
        </w:rPr>
        <w:lastRenderedPageBreak/>
        <w:t>Základní struktura oblastí sledovaných</w:t>
      </w:r>
      <w:r w:rsidRPr="00CB6A56">
        <w:rPr>
          <w:rFonts w:ascii="Times New Roman" w:hAnsi="Times New Roman"/>
          <w:b/>
          <w:sz w:val="24"/>
          <w:szCs w:val="24"/>
        </w:rPr>
        <w:t xml:space="preserve"> indikátorů</w:t>
      </w:r>
      <w:r w:rsidRPr="00CB6A56">
        <w:rPr>
          <w:rFonts w:ascii="Times New Roman" w:hAnsi="Times New Roman"/>
          <w:sz w:val="24"/>
          <w:szCs w:val="24"/>
        </w:rPr>
        <w:t xml:space="preserve"> je následující</w:t>
      </w:r>
      <w:r w:rsidR="0017579C">
        <w:rPr>
          <w:rFonts w:ascii="Times New Roman" w:hAnsi="Times New Roman"/>
          <w:sz w:val="24"/>
          <w:szCs w:val="24"/>
        </w:rPr>
        <w:t>:</w:t>
      </w:r>
    </w:p>
    <w:tbl>
      <w:tblPr>
        <w:tblW w:w="7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80"/>
        <w:gridCol w:w="1559"/>
      </w:tblGrid>
      <w:tr w:rsidR="00A47FC9" w:rsidRPr="00A74E81" w14:paraId="6BC4FABF" w14:textId="77777777" w:rsidTr="00A47FC9">
        <w:trPr>
          <w:trHeight w:val="445"/>
          <w:jc w:val="center"/>
        </w:trPr>
        <w:tc>
          <w:tcPr>
            <w:tcW w:w="6380" w:type="dxa"/>
            <w:shd w:val="pct15" w:color="auto" w:fill="auto"/>
            <w:vAlign w:val="center"/>
            <w:hideMark/>
          </w:tcPr>
          <w:p w14:paraId="4540377B" w14:textId="77777777" w:rsidR="00A47FC9" w:rsidRPr="00CB6A56" w:rsidRDefault="00A47FC9" w:rsidP="0053750C">
            <w:pPr>
              <w:spacing w:after="0" w:line="240" w:lineRule="auto"/>
              <w:jc w:val="both"/>
              <w:rPr>
                <w:rFonts w:ascii="Times New Roman" w:eastAsia="Times New Roman" w:hAnsi="Times New Roman"/>
                <w:b/>
                <w:bCs/>
                <w:sz w:val="20"/>
                <w:szCs w:val="20"/>
                <w:lang w:eastAsia="cs-CZ"/>
              </w:rPr>
            </w:pPr>
            <w:r w:rsidRPr="00CB6A56">
              <w:rPr>
                <w:rFonts w:ascii="Times New Roman" w:eastAsia="Times New Roman" w:hAnsi="Times New Roman"/>
                <w:b/>
                <w:bCs/>
                <w:sz w:val="20"/>
                <w:szCs w:val="20"/>
                <w:lang w:eastAsia="cs-CZ"/>
              </w:rPr>
              <w:t>Název indikátoru</w:t>
            </w:r>
          </w:p>
        </w:tc>
        <w:tc>
          <w:tcPr>
            <w:tcW w:w="1559" w:type="dxa"/>
            <w:shd w:val="pct15" w:color="auto" w:fill="auto"/>
            <w:vAlign w:val="center"/>
            <w:hideMark/>
          </w:tcPr>
          <w:p w14:paraId="4B9D36C9" w14:textId="77777777" w:rsidR="00A47FC9" w:rsidRPr="00CB6A56" w:rsidRDefault="00A47FC9" w:rsidP="0053750C">
            <w:pPr>
              <w:spacing w:after="0" w:line="240" w:lineRule="auto"/>
              <w:jc w:val="both"/>
              <w:rPr>
                <w:rFonts w:ascii="Times New Roman" w:eastAsia="Times New Roman" w:hAnsi="Times New Roman"/>
                <w:b/>
                <w:bCs/>
                <w:sz w:val="20"/>
                <w:szCs w:val="20"/>
                <w:lang w:eastAsia="cs-CZ"/>
              </w:rPr>
            </w:pPr>
            <w:r w:rsidRPr="00CB6A56">
              <w:rPr>
                <w:rFonts w:ascii="Times New Roman" w:eastAsia="Times New Roman" w:hAnsi="Times New Roman"/>
                <w:b/>
                <w:bCs/>
                <w:sz w:val="20"/>
                <w:szCs w:val="20"/>
                <w:lang w:eastAsia="cs-CZ"/>
              </w:rPr>
              <w:t>Měrná jednotka</w:t>
            </w:r>
          </w:p>
        </w:tc>
      </w:tr>
      <w:tr w:rsidR="00A47FC9" w:rsidRPr="00A74E81" w14:paraId="24636C2A" w14:textId="77777777" w:rsidTr="003B6A3A">
        <w:trPr>
          <w:trHeight w:val="216"/>
          <w:jc w:val="center"/>
        </w:trPr>
        <w:tc>
          <w:tcPr>
            <w:tcW w:w="6380" w:type="dxa"/>
            <w:vAlign w:val="center"/>
          </w:tcPr>
          <w:p w14:paraId="7ED4545D" w14:textId="73DA1002" w:rsidR="00A47FC9" w:rsidRPr="00B03500" w:rsidRDefault="00A47FC9" w:rsidP="003B6A3A">
            <w:pPr>
              <w:spacing w:after="0" w:line="240" w:lineRule="auto"/>
              <w:jc w:val="both"/>
              <w:rPr>
                <w:rFonts w:ascii="Times New Roman" w:hAnsi="Times New Roman"/>
                <w:sz w:val="20"/>
                <w:szCs w:val="20"/>
              </w:rPr>
            </w:pPr>
            <w:r w:rsidRPr="00B03500">
              <w:rPr>
                <w:rFonts w:ascii="Times New Roman" w:hAnsi="Times New Roman"/>
                <w:sz w:val="20"/>
                <w:szCs w:val="20"/>
              </w:rPr>
              <w:t>Celkový počet podpořených dětí v pravidelné i nepravidelné činnosti</w:t>
            </w:r>
            <w:r w:rsidR="000A2DEF">
              <w:rPr>
                <w:rStyle w:val="Znakapoznpodarou"/>
                <w:rFonts w:ascii="Times New Roman" w:hAnsi="Times New Roman"/>
                <w:sz w:val="20"/>
                <w:szCs w:val="20"/>
              </w:rPr>
              <w:footnoteReference w:id="12"/>
            </w:r>
          </w:p>
        </w:tc>
        <w:tc>
          <w:tcPr>
            <w:tcW w:w="1559" w:type="dxa"/>
            <w:vAlign w:val="center"/>
          </w:tcPr>
          <w:p w14:paraId="32B5720A" w14:textId="5E9C67F5" w:rsidR="00A47FC9" w:rsidRPr="00B03500" w:rsidRDefault="00A47FC9" w:rsidP="0053750C">
            <w:pPr>
              <w:spacing w:after="120" w:line="240" w:lineRule="auto"/>
              <w:jc w:val="center"/>
              <w:rPr>
                <w:rFonts w:ascii="Times New Roman" w:hAnsi="Times New Roman"/>
                <w:sz w:val="20"/>
                <w:szCs w:val="20"/>
              </w:rPr>
            </w:pPr>
            <w:r w:rsidRPr="00B03500">
              <w:rPr>
                <w:rFonts w:ascii="Times New Roman" w:hAnsi="Times New Roman"/>
                <w:sz w:val="20"/>
                <w:szCs w:val="20"/>
              </w:rPr>
              <w:t>osoba</w:t>
            </w:r>
          </w:p>
        </w:tc>
      </w:tr>
      <w:tr w:rsidR="00A47FC9" w:rsidRPr="00A74E81" w14:paraId="06FFF51C" w14:textId="77777777" w:rsidTr="003A49B6">
        <w:trPr>
          <w:trHeight w:val="372"/>
          <w:jc w:val="center"/>
        </w:trPr>
        <w:tc>
          <w:tcPr>
            <w:tcW w:w="6380" w:type="dxa"/>
            <w:vAlign w:val="center"/>
          </w:tcPr>
          <w:p w14:paraId="4E2F6B4D" w14:textId="314D1BB0" w:rsidR="00A47FC9" w:rsidRPr="00B03500" w:rsidRDefault="00A47FC9" w:rsidP="0053750C">
            <w:pPr>
              <w:spacing w:after="0" w:line="240" w:lineRule="auto"/>
              <w:jc w:val="both"/>
              <w:rPr>
                <w:rFonts w:ascii="Times New Roman" w:hAnsi="Times New Roman"/>
                <w:sz w:val="20"/>
                <w:szCs w:val="20"/>
              </w:rPr>
            </w:pPr>
            <w:r w:rsidRPr="00B03500">
              <w:rPr>
                <w:rFonts w:ascii="Times New Roman" w:hAnsi="Times New Roman"/>
                <w:sz w:val="20"/>
                <w:szCs w:val="20"/>
              </w:rPr>
              <w:t>Zvýšení kvality objektu NNO</w:t>
            </w:r>
          </w:p>
        </w:tc>
        <w:tc>
          <w:tcPr>
            <w:tcW w:w="1559" w:type="dxa"/>
            <w:vAlign w:val="center"/>
          </w:tcPr>
          <w:p w14:paraId="0C343F72" w14:textId="762C082D" w:rsidR="00A47FC9" w:rsidRPr="00B03500" w:rsidRDefault="00A47FC9" w:rsidP="0053750C">
            <w:pPr>
              <w:spacing w:after="0" w:line="240" w:lineRule="auto"/>
              <w:jc w:val="center"/>
              <w:rPr>
                <w:rFonts w:ascii="Times New Roman" w:hAnsi="Times New Roman"/>
                <w:sz w:val="20"/>
                <w:szCs w:val="20"/>
              </w:rPr>
            </w:pPr>
            <w:r w:rsidRPr="00B03500">
              <w:rPr>
                <w:rFonts w:ascii="Times New Roman" w:hAnsi="Times New Roman"/>
                <w:sz w:val="20"/>
                <w:szCs w:val="20"/>
              </w:rPr>
              <w:t>budova</w:t>
            </w:r>
          </w:p>
        </w:tc>
      </w:tr>
      <w:tr w:rsidR="00A47FC9" w:rsidRPr="00A74E81" w14:paraId="0A4F451F" w14:textId="77777777" w:rsidTr="00A47FC9">
        <w:trPr>
          <w:trHeight w:val="264"/>
          <w:jc w:val="center"/>
        </w:trPr>
        <w:tc>
          <w:tcPr>
            <w:tcW w:w="6380" w:type="dxa"/>
            <w:vAlign w:val="center"/>
          </w:tcPr>
          <w:p w14:paraId="04598EA8" w14:textId="12428D01" w:rsidR="00A47FC9" w:rsidRPr="00B03500" w:rsidRDefault="00A47FC9" w:rsidP="003B6A3A">
            <w:pPr>
              <w:spacing w:after="0" w:line="240" w:lineRule="auto"/>
              <w:jc w:val="both"/>
              <w:rPr>
                <w:rFonts w:ascii="Times New Roman" w:hAnsi="Times New Roman"/>
                <w:sz w:val="20"/>
                <w:szCs w:val="20"/>
              </w:rPr>
            </w:pPr>
            <w:r w:rsidRPr="00B03500">
              <w:rPr>
                <w:rFonts w:ascii="Times New Roman" w:hAnsi="Times New Roman"/>
                <w:sz w:val="20"/>
                <w:szCs w:val="20"/>
              </w:rPr>
              <w:t>Snížení energetické náročnosti objektu NNO</w:t>
            </w:r>
          </w:p>
        </w:tc>
        <w:tc>
          <w:tcPr>
            <w:tcW w:w="1559" w:type="dxa"/>
            <w:vAlign w:val="center"/>
          </w:tcPr>
          <w:p w14:paraId="7AC2633F" w14:textId="1E280D26" w:rsidR="00A47FC9" w:rsidRPr="00B03500" w:rsidRDefault="00A47FC9" w:rsidP="0053750C">
            <w:pPr>
              <w:spacing w:after="120" w:line="240" w:lineRule="auto"/>
              <w:jc w:val="center"/>
              <w:rPr>
                <w:rFonts w:ascii="Times New Roman" w:hAnsi="Times New Roman"/>
                <w:sz w:val="20"/>
                <w:szCs w:val="20"/>
              </w:rPr>
            </w:pPr>
            <w:r w:rsidRPr="00B03500">
              <w:rPr>
                <w:rFonts w:ascii="Times New Roman" w:hAnsi="Times New Roman"/>
                <w:sz w:val="20"/>
                <w:szCs w:val="20"/>
              </w:rPr>
              <w:t>budova</w:t>
            </w:r>
          </w:p>
        </w:tc>
      </w:tr>
    </w:tbl>
    <w:p w14:paraId="001EB453" w14:textId="704C8EF7" w:rsidR="00221B9D" w:rsidRPr="00221B9D" w:rsidRDefault="00D066A0" w:rsidP="0053750C">
      <w:pPr>
        <w:pStyle w:val="Nadpis1"/>
        <w:keepLines w:val="0"/>
        <w:numPr>
          <w:ilvl w:val="0"/>
          <w:numId w:val="3"/>
        </w:numPr>
        <w:spacing w:before="240" w:after="240"/>
        <w:ind w:left="567" w:hanging="567"/>
        <w:jc w:val="both"/>
        <w:rPr>
          <w:szCs w:val="20"/>
          <w:lang w:eastAsia="cs-CZ"/>
        </w:rPr>
      </w:pPr>
      <w:bookmarkStart w:id="5" w:name="_Hlk36637497"/>
      <w:bookmarkEnd w:id="4"/>
      <w:r>
        <w:rPr>
          <w:szCs w:val="20"/>
          <w:lang w:eastAsia="cs-CZ"/>
        </w:rPr>
        <w:t>Uznatelnost výdajů</w:t>
      </w:r>
    </w:p>
    <w:bookmarkEnd w:id="5"/>
    <w:p w14:paraId="09C76017" w14:textId="09D2ECCD" w:rsidR="000A7002" w:rsidRDefault="000A7002" w:rsidP="0053750C">
      <w:pPr>
        <w:spacing w:before="120" w:after="120" w:line="240" w:lineRule="auto"/>
        <w:jc w:val="both"/>
        <w:rPr>
          <w:rFonts w:ascii="Times New Roman" w:eastAsia="Times New Roman" w:hAnsi="Times New Roman"/>
          <w:sz w:val="24"/>
          <w:szCs w:val="24"/>
        </w:rPr>
      </w:pPr>
      <w:r w:rsidRPr="000A7002">
        <w:rPr>
          <w:rFonts w:ascii="Times New Roman" w:eastAsia="Times New Roman" w:hAnsi="Times New Roman"/>
          <w:sz w:val="24"/>
          <w:szCs w:val="24"/>
        </w:rPr>
        <w:t xml:space="preserve">Konkrétní výdaje musí být vynaloženy v souladu s věcným zaměřením výzvy a účelem dotace v žádosti včetně výdajů uskutečněných před podáním žádosti. Každý uznatelný výdaj musí být prokazatelně nezbytný pro realizaci akce a mít přímý vztah k účelu dotace. Konečná výše dotace, která je příjemci poskytnuta, je stanovena na základě vzniklých, odůvodněných a řádně prokázaných výdajů. Výdaj musí být v </w:t>
      </w:r>
      <w:r w:rsidRPr="007C7846">
        <w:rPr>
          <w:rFonts w:ascii="Times New Roman" w:eastAsia="Times New Roman" w:hAnsi="Times New Roman"/>
          <w:sz w:val="24"/>
          <w:szCs w:val="24"/>
        </w:rPr>
        <w:t>souladu s</w:t>
      </w:r>
      <w:r w:rsidR="007C7846" w:rsidRPr="007C7846">
        <w:rPr>
          <w:rFonts w:ascii="Times New Roman" w:eastAsia="Times New Roman" w:hAnsi="Times New Roman"/>
          <w:sz w:val="24"/>
          <w:szCs w:val="24"/>
        </w:rPr>
        <w:t> </w:t>
      </w:r>
      <w:r w:rsidR="009734CC" w:rsidRPr="007C7846">
        <w:rPr>
          <w:rFonts w:ascii="Times New Roman" w:eastAsia="Times New Roman" w:hAnsi="Times New Roman"/>
          <w:sz w:val="24"/>
          <w:szCs w:val="24"/>
        </w:rPr>
        <w:t>rozhodnutí</w:t>
      </w:r>
      <w:r w:rsidR="007C7846" w:rsidRPr="007C7846">
        <w:rPr>
          <w:rFonts w:ascii="Times New Roman" w:eastAsia="Times New Roman" w:hAnsi="Times New Roman"/>
          <w:sz w:val="24"/>
          <w:szCs w:val="24"/>
        </w:rPr>
        <w:t>m</w:t>
      </w:r>
      <w:r w:rsidR="007C7846">
        <w:rPr>
          <w:rFonts w:ascii="Times New Roman" w:eastAsia="Times New Roman" w:hAnsi="Times New Roman"/>
          <w:sz w:val="24"/>
          <w:szCs w:val="24"/>
        </w:rPr>
        <w:t xml:space="preserve"> </w:t>
      </w:r>
      <w:r w:rsidR="009734CC" w:rsidRPr="009734CC">
        <w:rPr>
          <w:rFonts w:ascii="Times New Roman" w:eastAsia="Times New Roman" w:hAnsi="Times New Roman"/>
          <w:sz w:val="24"/>
          <w:szCs w:val="24"/>
        </w:rPr>
        <w:t>o poskytnutí dotace</w:t>
      </w:r>
      <w:r w:rsidR="007C7846">
        <w:rPr>
          <w:rFonts w:ascii="Times New Roman" w:eastAsia="Times New Roman" w:hAnsi="Times New Roman"/>
          <w:sz w:val="24"/>
          <w:szCs w:val="24"/>
        </w:rPr>
        <w:t xml:space="preserve"> </w:t>
      </w:r>
      <w:r w:rsidR="007C7846" w:rsidRPr="009734CC">
        <w:rPr>
          <w:rFonts w:ascii="Times New Roman" w:eastAsia="Times New Roman" w:hAnsi="Times New Roman"/>
          <w:sz w:val="24"/>
          <w:szCs w:val="24"/>
        </w:rPr>
        <w:t>(dále jen „rozhodnutí“)</w:t>
      </w:r>
      <w:r w:rsidR="007C7846">
        <w:rPr>
          <w:rFonts w:ascii="Times New Roman" w:eastAsia="Times New Roman" w:hAnsi="Times New Roman"/>
          <w:sz w:val="24"/>
          <w:szCs w:val="24"/>
        </w:rPr>
        <w:t xml:space="preserve"> a </w:t>
      </w:r>
      <w:r w:rsidR="002F3CAD">
        <w:rPr>
          <w:rFonts w:ascii="Times New Roman" w:eastAsia="Times New Roman" w:hAnsi="Times New Roman"/>
          <w:sz w:val="24"/>
          <w:szCs w:val="24"/>
        </w:rPr>
        <w:t>p</w:t>
      </w:r>
      <w:r w:rsidR="00D066A0" w:rsidRPr="007C7846">
        <w:rPr>
          <w:rFonts w:ascii="Times New Roman" w:eastAsia="Times New Roman" w:hAnsi="Times New Roman"/>
          <w:sz w:val="24"/>
          <w:szCs w:val="24"/>
        </w:rPr>
        <w:t xml:space="preserve">odmínkami </w:t>
      </w:r>
      <w:r w:rsidR="007C7846" w:rsidRPr="007C7846">
        <w:rPr>
          <w:rFonts w:ascii="Times New Roman" w:eastAsia="Times New Roman" w:hAnsi="Times New Roman"/>
          <w:sz w:val="24"/>
          <w:szCs w:val="24"/>
        </w:rPr>
        <w:t>pro poskytnutí a čerpání dotace</w:t>
      </w:r>
      <w:r w:rsidR="007F0E94">
        <w:rPr>
          <w:rFonts w:ascii="Times New Roman" w:eastAsia="Times New Roman" w:hAnsi="Times New Roman"/>
          <w:sz w:val="24"/>
          <w:szCs w:val="24"/>
        </w:rPr>
        <w:t xml:space="preserve"> </w:t>
      </w:r>
      <w:r w:rsidR="007F0E94" w:rsidRPr="007F0E94">
        <w:rPr>
          <w:rFonts w:ascii="Times New Roman" w:eastAsia="Times New Roman" w:hAnsi="Times New Roman"/>
          <w:sz w:val="24"/>
          <w:szCs w:val="24"/>
        </w:rPr>
        <w:t>(příloh</w:t>
      </w:r>
      <w:r w:rsidR="002A2265">
        <w:rPr>
          <w:rFonts w:ascii="Times New Roman" w:eastAsia="Times New Roman" w:hAnsi="Times New Roman"/>
          <w:sz w:val="24"/>
          <w:szCs w:val="24"/>
        </w:rPr>
        <w:t>a</w:t>
      </w:r>
      <w:r w:rsidR="007F0E94" w:rsidRPr="007F0E94">
        <w:rPr>
          <w:rFonts w:ascii="Times New Roman" w:eastAsia="Times New Roman" w:hAnsi="Times New Roman"/>
          <w:sz w:val="24"/>
          <w:szCs w:val="24"/>
        </w:rPr>
        <w:t xml:space="preserve"> č. </w:t>
      </w:r>
      <w:r w:rsidR="005D7349">
        <w:rPr>
          <w:rFonts w:ascii="Times New Roman" w:eastAsia="Times New Roman" w:hAnsi="Times New Roman"/>
          <w:sz w:val="24"/>
          <w:szCs w:val="24"/>
        </w:rPr>
        <w:t>2</w:t>
      </w:r>
      <w:r w:rsidR="007F0E94" w:rsidRPr="007F0E94">
        <w:rPr>
          <w:rFonts w:ascii="Times New Roman" w:eastAsia="Times New Roman" w:hAnsi="Times New Roman"/>
          <w:sz w:val="24"/>
          <w:szCs w:val="24"/>
        </w:rPr>
        <w:t>).</w:t>
      </w:r>
    </w:p>
    <w:p w14:paraId="23248B3B" w14:textId="61281001" w:rsidR="00E669C0" w:rsidRDefault="00E669C0" w:rsidP="00E669C0">
      <w:pPr>
        <w:spacing w:after="120" w:line="240" w:lineRule="auto"/>
        <w:jc w:val="both"/>
        <w:rPr>
          <w:rFonts w:ascii="Times New Roman" w:hAnsi="Times New Roman"/>
          <w:sz w:val="24"/>
          <w:szCs w:val="24"/>
        </w:rPr>
      </w:pPr>
      <w:r w:rsidRPr="00E669C0">
        <w:rPr>
          <w:rFonts w:ascii="Times New Roman" w:hAnsi="Times New Roman"/>
          <w:sz w:val="24"/>
          <w:szCs w:val="24"/>
        </w:rPr>
        <w:t xml:space="preserve">Uznatelné výdaje musí splňovat obecné principy uznatelnosti výdajů z hlediska času a účelu </w:t>
      </w:r>
      <w:r>
        <w:rPr>
          <w:rFonts w:ascii="Times New Roman" w:hAnsi="Times New Roman"/>
          <w:sz w:val="24"/>
          <w:szCs w:val="24"/>
        </w:rPr>
        <w:br/>
      </w:r>
      <w:r w:rsidRPr="00E669C0">
        <w:rPr>
          <w:rFonts w:ascii="Times New Roman" w:hAnsi="Times New Roman"/>
          <w:sz w:val="24"/>
          <w:szCs w:val="24"/>
        </w:rPr>
        <w:t>a musejí být vynaloženy v souladu se zásadami hospodárnosti, efektivnosti a účelnosti.</w:t>
      </w:r>
    </w:p>
    <w:p w14:paraId="1FB2B3D0" w14:textId="77777777" w:rsidR="00B80B9B" w:rsidRPr="00A14803" w:rsidRDefault="00B80B9B" w:rsidP="0053750C">
      <w:pPr>
        <w:spacing w:after="120" w:line="240" w:lineRule="auto"/>
        <w:jc w:val="both"/>
        <w:rPr>
          <w:rFonts w:ascii="Times New Roman" w:hAnsi="Times New Roman"/>
          <w:i/>
          <w:sz w:val="24"/>
          <w:szCs w:val="24"/>
          <w:u w:val="single"/>
        </w:rPr>
      </w:pPr>
      <w:r w:rsidRPr="00A14803">
        <w:rPr>
          <w:rFonts w:ascii="Times New Roman" w:hAnsi="Times New Roman"/>
          <w:i/>
          <w:sz w:val="24"/>
          <w:szCs w:val="24"/>
          <w:u w:val="single"/>
        </w:rPr>
        <w:t>Omezení uznatelnosti:</w:t>
      </w:r>
    </w:p>
    <w:p w14:paraId="15F44B65" w14:textId="576E841C" w:rsidR="00E07352" w:rsidRPr="00971C4F" w:rsidRDefault="00E07352" w:rsidP="0053750C">
      <w:pPr>
        <w:numPr>
          <w:ilvl w:val="0"/>
          <w:numId w:val="20"/>
        </w:numPr>
        <w:suppressAutoHyphens/>
        <w:autoSpaceDN w:val="0"/>
        <w:spacing w:after="60" w:line="240" w:lineRule="auto"/>
        <w:ind w:left="567" w:hanging="357"/>
        <w:jc w:val="both"/>
        <w:textAlignment w:val="baseline"/>
        <w:rPr>
          <w:rFonts w:ascii="Times New Roman" w:hAnsi="Times New Roman"/>
          <w:sz w:val="24"/>
          <w:szCs w:val="24"/>
        </w:rPr>
      </w:pPr>
      <w:r w:rsidRPr="00E669C0">
        <w:rPr>
          <w:rFonts w:ascii="Times New Roman" w:hAnsi="Times New Roman"/>
          <w:b/>
          <w:bCs/>
          <w:sz w:val="24"/>
          <w:szCs w:val="24"/>
        </w:rPr>
        <w:t>Čas</w:t>
      </w:r>
      <w:r w:rsidRPr="00971C4F">
        <w:rPr>
          <w:rFonts w:ascii="Times New Roman" w:hAnsi="Times New Roman"/>
          <w:sz w:val="24"/>
          <w:szCs w:val="24"/>
        </w:rPr>
        <w:t xml:space="preserve"> – uznatelnými výdaji jsou výdaje vzniklé (termín zdanitelného plnění na faktuře) </w:t>
      </w:r>
      <w:r w:rsidRPr="00971C4F">
        <w:rPr>
          <w:rFonts w:ascii="Times New Roman" w:hAnsi="Times New Roman"/>
          <w:sz w:val="24"/>
          <w:szCs w:val="24"/>
        </w:rPr>
        <w:br/>
        <w:t>v průběhu realizace akce</w:t>
      </w:r>
      <w:r w:rsidRPr="00F51AEB">
        <w:rPr>
          <w:rFonts w:ascii="Times New Roman" w:hAnsi="Times New Roman"/>
          <w:sz w:val="24"/>
          <w:szCs w:val="24"/>
        </w:rPr>
        <w:t>, nejdříve však 1. 1. 20</w:t>
      </w:r>
      <w:r w:rsidR="005D7349">
        <w:rPr>
          <w:rFonts w:ascii="Times New Roman" w:hAnsi="Times New Roman"/>
          <w:sz w:val="24"/>
          <w:szCs w:val="24"/>
        </w:rPr>
        <w:t>21</w:t>
      </w:r>
      <w:r w:rsidR="008B0340">
        <w:rPr>
          <w:rFonts w:ascii="Times New Roman" w:hAnsi="Times New Roman"/>
          <w:sz w:val="24"/>
          <w:szCs w:val="24"/>
        </w:rPr>
        <w:t>.</w:t>
      </w:r>
    </w:p>
    <w:p w14:paraId="5D73A972" w14:textId="44156E93" w:rsidR="00B80B9B" w:rsidRPr="00E07352" w:rsidRDefault="00B80B9B" w:rsidP="0053750C">
      <w:pPr>
        <w:numPr>
          <w:ilvl w:val="0"/>
          <w:numId w:val="20"/>
        </w:numPr>
        <w:suppressAutoHyphens/>
        <w:autoSpaceDN w:val="0"/>
        <w:spacing w:after="60" w:line="240" w:lineRule="auto"/>
        <w:ind w:left="567" w:hanging="357"/>
        <w:jc w:val="both"/>
        <w:textAlignment w:val="baseline"/>
        <w:rPr>
          <w:rFonts w:ascii="Times New Roman" w:hAnsi="Times New Roman"/>
          <w:sz w:val="24"/>
          <w:szCs w:val="24"/>
        </w:rPr>
      </w:pPr>
      <w:r w:rsidRPr="00E669C0">
        <w:rPr>
          <w:rFonts w:ascii="Times New Roman" w:hAnsi="Times New Roman"/>
          <w:b/>
          <w:bCs/>
          <w:sz w:val="24"/>
          <w:szCs w:val="24"/>
        </w:rPr>
        <w:t xml:space="preserve">Účel </w:t>
      </w:r>
      <w:r w:rsidRPr="00E07352">
        <w:rPr>
          <w:rFonts w:ascii="Times New Roman" w:hAnsi="Times New Roman"/>
          <w:sz w:val="24"/>
          <w:szCs w:val="24"/>
        </w:rPr>
        <w:t xml:space="preserve">– každý uznatelný výdaj musí být prokazatelně nezbytný pro realizaci akce a mít přímý vztah </w:t>
      </w:r>
      <w:r w:rsidR="00D62A3A" w:rsidRPr="00E07352">
        <w:rPr>
          <w:rFonts w:ascii="Times New Roman" w:hAnsi="Times New Roman"/>
          <w:sz w:val="24"/>
          <w:szCs w:val="24"/>
        </w:rPr>
        <w:t>k cílené podpoře výzvy.</w:t>
      </w:r>
    </w:p>
    <w:p w14:paraId="39387440" w14:textId="66BC3CCD" w:rsidR="00B80B9B" w:rsidRPr="00B80B9B" w:rsidRDefault="00B80B9B" w:rsidP="0053750C">
      <w:pPr>
        <w:numPr>
          <w:ilvl w:val="0"/>
          <w:numId w:val="20"/>
        </w:numPr>
        <w:suppressAutoHyphens/>
        <w:autoSpaceDN w:val="0"/>
        <w:spacing w:after="60" w:line="240" w:lineRule="auto"/>
        <w:ind w:left="567" w:hanging="357"/>
        <w:jc w:val="both"/>
        <w:textAlignment w:val="baseline"/>
        <w:rPr>
          <w:rFonts w:ascii="Times New Roman" w:hAnsi="Times New Roman"/>
          <w:sz w:val="24"/>
          <w:szCs w:val="24"/>
        </w:rPr>
      </w:pPr>
      <w:r w:rsidRPr="00E669C0">
        <w:rPr>
          <w:rFonts w:ascii="Times New Roman" w:hAnsi="Times New Roman"/>
          <w:b/>
          <w:bCs/>
          <w:sz w:val="24"/>
          <w:szCs w:val="24"/>
        </w:rPr>
        <w:t>Hospodárnost</w:t>
      </w:r>
      <w:r w:rsidRPr="00B80B9B">
        <w:rPr>
          <w:rFonts w:ascii="Times New Roman" w:hAnsi="Times New Roman"/>
          <w:sz w:val="24"/>
          <w:szCs w:val="24"/>
        </w:rPr>
        <w:t xml:space="preserve"> – použití prostředků k zajištění stanovených úkolů s přiměřenou mírou vynaložených prostředků, a to při dodržení odpovídající kvality. Zásada je zpravidla naplněna transparentním postupem při výběru dodavatelů (dle zákona č. 134/2016 Sb., </w:t>
      </w:r>
      <w:r w:rsidR="009B7FB4">
        <w:rPr>
          <w:rFonts w:ascii="Times New Roman" w:hAnsi="Times New Roman"/>
          <w:sz w:val="24"/>
          <w:szCs w:val="24"/>
        </w:rPr>
        <w:br/>
      </w:r>
      <w:r w:rsidRPr="00B80B9B">
        <w:rPr>
          <w:rFonts w:ascii="Times New Roman" w:hAnsi="Times New Roman"/>
          <w:sz w:val="24"/>
          <w:szCs w:val="24"/>
        </w:rPr>
        <w:t xml:space="preserve">o zadávání veřejných zakázek, ve znění pozdějších předpisů) porovnáním v daném okamžiku srovnatelných nabídek. </w:t>
      </w:r>
    </w:p>
    <w:p w14:paraId="45D07C10" w14:textId="77777777" w:rsidR="00B80B9B" w:rsidRPr="00B80B9B" w:rsidRDefault="00B80B9B" w:rsidP="0053750C">
      <w:pPr>
        <w:numPr>
          <w:ilvl w:val="0"/>
          <w:numId w:val="20"/>
        </w:numPr>
        <w:suppressAutoHyphens/>
        <w:autoSpaceDN w:val="0"/>
        <w:spacing w:after="60" w:line="240" w:lineRule="auto"/>
        <w:ind w:left="567" w:hanging="357"/>
        <w:jc w:val="both"/>
        <w:textAlignment w:val="baseline"/>
        <w:rPr>
          <w:rFonts w:ascii="Times New Roman" w:hAnsi="Times New Roman"/>
          <w:sz w:val="24"/>
          <w:szCs w:val="24"/>
        </w:rPr>
      </w:pPr>
      <w:r w:rsidRPr="00E669C0">
        <w:rPr>
          <w:rFonts w:ascii="Times New Roman" w:hAnsi="Times New Roman"/>
          <w:b/>
          <w:bCs/>
          <w:sz w:val="24"/>
          <w:szCs w:val="24"/>
        </w:rPr>
        <w:t xml:space="preserve">Efektivnost </w:t>
      </w:r>
      <w:r w:rsidRPr="00B80B9B">
        <w:rPr>
          <w:rFonts w:ascii="Times New Roman" w:hAnsi="Times New Roman"/>
          <w:sz w:val="24"/>
          <w:szCs w:val="24"/>
        </w:rPr>
        <w:t xml:space="preserve">– takové použití prostředků, kterým se dosáhne nejvýše možného rozsahu, kvality a přínosu plněných úkolů ve srovnání s objemem prostředků vynaložených </w:t>
      </w:r>
      <w:r w:rsidRPr="00B80B9B">
        <w:rPr>
          <w:rFonts w:ascii="Times New Roman" w:hAnsi="Times New Roman"/>
          <w:sz w:val="24"/>
          <w:szCs w:val="24"/>
        </w:rPr>
        <w:br/>
        <w:t>na jejich plnění (tj. maximalizace poměru mezi výstupy a vstupy).</w:t>
      </w:r>
      <w:r w:rsidR="00D62A3A">
        <w:rPr>
          <w:rFonts w:ascii="Times New Roman" w:hAnsi="Times New Roman"/>
          <w:sz w:val="24"/>
          <w:szCs w:val="24"/>
        </w:rPr>
        <w:t xml:space="preserve"> </w:t>
      </w:r>
      <w:r w:rsidRPr="00B80B9B">
        <w:rPr>
          <w:rFonts w:ascii="Times New Roman" w:hAnsi="Times New Roman"/>
          <w:sz w:val="24"/>
          <w:szCs w:val="24"/>
        </w:rPr>
        <w:t>Zásada je dále naplněna transparentním postupem při výběru dodavatelů (dle zákona č. 134/2016 Sb., o zadávání veřejných zakázek, ve znění pozdějších předpisů) nebo právě posudky soudních znalců pro příslušné oblasti.</w:t>
      </w:r>
    </w:p>
    <w:p w14:paraId="6A345038" w14:textId="77777777" w:rsidR="00B80B9B" w:rsidRPr="00B80B9B" w:rsidRDefault="00B80B9B" w:rsidP="0053750C">
      <w:pPr>
        <w:numPr>
          <w:ilvl w:val="0"/>
          <w:numId w:val="20"/>
        </w:numPr>
        <w:suppressAutoHyphens/>
        <w:autoSpaceDN w:val="0"/>
        <w:spacing w:after="60" w:line="240" w:lineRule="auto"/>
        <w:ind w:left="567" w:hanging="357"/>
        <w:jc w:val="both"/>
        <w:textAlignment w:val="baseline"/>
        <w:rPr>
          <w:rFonts w:ascii="Times New Roman" w:hAnsi="Times New Roman"/>
          <w:sz w:val="24"/>
          <w:szCs w:val="24"/>
        </w:rPr>
      </w:pPr>
      <w:r w:rsidRPr="00E669C0">
        <w:rPr>
          <w:rFonts w:ascii="Times New Roman" w:hAnsi="Times New Roman"/>
          <w:b/>
          <w:bCs/>
          <w:sz w:val="24"/>
          <w:szCs w:val="24"/>
        </w:rPr>
        <w:t xml:space="preserve">Účelnost </w:t>
      </w:r>
      <w:r w:rsidRPr="00B80B9B">
        <w:rPr>
          <w:rFonts w:ascii="Times New Roman" w:hAnsi="Times New Roman"/>
          <w:sz w:val="24"/>
          <w:szCs w:val="24"/>
        </w:rPr>
        <w:t xml:space="preserve">– takové použití prostředků, které zajistí optimální míru dosažení cílů při plnění stanovených úkolů. Zásada je naplněna, pokud akce splňuje kritéria přijatelnosti </w:t>
      </w:r>
      <w:r w:rsidR="00D62A3A">
        <w:rPr>
          <w:rFonts w:ascii="Times New Roman" w:hAnsi="Times New Roman"/>
          <w:sz w:val="24"/>
          <w:szCs w:val="24"/>
        </w:rPr>
        <w:t xml:space="preserve">výzvy, </w:t>
      </w:r>
      <w:r w:rsidRPr="00B80B9B">
        <w:rPr>
          <w:rFonts w:ascii="Times New Roman" w:hAnsi="Times New Roman"/>
          <w:sz w:val="24"/>
          <w:szCs w:val="24"/>
        </w:rPr>
        <w:t xml:space="preserve">vede k naplnění stanovených indikátorů </w:t>
      </w:r>
      <w:r w:rsidR="00D62A3A">
        <w:rPr>
          <w:rFonts w:ascii="Times New Roman" w:hAnsi="Times New Roman"/>
          <w:sz w:val="24"/>
          <w:szCs w:val="24"/>
        </w:rPr>
        <w:t xml:space="preserve">výzvy </w:t>
      </w:r>
      <w:r w:rsidRPr="00B80B9B">
        <w:rPr>
          <w:rFonts w:ascii="Times New Roman" w:hAnsi="Times New Roman"/>
          <w:sz w:val="24"/>
          <w:szCs w:val="24"/>
        </w:rPr>
        <w:t>a splnění cílů vytyčených pro realizaci akce.</w:t>
      </w:r>
    </w:p>
    <w:p w14:paraId="24AEE3B2" w14:textId="23EE63F6" w:rsidR="007E3DF3" w:rsidRDefault="000A7002" w:rsidP="0053750C">
      <w:pPr>
        <w:spacing w:after="120" w:line="240" w:lineRule="auto"/>
        <w:jc w:val="both"/>
        <w:rPr>
          <w:rFonts w:ascii="Times New Roman" w:eastAsia="SimSun" w:hAnsi="Times New Roman" w:cs="Tahoma"/>
          <w:kern w:val="3"/>
          <w:sz w:val="24"/>
        </w:rPr>
      </w:pPr>
      <w:r w:rsidRPr="000A7002">
        <w:rPr>
          <w:rFonts w:ascii="Times New Roman" w:eastAsia="SimSun" w:hAnsi="Times New Roman" w:cs="Tahoma"/>
          <w:kern w:val="3"/>
          <w:sz w:val="24"/>
          <w:lang w:eastAsia="cs-CZ"/>
        </w:rPr>
        <w:t>Za</w:t>
      </w:r>
      <w:r w:rsidRPr="000A7002">
        <w:rPr>
          <w:rFonts w:ascii="Times New Roman" w:eastAsiaTheme="minorHAnsi" w:hAnsi="Times New Roman" w:cstheme="minorBidi"/>
          <w:sz w:val="24"/>
        </w:rPr>
        <w:t xml:space="preserve"> </w:t>
      </w:r>
      <w:r w:rsidRPr="000A7002">
        <w:rPr>
          <w:rFonts w:ascii="Times New Roman" w:eastAsiaTheme="minorHAnsi" w:hAnsi="Times New Roman" w:cstheme="minorBidi"/>
          <w:b/>
          <w:sz w:val="24"/>
        </w:rPr>
        <w:t>uznatelné</w:t>
      </w:r>
      <w:r w:rsidRPr="000A7002">
        <w:rPr>
          <w:rFonts w:ascii="Times New Roman" w:eastAsiaTheme="minorHAnsi" w:hAnsi="Times New Roman" w:cstheme="minorBidi"/>
          <w:sz w:val="24"/>
        </w:rPr>
        <w:t xml:space="preserve"> (výdaje zahrnuté do celkové bilance potřeb a zdrojů, ze které se vypočítává % podíl účasti vlastních zdrojů žadatele) se v rámci akce považují </w:t>
      </w:r>
      <w:r w:rsidRPr="000A7002">
        <w:rPr>
          <w:rFonts w:ascii="Times New Roman" w:eastAsiaTheme="minorHAnsi" w:hAnsi="Times New Roman" w:cstheme="minorBidi"/>
          <w:b/>
          <w:sz w:val="24"/>
        </w:rPr>
        <w:t xml:space="preserve">výdaje, které prokazatelně souvisí </w:t>
      </w:r>
      <w:r w:rsidR="00E669C0" w:rsidRPr="00E669C0">
        <w:rPr>
          <w:rFonts w:ascii="Times New Roman" w:eastAsiaTheme="minorHAnsi" w:hAnsi="Times New Roman" w:cstheme="minorBidi"/>
          <w:b/>
          <w:sz w:val="24"/>
        </w:rPr>
        <w:t>s účelem poskytnuté dotace</w:t>
      </w:r>
      <w:r w:rsidRPr="000A7002">
        <w:rPr>
          <w:rFonts w:ascii="Times New Roman" w:eastAsiaTheme="minorHAnsi" w:hAnsi="Times New Roman" w:cstheme="minorBidi"/>
          <w:sz w:val="24"/>
        </w:rPr>
        <w:t xml:space="preserve">, včetně výdajů uskutečněných před podáním žádosti </w:t>
      </w:r>
      <w:r w:rsidR="00E669C0">
        <w:rPr>
          <w:rFonts w:ascii="Times New Roman" w:eastAsiaTheme="minorHAnsi" w:hAnsi="Times New Roman" w:cstheme="minorBidi"/>
          <w:sz w:val="24"/>
        </w:rPr>
        <w:br/>
      </w:r>
      <w:r w:rsidRPr="000A7002">
        <w:rPr>
          <w:rFonts w:ascii="Times New Roman" w:eastAsia="SimSun" w:hAnsi="Times New Roman" w:cs="Tahoma"/>
          <w:kern w:val="3"/>
          <w:sz w:val="24"/>
        </w:rPr>
        <w:t xml:space="preserve">a které budou evidovány v informačním systému </w:t>
      </w:r>
      <w:r w:rsidR="007E3DF3" w:rsidRPr="007E3DF3">
        <w:rPr>
          <w:rFonts w:ascii="Times New Roman" w:eastAsia="SimSun" w:hAnsi="Times New Roman" w:cs="Tahoma"/>
          <w:kern w:val="3"/>
          <w:sz w:val="24"/>
        </w:rPr>
        <w:t>EDS</w:t>
      </w:r>
      <w:r w:rsidR="007E3DF3">
        <w:rPr>
          <w:rFonts w:ascii="Times New Roman" w:eastAsia="SimSun" w:hAnsi="Times New Roman" w:cs="Tahoma"/>
          <w:kern w:val="3"/>
          <w:sz w:val="24"/>
        </w:rPr>
        <w:t>.</w:t>
      </w:r>
    </w:p>
    <w:p w14:paraId="2AEAA2B8" w14:textId="371F51E0" w:rsidR="005D7349" w:rsidRPr="005D7349" w:rsidRDefault="005D7349" w:rsidP="0053750C">
      <w:pPr>
        <w:spacing w:after="60" w:line="240" w:lineRule="auto"/>
        <w:jc w:val="both"/>
        <w:rPr>
          <w:rFonts w:ascii="Times New Roman" w:eastAsia="SimSun" w:hAnsi="Times New Roman" w:cs="Tahoma"/>
          <w:kern w:val="3"/>
          <w:sz w:val="24"/>
          <w:u w:val="single"/>
          <w:lang w:eastAsia="cs-CZ"/>
        </w:rPr>
      </w:pPr>
      <w:r w:rsidRPr="005D7349">
        <w:rPr>
          <w:rFonts w:ascii="Times New Roman" w:eastAsia="SimSun" w:hAnsi="Times New Roman" w:cs="Tahoma"/>
          <w:kern w:val="3"/>
          <w:sz w:val="24"/>
          <w:u w:val="single"/>
          <w:lang w:eastAsia="cs-CZ"/>
        </w:rPr>
        <w:t>Jedná se konkrétně o výdaje na:</w:t>
      </w:r>
    </w:p>
    <w:p w14:paraId="06712CE9" w14:textId="3B1E2F19" w:rsidR="005D7349" w:rsidRPr="005D7349" w:rsidRDefault="009B7FB4" w:rsidP="0053750C">
      <w:pPr>
        <w:numPr>
          <w:ilvl w:val="0"/>
          <w:numId w:val="20"/>
        </w:numPr>
        <w:suppressAutoHyphens/>
        <w:autoSpaceDN w:val="0"/>
        <w:spacing w:after="60" w:line="240" w:lineRule="auto"/>
        <w:ind w:left="567" w:hanging="357"/>
        <w:jc w:val="both"/>
        <w:textAlignment w:val="baseline"/>
        <w:rPr>
          <w:rFonts w:ascii="Times New Roman" w:eastAsia="SimSun" w:hAnsi="Times New Roman" w:cs="Tahoma"/>
          <w:kern w:val="3"/>
          <w:sz w:val="24"/>
          <w:szCs w:val="24"/>
        </w:rPr>
      </w:pPr>
      <w:r w:rsidRPr="005D7349">
        <w:rPr>
          <w:rFonts w:ascii="Times New Roman" w:hAnsi="Times New Roman"/>
          <w:sz w:val="24"/>
          <w:szCs w:val="24"/>
        </w:rPr>
        <w:t>R</w:t>
      </w:r>
      <w:r w:rsidR="005D7349" w:rsidRPr="005D7349">
        <w:rPr>
          <w:rFonts w:ascii="Times New Roman" w:hAnsi="Times New Roman"/>
          <w:sz w:val="24"/>
          <w:szCs w:val="24"/>
        </w:rPr>
        <w:t>ekonstrukce</w:t>
      </w:r>
      <w:r>
        <w:rPr>
          <w:rFonts w:ascii="Times New Roman" w:eastAsia="SimSun" w:hAnsi="Times New Roman" w:cs="Tahoma"/>
          <w:kern w:val="3"/>
          <w:sz w:val="24"/>
          <w:lang w:eastAsia="cs-CZ"/>
        </w:rPr>
        <w:t xml:space="preserve"> a </w:t>
      </w:r>
      <w:r w:rsidR="005D7349" w:rsidRPr="005D7349">
        <w:rPr>
          <w:rFonts w:ascii="Times New Roman" w:eastAsia="SimSun" w:hAnsi="Times New Roman" w:cs="Tahoma"/>
          <w:kern w:val="3"/>
          <w:sz w:val="24"/>
          <w:lang w:eastAsia="cs-CZ"/>
        </w:rPr>
        <w:t>modernizace objektů v souladu s </w:t>
      </w:r>
      <w:r>
        <w:rPr>
          <w:rFonts w:ascii="Times New Roman" w:eastAsia="SimSun" w:hAnsi="Times New Roman" w:cs="Tahoma"/>
          <w:kern w:val="3"/>
          <w:sz w:val="24"/>
          <w:lang w:eastAsia="cs-CZ"/>
        </w:rPr>
        <w:t>v</w:t>
      </w:r>
      <w:r w:rsidRPr="009B7FB4">
        <w:rPr>
          <w:rFonts w:ascii="Times New Roman" w:eastAsia="SimSun" w:hAnsi="Times New Roman" w:cs="Tahoma"/>
          <w:kern w:val="3"/>
          <w:sz w:val="24"/>
          <w:lang w:eastAsia="cs-CZ"/>
        </w:rPr>
        <w:t>ěcným zaměřením výzvy</w:t>
      </w:r>
      <w:r>
        <w:rPr>
          <w:rFonts w:ascii="Times New Roman" w:eastAsia="SimSun" w:hAnsi="Times New Roman" w:cs="Tahoma"/>
          <w:kern w:val="3"/>
          <w:sz w:val="24"/>
          <w:lang w:eastAsia="cs-CZ"/>
        </w:rPr>
        <w:t xml:space="preserve"> např.:</w:t>
      </w:r>
    </w:p>
    <w:p w14:paraId="3ED4A5BC" w14:textId="2CFCC250" w:rsidR="005D7349" w:rsidRPr="005D7349" w:rsidRDefault="005D7349" w:rsidP="0053750C">
      <w:pPr>
        <w:numPr>
          <w:ilvl w:val="1"/>
          <w:numId w:val="8"/>
        </w:numPr>
        <w:spacing w:after="60" w:line="240" w:lineRule="auto"/>
        <w:ind w:left="993" w:hanging="357"/>
        <w:jc w:val="both"/>
        <w:rPr>
          <w:rFonts w:ascii="Times New Roman" w:eastAsia="SimSun" w:hAnsi="Times New Roman" w:cs="Tahoma"/>
          <w:kern w:val="3"/>
          <w:sz w:val="24"/>
          <w:szCs w:val="24"/>
        </w:rPr>
      </w:pPr>
      <w:r w:rsidRPr="005D7349">
        <w:rPr>
          <w:rFonts w:ascii="Times New Roman" w:eastAsia="SimSun" w:hAnsi="Times New Roman" w:cs="Tahoma"/>
          <w:kern w:val="3"/>
          <w:sz w:val="24"/>
          <w:szCs w:val="24"/>
        </w:rPr>
        <w:lastRenderedPageBreak/>
        <w:t>rekonstrukce staveb – technická obnova obvodových a střešních plášťů,</w:t>
      </w:r>
      <w:r w:rsidR="005E7BAF">
        <w:rPr>
          <w:rFonts w:ascii="Times New Roman" w:eastAsia="SimSun" w:hAnsi="Times New Roman" w:cs="Tahoma"/>
          <w:kern w:val="3"/>
          <w:sz w:val="24"/>
          <w:szCs w:val="24"/>
        </w:rPr>
        <w:t xml:space="preserve"> </w:t>
      </w:r>
      <w:r w:rsidRPr="005D7349">
        <w:rPr>
          <w:rFonts w:ascii="Times New Roman" w:eastAsia="SimSun" w:hAnsi="Times New Roman" w:cs="Tahoma"/>
          <w:kern w:val="3"/>
          <w:sz w:val="24"/>
          <w:szCs w:val="24"/>
        </w:rPr>
        <w:t>elektroinstalace, elektrorozvodů, vodovodů a kanalizace, elektrického</w:t>
      </w:r>
      <w:r w:rsidR="005E7BAF">
        <w:rPr>
          <w:rFonts w:ascii="Times New Roman" w:eastAsia="SimSun" w:hAnsi="Times New Roman" w:cs="Tahoma"/>
          <w:kern w:val="3"/>
          <w:sz w:val="24"/>
          <w:szCs w:val="24"/>
        </w:rPr>
        <w:t xml:space="preserve"> </w:t>
      </w:r>
      <w:r w:rsidRPr="005D7349">
        <w:rPr>
          <w:rFonts w:ascii="Times New Roman" w:eastAsia="SimSun" w:hAnsi="Times New Roman" w:cs="Tahoma"/>
          <w:kern w:val="3"/>
          <w:sz w:val="24"/>
          <w:szCs w:val="24"/>
        </w:rPr>
        <w:t>zabezpečovacího systému a elektrické požární signalizace, venkovní hydroizolace zdiva, opatření proti zemní vlhkosti, opatření k zabezpečení objektů apod.,</w:t>
      </w:r>
    </w:p>
    <w:p w14:paraId="7D4D8F43" w14:textId="4DCA3E6E" w:rsidR="005D7349" w:rsidRPr="005D7349" w:rsidRDefault="005D7349" w:rsidP="0053750C">
      <w:pPr>
        <w:numPr>
          <w:ilvl w:val="1"/>
          <w:numId w:val="8"/>
        </w:numPr>
        <w:spacing w:after="60" w:line="240" w:lineRule="auto"/>
        <w:ind w:left="993" w:hanging="357"/>
        <w:jc w:val="both"/>
        <w:rPr>
          <w:rFonts w:ascii="Times New Roman" w:eastAsia="SimSun" w:hAnsi="Times New Roman" w:cs="Tahoma"/>
          <w:kern w:val="3"/>
          <w:sz w:val="24"/>
          <w:szCs w:val="24"/>
        </w:rPr>
      </w:pPr>
      <w:r w:rsidRPr="005D7349">
        <w:rPr>
          <w:rFonts w:ascii="Times New Roman" w:eastAsia="SimSun" w:hAnsi="Times New Roman" w:cs="Tahoma"/>
          <w:kern w:val="3"/>
          <w:sz w:val="24"/>
          <w:szCs w:val="24"/>
        </w:rPr>
        <w:t>energeticko-úsporná opatření –</w:t>
      </w:r>
      <w:r w:rsidR="00C26F80" w:rsidRPr="00C26F80">
        <w:t xml:space="preserve"> </w:t>
      </w:r>
      <w:r w:rsidR="00C26F80" w:rsidRPr="00C26F80">
        <w:rPr>
          <w:rFonts w:ascii="Times New Roman" w:eastAsia="SimSun" w:hAnsi="Times New Roman" w:cs="Tahoma"/>
          <w:kern w:val="3"/>
          <w:sz w:val="24"/>
          <w:szCs w:val="24"/>
        </w:rPr>
        <w:t>výměna tepelných zdrojů</w:t>
      </w:r>
      <w:r w:rsidR="00C26F80">
        <w:rPr>
          <w:rFonts w:ascii="Times New Roman" w:eastAsia="SimSun" w:hAnsi="Times New Roman" w:cs="Tahoma"/>
          <w:kern w:val="3"/>
          <w:sz w:val="24"/>
          <w:szCs w:val="24"/>
        </w:rPr>
        <w:t xml:space="preserve">, </w:t>
      </w:r>
      <w:r w:rsidRPr="005D7349">
        <w:rPr>
          <w:rFonts w:ascii="Times New Roman" w:eastAsia="SimSun" w:hAnsi="Times New Roman" w:cs="Tahoma"/>
          <w:kern w:val="3"/>
          <w:sz w:val="24"/>
          <w:szCs w:val="24"/>
        </w:rPr>
        <w:t>rekonstrukce rozvodů tepla, otopných soustav, výměna oken a dveří, kotelen, zařízení pro měření a dodávek tepla, zateplení obvodového pláště, střešního pláště apod.,</w:t>
      </w:r>
    </w:p>
    <w:p w14:paraId="237E05A3" w14:textId="77777777" w:rsidR="005D7349" w:rsidRPr="005D7349" w:rsidRDefault="005D7349" w:rsidP="0053750C">
      <w:pPr>
        <w:numPr>
          <w:ilvl w:val="1"/>
          <w:numId w:val="8"/>
        </w:numPr>
        <w:spacing w:after="60" w:line="240" w:lineRule="auto"/>
        <w:ind w:left="993" w:hanging="357"/>
        <w:jc w:val="both"/>
        <w:rPr>
          <w:rFonts w:ascii="Times New Roman" w:eastAsia="SimSun" w:hAnsi="Times New Roman" w:cs="Tahoma"/>
          <w:kern w:val="3"/>
          <w:sz w:val="24"/>
          <w:szCs w:val="24"/>
        </w:rPr>
      </w:pPr>
      <w:r w:rsidRPr="005D7349">
        <w:rPr>
          <w:rFonts w:ascii="Times New Roman" w:eastAsia="SimSun" w:hAnsi="Times New Roman" w:cs="Tahoma"/>
          <w:kern w:val="3"/>
          <w:sz w:val="24"/>
          <w:szCs w:val="24"/>
        </w:rPr>
        <w:t>rekonstrukce vnitřních prostor – volnočasových, výukových a ostatních souvisejících prostor, sociálních zařízení, podlah a podlahových krytin, technologického vybavení (např. výtahů), přístupových systémů apod.,</w:t>
      </w:r>
    </w:p>
    <w:p w14:paraId="34AB0147" w14:textId="77777777" w:rsidR="005D7349" w:rsidRPr="005D7349" w:rsidRDefault="005D7349" w:rsidP="0053750C">
      <w:pPr>
        <w:numPr>
          <w:ilvl w:val="0"/>
          <w:numId w:val="20"/>
        </w:numPr>
        <w:suppressAutoHyphens/>
        <w:autoSpaceDN w:val="0"/>
        <w:spacing w:after="60" w:line="240" w:lineRule="auto"/>
        <w:ind w:left="567" w:hanging="357"/>
        <w:jc w:val="both"/>
        <w:textAlignment w:val="baseline"/>
        <w:rPr>
          <w:rFonts w:ascii="Times New Roman" w:hAnsi="Times New Roman"/>
          <w:kern w:val="3"/>
          <w:sz w:val="24"/>
          <w:lang w:eastAsia="cs-CZ"/>
        </w:rPr>
      </w:pPr>
      <w:r w:rsidRPr="005D7349">
        <w:rPr>
          <w:rFonts w:ascii="Times New Roman" w:hAnsi="Times New Roman"/>
          <w:sz w:val="24"/>
          <w:szCs w:val="24"/>
        </w:rPr>
        <w:t>projektovou</w:t>
      </w:r>
      <w:r w:rsidRPr="005D7349">
        <w:rPr>
          <w:rFonts w:ascii="Times New Roman" w:hAnsi="Times New Roman"/>
          <w:kern w:val="3"/>
          <w:sz w:val="24"/>
          <w:lang w:eastAsia="cs-CZ"/>
        </w:rPr>
        <w:t xml:space="preserve"> činnost a související přípravné činnosti (např. průzkumy, statické posudky apod.),</w:t>
      </w:r>
    </w:p>
    <w:p w14:paraId="1F5CCA13" w14:textId="77777777" w:rsidR="005D7349" w:rsidRPr="005D7349" w:rsidRDefault="005D7349" w:rsidP="0053750C">
      <w:pPr>
        <w:numPr>
          <w:ilvl w:val="0"/>
          <w:numId w:val="20"/>
        </w:numPr>
        <w:suppressAutoHyphens/>
        <w:autoSpaceDN w:val="0"/>
        <w:spacing w:after="120" w:line="240" w:lineRule="auto"/>
        <w:ind w:left="567" w:hanging="357"/>
        <w:jc w:val="both"/>
        <w:textAlignment w:val="baseline"/>
        <w:rPr>
          <w:rFonts w:ascii="Times New Roman" w:hAnsi="Times New Roman"/>
          <w:kern w:val="3"/>
          <w:sz w:val="24"/>
          <w:lang w:eastAsia="cs-CZ"/>
        </w:rPr>
      </w:pPr>
      <w:r w:rsidRPr="005D7349">
        <w:rPr>
          <w:rFonts w:ascii="Times New Roman" w:hAnsi="Times New Roman"/>
          <w:sz w:val="24"/>
          <w:szCs w:val="24"/>
        </w:rPr>
        <w:t>inženýrskou</w:t>
      </w:r>
      <w:r w:rsidRPr="005D7349">
        <w:rPr>
          <w:rFonts w:ascii="Times New Roman" w:hAnsi="Times New Roman"/>
          <w:kern w:val="3"/>
          <w:sz w:val="24"/>
          <w:lang w:eastAsia="cs-CZ"/>
        </w:rPr>
        <w:t xml:space="preserve"> činnost (autorský dozor, technický dozor investora, koordinátor bezpečnosti a ochrany zdraví při práci, organizátor výběrových řízení apod.).</w:t>
      </w:r>
    </w:p>
    <w:p w14:paraId="1ABF0A7A" w14:textId="4F1FEF10" w:rsidR="00744122" w:rsidRPr="005D7349" w:rsidRDefault="005D7349" w:rsidP="0053750C">
      <w:pPr>
        <w:spacing w:after="60" w:line="240" w:lineRule="auto"/>
        <w:jc w:val="both"/>
        <w:rPr>
          <w:rFonts w:ascii="Times New Roman" w:eastAsia="SimSun" w:hAnsi="Times New Roman" w:cs="Tahoma"/>
          <w:kern w:val="3"/>
          <w:sz w:val="24"/>
          <w:lang w:eastAsia="cs-CZ"/>
        </w:rPr>
      </w:pPr>
      <w:r w:rsidRPr="005D7349">
        <w:rPr>
          <w:rFonts w:ascii="Times New Roman" w:eastAsia="SimSun" w:hAnsi="Times New Roman" w:cs="Tahoma"/>
          <w:kern w:val="3"/>
          <w:sz w:val="24"/>
          <w:lang w:eastAsia="cs-CZ"/>
        </w:rPr>
        <w:t>Vícepráce jsou v rámci dotace uznatelné pouze do hodnoty méněprací. Vícepráce s vyšší hodnotou budou hrazeny z vlastních zdrojů a mohou být uznatelné za předpokladu výše splněných podmínek.</w:t>
      </w:r>
    </w:p>
    <w:p w14:paraId="193A663C" w14:textId="2C1E2972" w:rsidR="005D7349" w:rsidRPr="005D7349" w:rsidRDefault="005D7349" w:rsidP="00B9594D">
      <w:pPr>
        <w:spacing w:before="240" w:after="60" w:line="240" w:lineRule="auto"/>
        <w:jc w:val="both"/>
        <w:rPr>
          <w:rFonts w:ascii="Times New Roman" w:eastAsia="SimSun" w:hAnsi="Times New Roman" w:cs="Tahoma"/>
          <w:kern w:val="3"/>
          <w:sz w:val="24"/>
          <w:lang w:eastAsia="cs-CZ"/>
        </w:rPr>
      </w:pPr>
      <w:r w:rsidRPr="005D7349">
        <w:rPr>
          <w:rFonts w:ascii="Times New Roman" w:eastAsia="SimSun" w:hAnsi="Times New Roman" w:cs="Tahoma"/>
          <w:kern w:val="3"/>
          <w:sz w:val="24"/>
          <w:lang w:eastAsia="cs-CZ"/>
        </w:rPr>
        <w:t xml:space="preserve">Za </w:t>
      </w:r>
      <w:r w:rsidRPr="005D7349">
        <w:rPr>
          <w:rFonts w:ascii="Times New Roman" w:eastAsia="SimSun" w:hAnsi="Times New Roman" w:cs="Tahoma"/>
          <w:b/>
          <w:kern w:val="3"/>
          <w:sz w:val="24"/>
          <w:lang w:eastAsia="cs-CZ"/>
        </w:rPr>
        <w:t>neuznatelné</w:t>
      </w:r>
      <w:r w:rsidRPr="005D7349">
        <w:rPr>
          <w:rFonts w:ascii="Times New Roman" w:eastAsia="SimSun" w:hAnsi="Times New Roman" w:cs="Tahoma"/>
          <w:kern w:val="3"/>
          <w:sz w:val="24"/>
          <w:lang w:eastAsia="cs-CZ"/>
        </w:rPr>
        <w:t xml:space="preserve"> se v rámci výzvy považují</w:t>
      </w:r>
      <w:r w:rsidR="00744122">
        <w:rPr>
          <w:rFonts w:ascii="Times New Roman" w:eastAsia="SimSun" w:hAnsi="Times New Roman" w:cs="Tahoma"/>
          <w:kern w:val="3"/>
          <w:sz w:val="24"/>
          <w:lang w:eastAsia="cs-CZ"/>
        </w:rPr>
        <w:t xml:space="preserve"> </w:t>
      </w:r>
      <w:r w:rsidR="00744122" w:rsidRPr="00744122">
        <w:rPr>
          <w:rFonts w:ascii="Times New Roman" w:eastAsia="SimSun" w:hAnsi="Times New Roman" w:cs="Tahoma"/>
          <w:kern w:val="3"/>
          <w:sz w:val="24"/>
          <w:lang w:eastAsia="cs-CZ"/>
        </w:rPr>
        <w:t>výdaje, které prokazatelně nesouvisí s věcným zaměřením výzvy a účelem dotace,</w:t>
      </w:r>
      <w:r w:rsidR="00744122">
        <w:rPr>
          <w:rFonts w:ascii="Times New Roman" w:eastAsia="SimSun" w:hAnsi="Times New Roman" w:cs="Tahoma"/>
          <w:kern w:val="3"/>
          <w:sz w:val="24"/>
          <w:lang w:eastAsia="cs-CZ"/>
        </w:rPr>
        <w:t xml:space="preserve"> tj. </w:t>
      </w:r>
      <w:r w:rsidRPr="005D7349">
        <w:rPr>
          <w:rFonts w:ascii="Times New Roman" w:eastAsia="SimSun" w:hAnsi="Times New Roman" w:cs="Tahoma"/>
          <w:kern w:val="3"/>
          <w:sz w:val="24"/>
          <w:lang w:eastAsia="cs-CZ"/>
        </w:rPr>
        <w:t xml:space="preserve"> </w:t>
      </w:r>
      <w:r w:rsidRPr="005D7349">
        <w:rPr>
          <w:rFonts w:ascii="Times New Roman" w:eastAsia="SimSun" w:hAnsi="Times New Roman" w:cs="Tahoma"/>
          <w:b/>
          <w:kern w:val="3"/>
          <w:sz w:val="24"/>
          <w:lang w:eastAsia="cs-CZ"/>
        </w:rPr>
        <w:t>výdaje</w:t>
      </w:r>
      <w:r w:rsidRPr="005D7349">
        <w:rPr>
          <w:rFonts w:ascii="Times New Roman" w:eastAsia="SimSun" w:hAnsi="Times New Roman" w:cs="Tahoma"/>
          <w:kern w:val="3"/>
          <w:sz w:val="24"/>
          <w:lang w:eastAsia="cs-CZ"/>
        </w:rPr>
        <w:t>:</w:t>
      </w:r>
    </w:p>
    <w:p w14:paraId="4A2E9A16" w14:textId="44C1FD59" w:rsidR="00C26F80" w:rsidRDefault="00C26F80" w:rsidP="0053750C">
      <w:pPr>
        <w:numPr>
          <w:ilvl w:val="0"/>
          <w:numId w:val="22"/>
        </w:numPr>
        <w:suppressAutoHyphens/>
        <w:autoSpaceDN w:val="0"/>
        <w:spacing w:after="60" w:line="240" w:lineRule="auto"/>
        <w:ind w:left="567"/>
        <w:jc w:val="both"/>
        <w:textAlignment w:val="baseline"/>
        <w:rPr>
          <w:rFonts w:ascii="Times New Roman" w:hAnsi="Times New Roman"/>
          <w:kern w:val="3"/>
          <w:sz w:val="24"/>
          <w:lang w:eastAsia="cs-CZ"/>
        </w:rPr>
      </w:pPr>
      <w:r w:rsidRPr="00C26F80">
        <w:rPr>
          <w:rFonts w:ascii="Times New Roman" w:hAnsi="Times New Roman"/>
          <w:kern w:val="3"/>
          <w:sz w:val="24"/>
          <w:lang w:eastAsia="cs-CZ"/>
        </w:rPr>
        <w:t xml:space="preserve">na </w:t>
      </w:r>
      <w:r w:rsidR="00FD1023">
        <w:rPr>
          <w:rFonts w:ascii="Times New Roman" w:hAnsi="Times New Roman"/>
          <w:kern w:val="3"/>
          <w:sz w:val="24"/>
          <w:lang w:eastAsia="cs-CZ"/>
        </w:rPr>
        <w:t xml:space="preserve">novostavby, </w:t>
      </w:r>
      <w:r w:rsidRPr="00C26F80">
        <w:rPr>
          <w:rFonts w:ascii="Times New Roman" w:hAnsi="Times New Roman"/>
          <w:kern w:val="3"/>
          <w:sz w:val="24"/>
          <w:lang w:eastAsia="cs-CZ"/>
        </w:rPr>
        <w:t>přístavby a nástavby</w:t>
      </w:r>
      <w:r>
        <w:rPr>
          <w:rFonts w:ascii="Times New Roman" w:hAnsi="Times New Roman"/>
          <w:kern w:val="3"/>
          <w:sz w:val="24"/>
          <w:lang w:eastAsia="cs-CZ"/>
        </w:rPr>
        <w:t>,</w:t>
      </w:r>
    </w:p>
    <w:p w14:paraId="64EEA07E" w14:textId="6BDC8251" w:rsidR="00FD1023" w:rsidRDefault="00744122" w:rsidP="0053750C">
      <w:pPr>
        <w:numPr>
          <w:ilvl w:val="0"/>
          <w:numId w:val="22"/>
        </w:numPr>
        <w:suppressAutoHyphens/>
        <w:autoSpaceDN w:val="0"/>
        <w:spacing w:after="60" w:line="240" w:lineRule="auto"/>
        <w:ind w:left="567"/>
        <w:jc w:val="both"/>
        <w:textAlignment w:val="baseline"/>
        <w:rPr>
          <w:rFonts w:ascii="Times New Roman" w:hAnsi="Times New Roman"/>
          <w:kern w:val="3"/>
          <w:sz w:val="24"/>
          <w:lang w:eastAsia="cs-CZ"/>
        </w:rPr>
      </w:pPr>
      <w:r>
        <w:rPr>
          <w:rFonts w:ascii="Times New Roman" w:hAnsi="Times New Roman"/>
          <w:kern w:val="3"/>
          <w:sz w:val="24"/>
          <w:lang w:eastAsia="cs-CZ"/>
        </w:rPr>
        <w:t xml:space="preserve">na </w:t>
      </w:r>
      <w:r w:rsidR="00FD1023">
        <w:rPr>
          <w:rFonts w:ascii="Times New Roman" w:hAnsi="Times New Roman"/>
          <w:kern w:val="3"/>
          <w:sz w:val="24"/>
          <w:lang w:eastAsia="cs-CZ"/>
        </w:rPr>
        <w:t>p</w:t>
      </w:r>
      <w:r w:rsidR="00FD1023" w:rsidRPr="00FD1023">
        <w:rPr>
          <w:rFonts w:ascii="Times New Roman" w:hAnsi="Times New Roman"/>
          <w:kern w:val="3"/>
          <w:sz w:val="24"/>
          <w:lang w:eastAsia="cs-CZ"/>
        </w:rPr>
        <w:t>ořízení dlouhodobého hmotného majetku</w:t>
      </w:r>
      <w:r w:rsidR="00FD1023">
        <w:rPr>
          <w:rFonts w:ascii="Times New Roman" w:hAnsi="Times New Roman"/>
          <w:kern w:val="3"/>
          <w:sz w:val="24"/>
          <w:lang w:eastAsia="cs-CZ"/>
        </w:rPr>
        <w:t>,</w:t>
      </w:r>
      <w:r w:rsidR="00FD1023" w:rsidRPr="00FD1023">
        <w:rPr>
          <w:rFonts w:ascii="Times New Roman" w:hAnsi="Times New Roman"/>
          <w:kern w:val="3"/>
          <w:sz w:val="24"/>
          <w:lang w:eastAsia="cs-CZ"/>
        </w:rPr>
        <w:t xml:space="preserve"> </w:t>
      </w:r>
    </w:p>
    <w:p w14:paraId="33800E69" w14:textId="53E051B4" w:rsidR="005D7349" w:rsidRPr="005D7349" w:rsidRDefault="00744122" w:rsidP="0053750C">
      <w:pPr>
        <w:numPr>
          <w:ilvl w:val="0"/>
          <w:numId w:val="22"/>
        </w:numPr>
        <w:suppressAutoHyphens/>
        <w:autoSpaceDN w:val="0"/>
        <w:spacing w:after="60" w:line="240" w:lineRule="auto"/>
        <w:ind w:left="567"/>
        <w:jc w:val="both"/>
        <w:textAlignment w:val="baseline"/>
        <w:rPr>
          <w:rFonts w:ascii="Times New Roman" w:hAnsi="Times New Roman"/>
          <w:kern w:val="3"/>
          <w:sz w:val="24"/>
          <w:lang w:eastAsia="cs-CZ"/>
        </w:rPr>
      </w:pPr>
      <w:r>
        <w:rPr>
          <w:rFonts w:ascii="Times New Roman" w:hAnsi="Times New Roman"/>
          <w:kern w:val="3"/>
          <w:sz w:val="24"/>
          <w:lang w:eastAsia="cs-CZ"/>
        </w:rPr>
        <w:t xml:space="preserve">na </w:t>
      </w:r>
      <w:r w:rsidR="005D7349" w:rsidRPr="005D7349">
        <w:rPr>
          <w:rFonts w:ascii="Times New Roman" w:hAnsi="Times New Roman"/>
          <w:kern w:val="3"/>
          <w:sz w:val="24"/>
          <w:lang w:eastAsia="cs-CZ"/>
        </w:rPr>
        <w:t xml:space="preserve">rekonstrukce a modernizace objektů v majetku pronajatém či vypůjčeném, </w:t>
      </w:r>
    </w:p>
    <w:p w14:paraId="52B592CF" w14:textId="61211606" w:rsidR="005D7349" w:rsidRPr="005D7349" w:rsidRDefault="005D7349" w:rsidP="0053750C">
      <w:pPr>
        <w:numPr>
          <w:ilvl w:val="0"/>
          <w:numId w:val="22"/>
        </w:numPr>
        <w:suppressAutoHyphens/>
        <w:autoSpaceDN w:val="0"/>
        <w:spacing w:after="60" w:line="240" w:lineRule="auto"/>
        <w:ind w:left="567"/>
        <w:jc w:val="both"/>
        <w:textAlignment w:val="baseline"/>
        <w:rPr>
          <w:rFonts w:ascii="Times New Roman" w:hAnsi="Times New Roman"/>
          <w:kern w:val="3"/>
          <w:sz w:val="24"/>
          <w:lang w:eastAsia="cs-CZ"/>
        </w:rPr>
      </w:pPr>
      <w:r w:rsidRPr="005D7349">
        <w:rPr>
          <w:rFonts w:ascii="Times New Roman" w:hAnsi="Times New Roman"/>
          <w:kern w:val="3"/>
          <w:sz w:val="24"/>
          <w:lang w:eastAsia="cs-CZ"/>
        </w:rPr>
        <w:t>na realizaci části projektu spolufinancovaného jiným (ale i stejným) poskytovatelem</w:t>
      </w:r>
      <w:r w:rsidR="00132622">
        <w:rPr>
          <w:rFonts w:ascii="Times New Roman" w:hAnsi="Times New Roman"/>
          <w:kern w:val="3"/>
          <w:sz w:val="24"/>
          <w:lang w:eastAsia="cs-CZ"/>
        </w:rPr>
        <w:t xml:space="preserve"> </w:t>
      </w:r>
      <w:r w:rsidRPr="005D7349">
        <w:rPr>
          <w:rFonts w:ascii="Times New Roman" w:hAnsi="Times New Roman"/>
          <w:kern w:val="3"/>
          <w:sz w:val="24"/>
          <w:lang w:eastAsia="cs-CZ"/>
        </w:rPr>
        <w:t>(např. z operačních programů Evropské unie),</w:t>
      </w:r>
    </w:p>
    <w:p w14:paraId="1ACDDFAD" w14:textId="30ED50C9" w:rsidR="005D7349" w:rsidRPr="005D7349" w:rsidRDefault="00744122" w:rsidP="0053750C">
      <w:pPr>
        <w:numPr>
          <w:ilvl w:val="0"/>
          <w:numId w:val="22"/>
        </w:numPr>
        <w:suppressAutoHyphens/>
        <w:autoSpaceDN w:val="0"/>
        <w:spacing w:after="60" w:line="240" w:lineRule="auto"/>
        <w:ind w:left="567"/>
        <w:jc w:val="both"/>
        <w:textAlignment w:val="baseline"/>
        <w:rPr>
          <w:rFonts w:ascii="Times New Roman" w:hAnsi="Times New Roman"/>
          <w:kern w:val="3"/>
          <w:sz w:val="24"/>
          <w:lang w:eastAsia="cs-CZ"/>
        </w:rPr>
      </w:pPr>
      <w:r>
        <w:rPr>
          <w:rFonts w:ascii="Times New Roman" w:hAnsi="Times New Roman"/>
          <w:kern w:val="3"/>
          <w:sz w:val="24"/>
          <w:lang w:eastAsia="cs-CZ"/>
        </w:rPr>
        <w:t xml:space="preserve">na </w:t>
      </w:r>
      <w:r w:rsidR="005D7349" w:rsidRPr="005D7349">
        <w:rPr>
          <w:rFonts w:ascii="Times New Roman" w:hAnsi="Times New Roman"/>
          <w:kern w:val="3"/>
          <w:sz w:val="24"/>
          <w:lang w:eastAsia="cs-CZ"/>
        </w:rPr>
        <w:t xml:space="preserve">projektovou činnost a přípravné činnost (např. průzkumy, statické posudky), </w:t>
      </w:r>
      <w:r w:rsidR="006F1581">
        <w:rPr>
          <w:rFonts w:ascii="Times New Roman" w:hAnsi="Times New Roman"/>
          <w:kern w:val="3"/>
          <w:sz w:val="24"/>
          <w:lang w:eastAsia="cs-CZ"/>
        </w:rPr>
        <w:br/>
      </w:r>
      <w:r w:rsidR="005D7349" w:rsidRPr="005D7349">
        <w:rPr>
          <w:rFonts w:ascii="Times New Roman" w:hAnsi="Times New Roman"/>
          <w:kern w:val="3"/>
          <w:sz w:val="24"/>
          <w:lang w:eastAsia="cs-CZ"/>
        </w:rPr>
        <w:t>které bezprostředně nesouvisí s</w:t>
      </w:r>
      <w:r w:rsidR="005B4578">
        <w:rPr>
          <w:rFonts w:ascii="Times New Roman" w:hAnsi="Times New Roman"/>
          <w:kern w:val="3"/>
          <w:sz w:val="24"/>
          <w:lang w:eastAsia="cs-CZ"/>
        </w:rPr>
        <w:t> účelem dotace,</w:t>
      </w:r>
    </w:p>
    <w:p w14:paraId="670AA678" w14:textId="51F50970" w:rsidR="005D7349" w:rsidRPr="005D7349" w:rsidRDefault="00744122" w:rsidP="0053750C">
      <w:pPr>
        <w:numPr>
          <w:ilvl w:val="0"/>
          <w:numId w:val="22"/>
        </w:numPr>
        <w:suppressAutoHyphens/>
        <w:autoSpaceDN w:val="0"/>
        <w:spacing w:after="60" w:line="240" w:lineRule="auto"/>
        <w:ind w:left="567"/>
        <w:jc w:val="both"/>
        <w:textAlignment w:val="baseline"/>
        <w:rPr>
          <w:rFonts w:ascii="Times New Roman" w:hAnsi="Times New Roman"/>
          <w:kern w:val="3"/>
          <w:sz w:val="24"/>
          <w:lang w:eastAsia="cs-CZ"/>
        </w:rPr>
      </w:pPr>
      <w:r>
        <w:rPr>
          <w:rFonts w:ascii="Times New Roman" w:hAnsi="Times New Roman"/>
          <w:kern w:val="3"/>
          <w:sz w:val="24"/>
          <w:lang w:eastAsia="cs-CZ"/>
        </w:rPr>
        <w:t xml:space="preserve">na </w:t>
      </w:r>
      <w:r w:rsidR="005D7349" w:rsidRPr="005D7349">
        <w:rPr>
          <w:rFonts w:ascii="Times New Roman" w:hAnsi="Times New Roman"/>
          <w:kern w:val="3"/>
          <w:sz w:val="24"/>
          <w:lang w:eastAsia="cs-CZ"/>
        </w:rPr>
        <w:t>předchozí etapy</w:t>
      </w:r>
      <w:r w:rsidR="005B4578">
        <w:rPr>
          <w:rFonts w:ascii="Times New Roman" w:hAnsi="Times New Roman"/>
          <w:kern w:val="3"/>
          <w:sz w:val="24"/>
          <w:lang w:eastAsia="cs-CZ"/>
        </w:rPr>
        <w:t xml:space="preserve"> </w:t>
      </w:r>
      <w:r w:rsidR="005D7349" w:rsidRPr="005D7349">
        <w:rPr>
          <w:rFonts w:ascii="Times New Roman" w:hAnsi="Times New Roman"/>
          <w:kern w:val="3"/>
          <w:sz w:val="24"/>
          <w:lang w:eastAsia="cs-CZ"/>
        </w:rPr>
        <w:t>(netýká se projektové činnosti</w:t>
      </w:r>
      <w:r w:rsidR="00FD1023">
        <w:rPr>
          <w:rFonts w:ascii="Times New Roman" w:hAnsi="Times New Roman"/>
          <w:kern w:val="3"/>
          <w:sz w:val="24"/>
          <w:lang w:eastAsia="cs-CZ"/>
        </w:rPr>
        <w:t xml:space="preserve"> a související přípravné činnosti</w:t>
      </w:r>
      <w:r w:rsidR="005D7349" w:rsidRPr="005D7349">
        <w:rPr>
          <w:rFonts w:ascii="Times New Roman" w:hAnsi="Times New Roman"/>
          <w:kern w:val="3"/>
          <w:sz w:val="24"/>
          <w:lang w:eastAsia="cs-CZ"/>
        </w:rPr>
        <w:t xml:space="preserve">), </w:t>
      </w:r>
    </w:p>
    <w:p w14:paraId="2EE09BE7" w14:textId="7E9D98AA" w:rsidR="00FD1023" w:rsidRPr="001755CF" w:rsidRDefault="00744122" w:rsidP="00FD1023">
      <w:pPr>
        <w:numPr>
          <w:ilvl w:val="0"/>
          <w:numId w:val="22"/>
        </w:numPr>
        <w:suppressAutoHyphens/>
        <w:autoSpaceDN w:val="0"/>
        <w:spacing w:after="60" w:line="240" w:lineRule="auto"/>
        <w:ind w:left="567"/>
        <w:jc w:val="both"/>
        <w:textAlignment w:val="baseline"/>
        <w:rPr>
          <w:rFonts w:ascii="Times New Roman" w:hAnsi="Times New Roman"/>
          <w:kern w:val="3"/>
          <w:sz w:val="24"/>
          <w:lang w:eastAsia="cs-CZ"/>
        </w:rPr>
      </w:pPr>
      <w:r>
        <w:rPr>
          <w:rFonts w:ascii="Times New Roman" w:hAnsi="Times New Roman"/>
          <w:kern w:val="3"/>
          <w:sz w:val="24"/>
          <w:lang w:eastAsia="cs-CZ"/>
        </w:rPr>
        <w:t xml:space="preserve">na </w:t>
      </w:r>
      <w:r w:rsidR="00FD1023" w:rsidRPr="005D7349">
        <w:rPr>
          <w:rFonts w:ascii="Times New Roman" w:hAnsi="Times New Roman"/>
          <w:kern w:val="3"/>
          <w:sz w:val="24"/>
          <w:lang w:eastAsia="cs-CZ"/>
        </w:rPr>
        <w:t xml:space="preserve">osobní vozidla, nákladní vozidla, motocykly, traktory a ostatní dopravní prostředky </w:t>
      </w:r>
      <w:r w:rsidR="00FD1023" w:rsidRPr="005D7349">
        <w:rPr>
          <w:rFonts w:ascii="Times New Roman" w:hAnsi="Times New Roman"/>
          <w:kern w:val="3"/>
          <w:sz w:val="24"/>
          <w:lang w:eastAsia="cs-CZ"/>
        </w:rPr>
        <w:br/>
        <w:t>a stroje</w:t>
      </w:r>
      <w:r w:rsidR="00FD1023">
        <w:rPr>
          <w:rFonts w:ascii="Times New Roman" w:hAnsi="Times New Roman"/>
          <w:kern w:val="3"/>
          <w:sz w:val="24"/>
          <w:lang w:eastAsia="cs-CZ"/>
        </w:rPr>
        <w:t>,</w:t>
      </w:r>
    </w:p>
    <w:p w14:paraId="1EA13365" w14:textId="10B3AE20" w:rsidR="005D7349" w:rsidRPr="005D7349" w:rsidRDefault="00744122" w:rsidP="0053750C">
      <w:pPr>
        <w:numPr>
          <w:ilvl w:val="0"/>
          <w:numId w:val="22"/>
        </w:numPr>
        <w:suppressAutoHyphens/>
        <w:autoSpaceDN w:val="0"/>
        <w:spacing w:after="60" w:line="240" w:lineRule="auto"/>
        <w:ind w:left="567"/>
        <w:jc w:val="both"/>
        <w:textAlignment w:val="baseline"/>
        <w:rPr>
          <w:rFonts w:ascii="Times New Roman" w:hAnsi="Times New Roman"/>
          <w:kern w:val="3"/>
          <w:sz w:val="24"/>
          <w:lang w:eastAsia="cs-CZ"/>
        </w:rPr>
      </w:pPr>
      <w:r>
        <w:rPr>
          <w:rFonts w:ascii="Times New Roman" w:hAnsi="Times New Roman"/>
          <w:kern w:val="3"/>
          <w:sz w:val="24"/>
          <w:lang w:eastAsia="cs-CZ"/>
        </w:rPr>
        <w:t xml:space="preserve">na </w:t>
      </w:r>
      <w:r w:rsidR="005D7349" w:rsidRPr="005D7349">
        <w:rPr>
          <w:rFonts w:ascii="Times New Roman" w:hAnsi="Times New Roman"/>
          <w:kern w:val="3"/>
          <w:sz w:val="24"/>
          <w:lang w:eastAsia="cs-CZ"/>
        </w:rPr>
        <w:t>nákup nemovitostí,</w:t>
      </w:r>
    </w:p>
    <w:p w14:paraId="293D6F74" w14:textId="513420E2" w:rsidR="005D7349" w:rsidRPr="000A4B87" w:rsidRDefault="00744122" w:rsidP="0053750C">
      <w:pPr>
        <w:numPr>
          <w:ilvl w:val="0"/>
          <w:numId w:val="22"/>
        </w:numPr>
        <w:suppressAutoHyphens/>
        <w:autoSpaceDN w:val="0"/>
        <w:spacing w:after="60" w:line="240" w:lineRule="auto"/>
        <w:ind w:left="567"/>
        <w:jc w:val="both"/>
        <w:textAlignment w:val="baseline"/>
        <w:rPr>
          <w:rFonts w:ascii="Times New Roman" w:hAnsi="Times New Roman"/>
          <w:kern w:val="3"/>
          <w:sz w:val="24"/>
          <w:lang w:eastAsia="cs-CZ"/>
        </w:rPr>
      </w:pPr>
      <w:r>
        <w:rPr>
          <w:rFonts w:ascii="Times New Roman" w:hAnsi="Times New Roman"/>
          <w:kern w:val="3"/>
          <w:sz w:val="24"/>
          <w:lang w:eastAsia="cs-CZ"/>
        </w:rPr>
        <w:t xml:space="preserve">na </w:t>
      </w:r>
      <w:r w:rsidR="005D7349" w:rsidRPr="000A4B87">
        <w:rPr>
          <w:rFonts w:ascii="Times New Roman" w:hAnsi="Times New Roman"/>
          <w:kern w:val="3"/>
          <w:sz w:val="24"/>
          <w:lang w:eastAsia="cs-CZ"/>
        </w:rPr>
        <w:t>materiál a neinvestiční vybavení,</w:t>
      </w:r>
    </w:p>
    <w:p w14:paraId="34E96CBD" w14:textId="2CB8524D" w:rsidR="005D7349" w:rsidRPr="005D7349" w:rsidRDefault="00744122" w:rsidP="0053750C">
      <w:pPr>
        <w:numPr>
          <w:ilvl w:val="0"/>
          <w:numId w:val="22"/>
        </w:numPr>
        <w:suppressAutoHyphens/>
        <w:autoSpaceDN w:val="0"/>
        <w:spacing w:after="60" w:line="240" w:lineRule="auto"/>
        <w:ind w:left="567"/>
        <w:jc w:val="both"/>
        <w:textAlignment w:val="baseline"/>
        <w:rPr>
          <w:rFonts w:ascii="Times New Roman" w:hAnsi="Times New Roman"/>
          <w:kern w:val="3"/>
          <w:sz w:val="24"/>
          <w:lang w:eastAsia="cs-CZ"/>
        </w:rPr>
      </w:pPr>
      <w:r>
        <w:rPr>
          <w:rFonts w:ascii="Times New Roman" w:hAnsi="Times New Roman"/>
          <w:kern w:val="3"/>
          <w:sz w:val="24"/>
          <w:lang w:eastAsia="cs-CZ"/>
        </w:rPr>
        <w:t xml:space="preserve">na </w:t>
      </w:r>
      <w:r w:rsidR="005D7349" w:rsidRPr="005D7349">
        <w:rPr>
          <w:rFonts w:ascii="Times New Roman" w:hAnsi="Times New Roman"/>
          <w:kern w:val="3"/>
          <w:sz w:val="24"/>
          <w:lang w:eastAsia="cs-CZ"/>
        </w:rPr>
        <w:t xml:space="preserve">pořízení a obnovu dlouhodobého hmotného i nehmotného majetku kategorií ICT, </w:t>
      </w:r>
      <w:r w:rsidR="005D7349" w:rsidRPr="005D7349">
        <w:rPr>
          <w:rFonts w:ascii="Times New Roman" w:hAnsi="Times New Roman"/>
          <w:kern w:val="3"/>
          <w:sz w:val="24"/>
          <w:lang w:eastAsia="cs-CZ"/>
        </w:rPr>
        <w:br/>
        <w:t>vč. drobného hmotného majetku a materiálu,</w:t>
      </w:r>
    </w:p>
    <w:p w14:paraId="79FD5FF4" w14:textId="7EF6B70E" w:rsidR="005D7349" w:rsidRPr="005D7349" w:rsidRDefault="00744122" w:rsidP="0053750C">
      <w:pPr>
        <w:numPr>
          <w:ilvl w:val="0"/>
          <w:numId w:val="22"/>
        </w:numPr>
        <w:suppressAutoHyphens/>
        <w:autoSpaceDN w:val="0"/>
        <w:spacing w:after="60" w:line="240" w:lineRule="auto"/>
        <w:ind w:left="567"/>
        <w:jc w:val="both"/>
        <w:textAlignment w:val="baseline"/>
        <w:rPr>
          <w:rFonts w:ascii="Times New Roman" w:hAnsi="Times New Roman"/>
          <w:kern w:val="3"/>
          <w:sz w:val="24"/>
          <w:lang w:eastAsia="cs-CZ"/>
        </w:rPr>
      </w:pPr>
      <w:r>
        <w:rPr>
          <w:rFonts w:ascii="Times New Roman" w:hAnsi="Times New Roman"/>
          <w:kern w:val="3"/>
          <w:sz w:val="24"/>
          <w:lang w:eastAsia="cs-CZ"/>
        </w:rPr>
        <w:t xml:space="preserve">na </w:t>
      </w:r>
      <w:r w:rsidR="005D7349" w:rsidRPr="005D7349">
        <w:rPr>
          <w:rFonts w:ascii="Times New Roman" w:hAnsi="Times New Roman"/>
          <w:kern w:val="3"/>
          <w:sz w:val="24"/>
          <w:lang w:eastAsia="cs-CZ"/>
        </w:rPr>
        <w:t>provoz,</w:t>
      </w:r>
    </w:p>
    <w:p w14:paraId="085716EB" w14:textId="59D98A3F" w:rsidR="005D7349" w:rsidRPr="005D7349" w:rsidRDefault="00744122" w:rsidP="0053750C">
      <w:pPr>
        <w:numPr>
          <w:ilvl w:val="0"/>
          <w:numId w:val="22"/>
        </w:numPr>
        <w:suppressAutoHyphens/>
        <w:autoSpaceDN w:val="0"/>
        <w:spacing w:after="60" w:line="240" w:lineRule="auto"/>
        <w:ind w:left="567"/>
        <w:jc w:val="both"/>
        <w:textAlignment w:val="baseline"/>
        <w:rPr>
          <w:rFonts w:ascii="Times New Roman" w:hAnsi="Times New Roman"/>
          <w:kern w:val="3"/>
          <w:sz w:val="24"/>
          <w:lang w:eastAsia="cs-CZ"/>
        </w:rPr>
      </w:pPr>
      <w:r>
        <w:rPr>
          <w:rFonts w:ascii="Times New Roman" w:hAnsi="Times New Roman"/>
          <w:kern w:val="3"/>
          <w:sz w:val="24"/>
          <w:lang w:eastAsia="cs-CZ"/>
        </w:rPr>
        <w:t xml:space="preserve">na </w:t>
      </w:r>
      <w:r w:rsidR="005D7349" w:rsidRPr="005D7349">
        <w:rPr>
          <w:rFonts w:ascii="Times New Roman" w:hAnsi="Times New Roman"/>
          <w:kern w:val="3"/>
          <w:sz w:val="24"/>
          <w:lang w:eastAsia="cs-CZ"/>
        </w:rPr>
        <w:t>opravy a údržbu,</w:t>
      </w:r>
    </w:p>
    <w:p w14:paraId="1016F1D7" w14:textId="197019F2" w:rsidR="005D7349" w:rsidRPr="005D7349" w:rsidRDefault="00744122" w:rsidP="0053750C">
      <w:pPr>
        <w:numPr>
          <w:ilvl w:val="0"/>
          <w:numId w:val="22"/>
        </w:numPr>
        <w:suppressAutoHyphens/>
        <w:autoSpaceDN w:val="0"/>
        <w:spacing w:after="60" w:line="240" w:lineRule="auto"/>
        <w:ind w:left="567"/>
        <w:jc w:val="both"/>
        <w:textAlignment w:val="baseline"/>
        <w:rPr>
          <w:rFonts w:ascii="Times New Roman" w:hAnsi="Times New Roman"/>
          <w:kern w:val="3"/>
          <w:sz w:val="24"/>
          <w:lang w:eastAsia="cs-CZ"/>
        </w:rPr>
      </w:pPr>
      <w:r>
        <w:rPr>
          <w:rFonts w:ascii="Times New Roman" w:hAnsi="Times New Roman"/>
          <w:kern w:val="3"/>
          <w:sz w:val="24"/>
          <w:lang w:eastAsia="cs-CZ"/>
        </w:rPr>
        <w:t xml:space="preserve">na </w:t>
      </w:r>
      <w:r w:rsidR="005D7349" w:rsidRPr="005D7349">
        <w:rPr>
          <w:rFonts w:ascii="Times New Roman" w:hAnsi="Times New Roman"/>
          <w:kern w:val="3"/>
          <w:sz w:val="24"/>
          <w:lang w:eastAsia="cs-CZ"/>
        </w:rPr>
        <w:t>mzdové a související náklady včetně nákladů na DPP a DPČ,</w:t>
      </w:r>
    </w:p>
    <w:p w14:paraId="5B488EFC" w14:textId="4FF23A22" w:rsidR="005D7349" w:rsidRPr="005D7349" w:rsidRDefault="00744122" w:rsidP="0053750C">
      <w:pPr>
        <w:numPr>
          <w:ilvl w:val="0"/>
          <w:numId w:val="22"/>
        </w:numPr>
        <w:suppressAutoHyphens/>
        <w:autoSpaceDN w:val="0"/>
        <w:spacing w:after="60" w:line="240" w:lineRule="auto"/>
        <w:ind w:left="567"/>
        <w:jc w:val="both"/>
        <w:textAlignment w:val="baseline"/>
        <w:rPr>
          <w:rFonts w:ascii="Times New Roman" w:hAnsi="Times New Roman"/>
          <w:kern w:val="3"/>
          <w:sz w:val="24"/>
          <w:lang w:eastAsia="cs-CZ"/>
        </w:rPr>
      </w:pPr>
      <w:r>
        <w:rPr>
          <w:rFonts w:ascii="Times New Roman" w:hAnsi="Times New Roman"/>
          <w:kern w:val="3"/>
          <w:sz w:val="24"/>
          <w:lang w:eastAsia="cs-CZ"/>
        </w:rPr>
        <w:t xml:space="preserve">na </w:t>
      </w:r>
      <w:r w:rsidR="005D7349" w:rsidRPr="005D7349">
        <w:rPr>
          <w:rFonts w:ascii="Times New Roman" w:hAnsi="Times New Roman"/>
          <w:kern w:val="3"/>
          <w:sz w:val="24"/>
          <w:lang w:eastAsia="cs-CZ"/>
        </w:rPr>
        <w:t>cestovné,</w:t>
      </w:r>
    </w:p>
    <w:p w14:paraId="09A23723" w14:textId="3E2E1D50" w:rsidR="005D7349" w:rsidRPr="005D7349" w:rsidRDefault="00744122" w:rsidP="0053750C">
      <w:pPr>
        <w:numPr>
          <w:ilvl w:val="0"/>
          <w:numId w:val="22"/>
        </w:numPr>
        <w:suppressAutoHyphens/>
        <w:autoSpaceDN w:val="0"/>
        <w:spacing w:after="60" w:line="240" w:lineRule="auto"/>
        <w:ind w:left="567"/>
        <w:jc w:val="both"/>
        <w:textAlignment w:val="baseline"/>
        <w:rPr>
          <w:rFonts w:ascii="Times New Roman" w:hAnsi="Times New Roman"/>
          <w:kern w:val="3"/>
          <w:sz w:val="24"/>
          <w:lang w:eastAsia="cs-CZ"/>
        </w:rPr>
      </w:pPr>
      <w:r>
        <w:rPr>
          <w:rFonts w:ascii="Times New Roman" w:hAnsi="Times New Roman"/>
          <w:kern w:val="3"/>
          <w:sz w:val="24"/>
          <w:lang w:eastAsia="cs-CZ"/>
        </w:rPr>
        <w:t xml:space="preserve">na </w:t>
      </w:r>
      <w:r w:rsidR="005D7349" w:rsidRPr="005D7349">
        <w:rPr>
          <w:rFonts w:ascii="Times New Roman" w:hAnsi="Times New Roman"/>
          <w:kern w:val="3"/>
          <w:sz w:val="24"/>
          <w:lang w:eastAsia="cs-CZ"/>
        </w:rPr>
        <w:t xml:space="preserve">administraci a zpracování všech podkladů, které jsou součástí žádosti o poskytnutí dotace vč. výdajů na související poradenství (vyjma organizace veřejných zakázek </w:t>
      </w:r>
      <w:r w:rsidR="006F1581">
        <w:rPr>
          <w:rFonts w:ascii="Times New Roman" w:hAnsi="Times New Roman"/>
          <w:kern w:val="3"/>
          <w:sz w:val="24"/>
          <w:lang w:eastAsia="cs-CZ"/>
        </w:rPr>
        <w:br/>
      </w:r>
      <w:r w:rsidR="005D7349" w:rsidRPr="005D7349">
        <w:rPr>
          <w:rFonts w:ascii="Times New Roman" w:hAnsi="Times New Roman"/>
          <w:kern w:val="3"/>
          <w:sz w:val="24"/>
          <w:lang w:eastAsia="cs-CZ"/>
        </w:rPr>
        <w:t>na stavební práce, dodávky nebo služby),</w:t>
      </w:r>
    </w:p>
    <w:p w14:paraId="2F29E82C" w14:textId="07AFD44F" w:rsidR="005D7349" w:rsidRPr="005D7349" w:rsidRDefault="00744122" w:rsidP="0053750C">
      <w:pPr>
        <w:numPr>
          <w:ilvl w:val="0"/>
          <w:numId w:val="22"/>
        </w:numPr>
        <w:suppressAutoHyphens/>
        <w:autoSpaceDN w:val="0"/>
        <w:spacing w:after="60" w:line="240" w:lineRule="auto"/>
        <w:ind w:left="567"/>
        <w:jc w:val="both"/>
        <w:textAlignment w:val="baseline"/>
        <w:rPr>
          <w:rFonts w:ascii="Times New Roman" w:hAnsi="Times New Roman"/>
          <w:kern w:val="3"/>
          <w:sz w:val="24"/>
          <w:lang w:eastAsia="cs-CZ"/>
        </w:rPr>
      </w:pPr>
      <w:r>
        <w:rPr>
          <w:rFonts w:ascii="Times New Roman" w:hAnsi="Times New Roman"/>
          <w:kern w:val="3"/>
          <w:sz w:val="24"/>
          <w:lang w:eastAsia="cs-CZ"/>
        </w:rPr>
        <w:t xml:space="preserve">na </w:t>
      </w:r>
      <w:r w:rsidR="005D7349" w:rsidRPr="005D7349">
        <w:rPr>
          <w:rFonts w:ascii="Times New Roman" w:hAnsi="Times New Roman"/>
          <w:kern w:val="3"/>
          <w:sz w:val="24"/>
          <w:lang w:eastAsia="cs-CZ"/>
        </w:rPr>
        <w:t xml:space="preserve">právní služby, bankovní a jiné poplatky, bankovní záruky, </w:t>
      </w:r>
    </w:p>
    <w:p w14:paraId="75BCAB22" w14:textId="3558FA1D" w:rsidR="005D7349" w:rsidRPr="005D7349" w:rsidRDefault="005D7349" w:rsidP="0053750C">
      <w:pPr>
        <w:numPr>
          <w:ilvl w:val="0"/>
          <w:numId w:val="22"/>
        </w:numPr>
        <w:suppressAutoHyphens/>
        <w:autoSpaceDN w:val="0"/>
        <w:spacing w:after="60" w:line="240" w:lineRule="auto"/>
        <w:ind w:left="567"/>
        <w:jc w:val="both"/>
        <w:textAlignment w:val="baseline"/>
        <w:rPr>
          <w:rFonts w:ascii="Times New Roman" w:hAnsi="Times New Roman"/>
          <w:kern w:val="3"/>
          <w:sz w:val="24"/>
          <w:lang w:eastAsia="cs-CZ"/>
        </w:rPr>
      </w:pPr>
      <w:r w:rsidRPr="005D7349">
        <w:rPr>
          <w:rFonts w:ascii="Times New Roman" w:hAnsi="Times New Roman"/>
          <w:kern w:val="3"/>
          <w:sz w:val="24"/>
          <w:lang w:eastAsia="cs-CZ"/>
        </w:rPr>
        <w:t xml:space="preserve">související s použitím dočasných náhradních prostor za zrekonstruované prostory </w:t>
      </w:r>
      <w:r w:rsidR="0084275C">
        <w:rPr>
          <w:rFonts w:ascii="Times New Roman" w:hAnsi="Times New Roman"/>
          <w:kern w:val="3"/>
          <w:sz w:val="24"/>
          <w:lang w:eastAsia="cs-CZ"/>
        </w:rPr>
        <w:br/>
      </w:r>
      <w:r w:rsidRPr="005D7349">
        <w:rPr>
          <w:rFonts w:ascii="Times New Roman" w:hAnsi="Times New Roman"/>
          <w:kern w:val="3"/>
          <w:sz w:val="24"/>
          <w:lang w:eastAsia="cs-CZ"/>
        </w:rPr>
        <w:t xml:space="preserve">vč. výdajů na stěhování, </w:t>
      </w:r>
    </w:p>
    <w:p w14:paraId="61FE3EAC" w14:textId="60820F7F" w:rsidR="005D7349" w:rsidRPr="005D7349" w:rsidRDefault="00744122" w:rsidP="0053750C">
      <w:pPr>
        <w:numPr>
          <w:ilvl w:val="0"/>
          <w:numId w:val="22"/>
        </w:numPr>
        <w:suppressAutoHyphens/>
        <w:autoSpaceDN w:val="0"/>
        <w:spacing w:after="60" w:line="240" w:lineRule="auto"/>
        <w:ind w:left="567"/>
        <w:jc w:val="both"/>
        <w:textAlignment w:val="baseline"/>
        <w:rPr>
          <w:rFonts w:ascii="Times New Roman" w:hAnsi="Times New Roman"/>
          <w:kern w:val="3"/>
          <w:sz w:val="24"/>
          <w:lang w:eastAsia="cs-CZ"/>
        </w:rPr>
      </w:pPr>
      <w:r>
        <w:rPr>
          <w:rFonts w:ascii="Times New Roman" w:hAnsi="Times New Roman"/>
          <w:kern w:val="3"/>
          <w:sz w:val="24"/>
          <w:lang w:eastAsia="cs-CZ"/>
        </w:rPr>
        <w:lastRenderedPageBreak/>
        <w:t xml:space="preserve">na </w:t>
      </w:r>
      <w:r w:rsidR="005D7349" w:rsidRPr="005D7349">
        <w:rPr>
          <w:rFonts w:ascii="Times New Roman" w:hAnsi="Times New Roman"/>
          <w:kern w:val="3"/>
          <w:sz w:val="24"/>
          <w:lang w:eastAsia="cs-CZ"/>
        </w:rPr>
        <w:t>úpravy venkovních ploch, zahradnické nebo lesnické práce</w:t>
      </w:r>
      <w:r w:rsidR="00FD1023">
        <w:rPr>
          <w:rFonts w:ascii="Times New Roman" w:hAnsi="Times New Roman"/>
          <w:kern w:val="3"/>
          <w:sz w:val="24"/>
          <w:lang w:eastAsia="cs-CZ"/>
        </w:rPr>
        <w:t>.</w:t>
      </w:r>
      <w:r w:rsidR="005D7349" w:rsidRPr="005D7349">
        <w:rPr>
          <w:rFonts w:ascii="Times New Roman" w:hAnsi="Times New Roman"/>
          <w:kern w:val="3"/>
          <w:sz w:val="24"/>
          <w:lang w:eastAsia="cs-CZ"/>
        </w:rPr>
        <w:t xml:space="preserve"> </w:t>
      </w:r>
    </w:p>
    <w:p w14:paraId="1C466E5F" w14:textId="1B40E9C4" w:rsidR="00E669C0" w:rsidRDefault="000A7002" w:rsidP="0053750C">
      <w:pPr>
        <w:spacing w:before="160" w:after="160" w:line="240" w:lineRule="auto"/>
        <w:jc w:val="both"/>
        <w:rPr>
          <w:rFonts w:ascii="Times New Roman" w:eastAsia="SimSun" w:hAnsi="Times New Roman" w:cs="Tahoma"/>
          <w:kern w:val="3"/>
          <w:sz w:val="24"/>
          <w:lang w:eastAsia="cs-CZ"/>
        </w:rPr>
      </w:pPr>
      <w:r w:rsidRPr="000A7002">
        <w:rPr>
          <w:rFonts w:ascii="Times New Roman" w:eastAsia="SimSun" w:hAnsi="Times New Roman" w:cs="Tahoma"/>
          <w:kern w:val="3"/>
          <w:sz w:val="24"/>
          <w:lang w:eastAsia="cs-CZ"/>
        </w:rPr>
        <w:t>Daň z přidané hodnoty (dále jen „DPH“) podle zvláštního právního předpisu</w:t>
      </w:r>
      <w:r w:rsidRPr="008E0D54">
        <w:rPr>
          <w:rFonts w:ascii="Times New Roman" w:hAnsi="Times New Roman"/>
          <w:sz w:val="24"/>
          <w:szCs w:val="24"/>
          <w:vertAlign w:val="superscript"/>
          <w:lang w:eastAsia="cs-CZ"/>
        </w:rPr>
        <w:footnoteReference w:id="13"/>
      </w:r>
      <w:r w:rsidRPr="000A7002">
        <w:rPr>
          <w:rFonts w:ascii="Times New Roman" w:eastAsia="SimSun" w:hAnsi="Times New Roman" w:cs="Tahoma"/>
          <w:kern w:val="3"/>
          <w:sz w:val="24"/>
          <w:lang w:eastAsia="cs-CZ"/>
        </w:rPr>
        <w:t xml:space="preserve"> může být uznatelným výdajem pouze za předpokladu, že uznatelným výdajem je rovněž plnění, </w:t>
      </w:r>
      <w:r w:rsidRPr="000A7002">
        <w:rPr>
          <w:rFonts w:ascii="Times New Roman" w:eastAsia="SimSun" w:hAnsi="Times New Roman" w:cs="Tahoma"/>
          <w:kern w:val="3"/>
          <w:sz w:val="24"/>
          <w:lang w:eastAsia="cs-CZ"/>
        </w:rPr>
        <w:br/>
        <w:t xml:space="preserve">ke kterému se daň vztahuje. Pokud je dané plnění uznatelným pouze z části, je uznatelným výdajem rovněž pouze poměrná část DPH vztahující se k tomuto plnění. DPH je uznatelným výdajem v plné výši u subjektů, které nejsou plátci DPH. Uznatelným výdajem není DPH </w:t>
      </w:r>
      <w:r w:rsidR="006F1581">
        <w:rPr>
          <w:rFonts w:ascii="Times New Roman" w:eastAsia="SimSun" w:hAnsi="Times New Roman" w:cs="Tahoma"/>
          <w:kern w:val="3"/>
          <w:sz w:val="24"/>
          <w:lang w:eastAsia="cs-CZ"/>
        </w:rPr>
        <w:br/>
      </w:r>
      <w:r w:rsidRPr="000A7002">
        <w:rPr>
          <w:rFonts w:ascii="Times New Roman" w:eastAsia="SimSun" w:hAnsi="Times New Roman" w:cs="Tahoma"/>
          <w:kern w:val="3"/>
          <w:sz w:val="24"/>
          <w:lang w:eastAsia="cs-CZ"/>
        </w:rPr>
        <w:t>nebo její část, pokud existuje zákonný nárok na její odpočet.</w:t>
      </w:r>
    </w:p>
    <w:p w14:paraId="3371723B" w14:textId="6FCCBB9D" w:rsidR="00E669C0" w:rsidRPr="000A7002" w:rsidRDefault="00E669C0" w:rsidP="0053750C">
      <w:pPr>
        <w:spacing w:before="160" w:after="160" w:line="240" w:lineRule="auto"/>
        <w:jc w:val="both"/>
        <w:rPr>
          <w:rFonts w:ascii="Times New Roman" w:eastAsia="SimSun" w:hAnsi="Times New Roman" w:cs="Tahoma"/>
          <w:kern w:val="3"/>
          <w:sz w:val="24"/>
          <w:lang w:eastAsia="cs-CZ"/>
        </w:rPr>
      </w:pPr>
      <w:r w:rsidRPr="00E669C0">
        <w:rPr>
          <w:rFonts w:ascii="Times New Roman" w:eastAsia="SimSun" w:hAnsi="Times New Roman" w:cs="Tahoma"/>
          <w:kern w:val="3"/>
          <w:sz w:val="24"/>
          <w:lang w:eastAsia="cs-CZ"/>
        </w:rPr>
        <w:t>Nehospodárný nebo neefektivní výdaj může poskytovatel označit za neuznatelný i v případě, že je tento výdaj součástí schválené dotace. Jedná se například o neodůvodněné uživatelské změny stavby, vady projektové dokumentace, nákupy, ke kterým příjemce nedoložil požadované dokumenty.</w:t>
      </w:r>
    </w:p>
    <w:p w14:paraId="53B705F9" w14:textId="50CD160B" w:rsidR="0040795D" w:rsidRDefault="0040795D" w:rsidP="0053750C">
      <w:pPr>
        <w:pStyle w:val="Nadpis1"/>
        <w:keepLines w:val="0"/>
        <w:numPr>
          <w:ilvl w:val="0"/>
          <w:numId w:val="3"/>
        </w:numPr>
        <w:spacing w:before="240" w:after="240"/>
        <w:ind w:left="567" w:hanging="567"/>
        <w:jc w:val="both"/>
        <w:rPr>
          <w:szCs w:val="20"/>
          <w:lang w:eastAsia="cs-CZ"/>
        </w:rPr>
      </w:pPr>
      <w:r w:rsidRPr="002B6DE9">
        <w:rPr>
          <w:szCs w:val="20"/>
          <w:lang w:eastAsia="cs-CZ"/>
        </w:rPr>
        <w:t>Obsah a způsob</w:t>
      </w:r>
      <w:r w:rsidRPr="0040795D">
        <w:rPr>
          <w:szCs w:val="20"/>
          <w:lang w:eastAsia="cs-CZ"/>
        </w:rPr>
        <w:t xml:space="preserve"> podání žádosti</w:t>
      </w:r>
    </w:p>
    <w:p w14:paraId="4B6F211F" w14:textId="38FB47BF" w:rsidR="000A7002" w:rsidRPr="000A7002" w:rsidRDefault="000A7002" w:rsidP="0053750C">
      <w:pPr>
        <w:spacing w:before="160" w:after="160" w:line="240" w:lineRule="auto"/>
        <w:jc w:val="both"/>
        <w:rPr>
          <w:rFonts w:ascii="Times New Roman" w:eastAsia="SimSun" w:hAnsi="Times New Roman" w:cs="Tahoma"/>
          <w:kern w:val="3"/>
          <w:sz w:val="24"/>
          <w:lang w:eastAsia="cs-CZ"/>
        </w:rPr>
      </w:pPr>
      <w:r w:rsidRPr="000A7002">
        <w:rPr>
          <w:rFonts w:ascii="Times New Roman" w:eastAsia="SimSun" w:hAnsi="Times New Roman" w:cs="Tahoma"/>
          <w:kern w:val="3"/>
          <w:sz w:val="24"/>
          <w:lang w:eastAsia="cs-CZ"/>
        </w:rPr>
        <w:t xml:space="preserve">Žádosti se předkládají nejpozději do termínu stanoveného v bodu 1c) Harmonogram výzvy. </w:t>
      </w:r>
      <w:r w:rsidR="000C57A5">
        <w:rPr>
          <w:rFonts w:ascii="Times New Roman" w:eastAsia="SimSun" w:hAnsi="Times New Roman" w:cs="Tahoma"/>
          <w:kern w:val="3"/>
          <w:sz w:val="24"/>
          <w:lang w:eastAsia="cs-CZ"/>
        </w:rPr>
        <w:br/>
      </w:r>
      <w:r w:rsidRPr="000A7002">
        <w:rPr>
          <w:rFonts w:ascii="Times New Roman" w:eastAsia="SimSun" w:hAnsi="Times New Roman" w:cs="Tahoma"/>
          <w:kern w:val="3"/>
          <w:sz w:val="24"/>
          <w:lang w:eastAsia="cs-CZ"/>
        </w:rPr>
        <w:t>Pro splnění termínu je rozhodné datum, kdy byla žádost doručena</w:t>
      </w:r>
      <w:r w:rsidRPr="00922980">
        <w:rPr>
          <w:rFonts w:ascii="Times New Roman" w:eastAsia="SimSun" w:hAnsi="Times New Roman" w:cs="Tahoma"/>
          <w:kern w:val="3"/>
          <w:sz w:val="24"/>
          <w:vertAlign w:val="superscript"/>
          <w:lang w:eastAsia="cs-CZ"/>
        </w:rPr>
        <w:footnoteReference w:id="14"/>
      </w:r>
      <w:r w:rsidRPr="000A7002">
        <w:rPr>
          <w:rFonts w:ascii="Times New Roman" w:eastAsia="SimSun" w:hAnsi="Times New Roman" w:cs="Tahoma"/>
          <w:kern w:val="3"/>
          <w:sz w:val="24"/>
          <w:lang w:eastAsia="cs-CZ"/>
        </w:rPr>
        <w:t xml:space="preserve"> poskytovateli.</w:t>
      </w:r>
    </w:p>
    <w:p w14:paraId="2F6D0BDB" w14:textId="458AE7F4" w:rsidR="00D60043" w:rsidRPr="00B90917" w:rsidRDefault="00D60043" w:rsidP="0053750C">
      <w:pPr>
        <w:pStyle w:val="Nadpis1"/>
        <w:keepLines w:val="0"/>
        <w:numPr>
          <w:ilvl w:val="1"/>
          <w:numId w:val="3"/>
        </w:numPr>
        <w:spacing w:before="240" w:after="120"/>
        <w:ind w:left="567" w:hanging="573"/>
        <w:jc w:val="both"/>
      </w:pPr>
      <w:r w:rsidRPr="00B90917">
        <w:t>Obsah žádosti</w:t>
      </w:r>
    </w:p>
    <w:p w14:paraId="71273D73" w14:textId="77777777" w:rsidR="001755CF" w:rsidRPr="001755CF" w:rsidRDefault="001755CF" w:rsidP="0053750C">
      <w:pPr>
        <w:spacing w:after="160" w:line="240" w:lineRule="auto"/>
        <w:jc w:val="both"/>
        <w:rPr>
          <w:rFonts w:ascii="Times New Roman" w:eastAsia="SimSun" w:hAnsi="Times New Roman" w:cs="Tahoma"/>
          <w:kern w:val="3"/>
          <w:sz w:val="24"/>
          <w:lang w:eastAsia="cs-CZ"/>
        </w:rPr>
      </w:pPr>
      <w:bookmarkStart w:id="6" w:name="_Hlk40872304"/>
      <w:bookmarkStart w:id="7" w:name="_Hlk57355589"/>
      <w:r w:rsidRPr="001755CF">
        <w:rPr>
          <w:rFonts w:ascii="Times New Roman" w:eastAsia="SimSun" w:hAnsi="Times New Roman" w:cs="Tahoma"/>
          <w:kern w:val="3"/>
          <w:sz w:val="24"/>
          <w:lang w:eastAsia="cs-CZ"/>
        </w:rPr>
        <w:t>Před podáním žádosti je žadatel povinen se zaregistrovat v elektronickém systému ISPROM</w:t>
      </w:r>
      <w:r w:rsidRPr="001755CF">
        <w:rPr>
          <w:rFonts w:ascii="Times New Roman" w:eastAsia="SimSun" w:hAnsi="Times New Roman" w:cs="Tahoma"/>
          <w:kern w:val="3"/>
          <w:sz w:val="24"/>
          <w:vertAlign w:val="superscript"/>
          <w:lang w:eastAsia="cs-CZ"/>
        </w:rPr>
        <w:footnoteReference w:id="15"/>
      </w:r>
      <w:r w:rsidRPr="001755CF">
        <w:rPr>
          <w:rFonts w:ascii="Times New Roman" w:eastAsia="SimSun" w:hAnsi="Times New Roman" w:cs="Tahoma"/>
          <w:kern w:val="3"/>
          <w:sz w:val="24"/>
          <w:lang w:eastAsia="cs-CZ"/>
        </w:rPr>
        <w:t xml:space="preserve"> (pokud již není zaregistrován). Po řádné registraci obdrží žadatel e-mail s uživatelským jménem a heslem.</w:t>
      </w:r>
    </w:p>
    <w:p w14:paraId="096D4FEE" w14:textId="2C33E9DA" w:rsidR="001755CF" w:rsidRPr="001755CF" w:rsidRDefault="001755CF" w:rsidP="0053750C">
      <w:pPr>
        <w:spacing w:after="160" w:line="240" w:lineRule="auto"/>
        <w:jc w:val="both"/>
        <w:rPr>
          <w:rFonts w:ascii="Times New Roman" w:eastAsia="SimSun" w:hAnsi="Times New Roman" w:cs="Tahoma"/>
          <w:b/>
          <w:kern w:val="3"/>
          <w:sz w:val="24"/>
          <w:u w:val="single"/>
          <w:lang w:eastAsia="cs-CZ"/>
        </w:rPr>
      </w:pPr>
      <w:r w:rsidRPr="001755CF">
        <w:rPr>
          <w:rFonts w:ascii="Times New Roman" w:eastAsia="SimSun" w:hAnsi="Times New Roman" w:cs="Tahoma"/>
          <w:kern w:val="3"/>
          <w:sz w:val="24"/>
          <w:lang w:eastAsia="cs-CZ"/>
        </w:rPr>
        <w:t xml:space="preserve">Žadatel se přihlásí do systému ISPROM na adrese: </w:t>
      </w:r>
      <w:hyperlink r:id="rId8" w:history="1">
        <w:r w:rsidRPr="001755CF">
          <w:rPr>
            <w:rFonts w:ascii="Times New Roman" w:eastAsia="SimSun" w:hAnsi="Times New Roman" w:cs="Tahoma"/>
            <w:b/>
            <w:kern w:val="3"/>
            <w:sz w:val="24"/>
            <w:u w:val="single"/>
            <w:lang w:eastAsia="cs-CZ"/>
          </w:rPr>
          <w:t>https://isprom.msmt.cz</w:t>
        </w:r>
      </w:hyperlink>
      <w:r w:rsidR="003D3F61">
        <w:rPr>
          <w:rFonts w:ascii="Times New Roman" w:eastAsia="SimSun" w:hAnsi="Times New Roman" w:cs="Tahoma"/>
          <w:b/>
          <w:kern w:val="3"/>
          <w:sz w:val="24"/>
          <w:u w:val="single"/>
          <w:lang w:eastAsia="cs-CZ"/>
        </w:rPr>
        <w:t xml:space="preserve"> </w:t>
      </w:r>
    </w:p>
    <w:p w14:paraId="41A01E46" w14:textId="77777777" w:rsidR="001755CF" w:rsidRPr="001755CF" w:rsidRDefault="001755CF" w:rsidP="0053750C">
      <w:pPr>
        <w:spacing w:after="60" w:line="240" w:lineRule="auto"/>
        <w:jc w:val="both"/>
        <w:rPr>
          <w:rFonts w:ascii="Times New Roman" w:eastAsia="SimSun" w:hAnsi="Times New Roman" w:cs="Tahoma"/>
          <w:kern w:val="3"/>
          <w:sz w:val="24"/>
          <w:lang w:eastAsia="cs-CZ"/>
        </w:rPr>
      </w:pPr>
      <w:r w:rsidRPr="001755CF">
        <w:rPr>
          <w:rFonts w:ascii="Times New Roman" w:eastAsia="SimSun" w:hAnsi="Times New Roman" w:cs="Tahoma"/>
          <w:kern w:val="3"/>
          <w:sz w:val="24"/>
          <w:lang w:eastAsia="cs-CZ"/>
        </w:rPr>
        <w:t xml:space="preserve">Následně žadatel v elektronickém systému ISPROM vyplní příp. zaktualizuje základní údaje o organizaci (tzv. profil organizace) a vloží </w:t>
      </w:r>
      <w:r w:rsidRPr="001755CF">
        <w:rPr>
          <w:rFonts w:ascii="Times New Roman" w:eastAsia="SimSun" w:hAnsi="Times New Roman" w:cs="Tahoma"/>
          <w:b/>
          <w:kern w:val="3"/>
          <w:sz w:val="24"/>
          <w:lang w:eastAsia="cs-CZ"/>
        </w:rPr>
        <w:t>povinné přílohy</w:t>
      </w:r>
      <w:r w:rsidRPr="001755CF">
        <w:rPr>
          <w:rFonts w:ascii="Times New Roman" w:hAnsi="Times New Roman" w:cs="Tahoma"/>
          <w:kern w:val="3"/>
          <w:sz w:val="24"/>
        </w:rPr>
        <w:t>:</w:t>
      </w:r>
    </w:p>
    <w:p w14:paraId="36B641D7" w14:textId="77777777" w:rsidR="001755CF" w:rsidRPr="001755CF" w:rsidRDefault="001755CF" w:rsidP="0053750C">
      <w:pPr>
        <w:numPr>
          <w:ilvl w:val="0"/>
          <w:numId w:val="22"/>
        </w:numPr>
        <w:suppressAutoHyphens/>
        <w:autoSpaceDN w:val="0"/>
        <w:spacing w:after="60" w:line="240" w:lineRule="auto"/>
        <w:ind w:left="567"/>
        <w:jc w:val="both"/>
        <w:textAlignment w:val="baseline"/>
        <w:rPr>
          <w:rFonts w:ascii="Times New Roman" w:hAnsi="Times New Roman"/>
          <w:kern w:val="3"/>
          <w:sz w:val="24"/>
        </w:rPr>
      </w:pPr>
      <w:bookmarkStart w:id="8" w:name="_Toc519773820"/>
      <w:r w:rsidRPr="001755CF">
        <w:rPr>
          <w:rFonts w:ascii="Times New Roman" w:hAnsi="Times New Roman"/>
          <w:kern w:val="3"/>
          <w:sz w:val="24"/>
          <w:lang w:eastAsia="cs-CZ"/>
        </w:rPr>
        <w:t>doklad</w:t>
      </w:r>
      <w:r w:rsidRPr="001755CF">
        <w:rPr>
          <w:rFonts w:ascii="Times New Roman" w:hAnsi="Times New Roman"/>
          <w:kern w:val="3"/>
          <w:sz w:val="24"/>
        </w:rPr>
        <w:t xml:space="preserve"> o vlastnictví bankovního účtu</w:t>
      </w:r>
      <w:bookmarkEnd w:id="8"/>
      <w:r w:rsidRPr="001755CF">
        <w:rPr>
          <w:rFonts w:ascii="Times New Roman" w:hAnsi="Times New Roman"/>
          <w:kern w:val="3"/>
          <w:sz w:val="24"/>
        </w:rPr>
        <w:t>,</w:t>
      </w:r>
    </w:p>
    <w:p w14:paraId="0908A9DA" w14:textId="1AFC32B2" w:rsidR="001755CF" w:rsidRPr="001755CF" w:rsidRDefault="001755CF" w:rsidP="0053750C">
      <w:pPr>
        <w:numPr>
          <w:ilvl w:val="0"/>
          <w:numId w:val="22"/>
        </w:numPr>
        <w:suppressAutoHyphens/>
        <w:autoSpaceDN w:val="0"/>
        <w:spacing w:after="60" w:line="240" w:lineRule="auto"/>
        <w:ind w:left="567"/>
        <w:jc w:val="both"/>
        <w:textAlignment w:val="baseline"/>
        <w:rPr>
          <w:rFonts w:ascii="Times New Roman" w:hAnsi="Times New Roman"/>
          <w:kern w:val="3"/>
          <w:sz w:val="24"/>
        </w:rPr>
      </w:pPr>
      <w:r w:rsidRPr="001755CF">
        <w:rPr>
          <w:rFonts w:ascii="Times New Roman" w:hAnsi="Times New Roman"/>
          <w:kern w:val="3"/>
          <w:sz w:val="24"/>
        </w:rPr>
        <w:t xml:space="preserve">aktuální stanovy NNO nebo zakladatelské listinu, popř. jiný základní dokument NNO (registrační název NNO uvedený v žádosti musí být shodný s názvem uvedeným </w:t>
      </w:r>
      <w:r w:rsidR="000C57A5">
        <w:rPr>
          <w:rFonts w:ascii="Times New Roman" w:hAnsi="Times New Roman"/>
          <w:kern w:val="3"/>
          <w:sz w:val="24"/>
        </w:rPr>
        <w:br/>
      </w:r>
      <w:r w:rsidRPr="001755CF">
        <w:rPr>
          <w:rFonts w:ascii="Times New Roman" w:hAnsi="Times New Roman"/>
          <w:kern w:val="3"/>
          <w:sz w:val="24"/>
        </w:rPr>
        <w:t>ve stanovách nebo zakladatelské listině NNO)</w:t>
      </w:r>
      <w:r w:rsidRPr="001755CF">
        <w:rPr>
          <w:rFonts w:ascii="Times New Roman" w:eastAsia="Times New Roman" w:hAnsi="Times New Roman"/>
          <w:kern w:val="3"/>
          <w:sz w:val="24"/>
          <w:szCs w:val="24"/>
          <w:vertAlign w:val="superscript"/>
        </w:rPr>
        <w:footnoteReference w:id="16"/>
      </w:r>
      <w:r w:rsidRPr="001755CF">
        <w:rPr>
          <w:rFonts w:ascii="Times New Roman" w:hAnsi="Times New Roman"/>
          <w:kern w:val="3"/>
          <w:sz w:val="24"/>
        </w:rPr>
        <w:t>,</w:t>
      </w:r>
    </w:p>
    <w:p w14:paraId="2C68D462" w14:textId="1E165157" w:rsidR="001755CF" w:rsidRPr="00752A16" w:rsidRDefault="001755CF" w:rsidP="0053750C">
      <w:pPr>
        <w:numPr>
          <w:ilvl w:val="0"/>
          <w:numId w:val="22"/>
        </w:numPr>
        <w:suppressAutoHyphens/>
        <w:autoSpaceDN w:val="0"/>
        <w:spacing w:after="120" w:line="240" w:lineRule="auto"/>
        <w:ind w:left="567" w:hanging="357"/>
        <w:jc w:val="both"/>
        <w:textAlignment w:val="baseline"/>
        <w:rPr>
          <w:rFonts w:ascii="Times New Roman" w:hAnsi="Times New Roman"/>
          <w:kern w:val="3"/>
          <w:sz w:val="24"/>
        </w:rPr>
      </w:pPr>
      <w:r w:rsidRPr="001755CF">
        <w:rPr>
          <w:rFonts w:ascii="Times New Roman" w:hAnsi="Times New Roman"/>
          <w:kern w:val="3"/>
          <w:sz w:val="24"/>
        </w:rPr>
        <w:t xml:space="preserve">řádně schválenou výroční zprávu </w:t>
      </w:r>
      <w:r w:rsidR="00752A16">
        <w:rPr>
          <w:rFonts w:ascii="Times New Roman" w:hAnsi="Times New Roman"/>
          <w:kern w:val="3"/>
          <w:sz w:val="24"/>
        </w:rPr>
        <w:t xml:space="preserve">žadatele </w:t>
      </w:r>
      <w:r w:rsidRPr="001755CF">
        <w:rPr>
          <w:rFonts w:ascii="Times New Roman" w:hAnsi="Times New Roman"/>
          <w:kern w:val="3"/>
          <w:sz w:val="24"/>
        </w:rPr>
        <w:t>za rok 2021. Výroční zpráva musí stručnou formou charakterizovat organizaci, její strukturu a činnost v daném roce a obsahovat výkaz o hospodaření (rozvahu a výsledovku).</w:t>
      </w:r>
      <w:r w:rsidR="00752A16">
        <w:rPr>
          <w:rFonts w:ascii="Times New Roman" w:hAnsi="Times New Roman"/>
          <w:kern w:val="3"/>
          <w:sz w:val="24"/>
        </w:rPr>
        <w:t xml:space="preserve"> </w:t>
      </w:r>
      <w:r w:rsidR="00752A16" w:rsidRPr="0056586A">
        <w:rPr>
          <w:rFonts w:ascii="Times New Roman" w:hAnsi="Times New Roman"/>
          <w:kern w:val="3"/>
          <w:sz w:val="24"/>
        </w:rPr>
        <w:t>Pokud je žadatelem pobočný spolek, vloží mezi přílohy svoji schválenou výroční zprávu (případně alespoň výkaz o hospodaření), nikoliv pouze výroční zprávu hlavního spolku.</w:t>
      </w:r>
    </w:p>
    <w:p w14:paraId="4CA87251" w14:textId="77777777" w:rsidR="001755CF" w:rsidRPr="001755CF" w:rsidRDefault="001755CF" w:rsidP="0053750C">
      <w:pPr>
        <w:spacing w:after="120" w:line="240" w:lineRule="auto"/>
        <w:jc w:val="both"/>
        <w:rPr>
          <w:rFonts w:ascii="Times New Roman" w:eastAsia="SimSun" w:hAnsi="Times New Roman" w:cs="Tahoma"/>
          <w:kern w:val="3"/>
          <w:sz w:val="24"/>
        </w:rPr>
      </w:pPr>
      <w:bookmarkStart w:id="9" w:name="_Toc519773810"/>
      <w:r w:rsidRPr="001755CF">
        <w:rPr>
          <w:rFonts w:ascii="Times New Roman" w:eastAsia="SimSun" w:hAnsi="Times New Roman" w:cs="Tahoma"/>
          <w:kern w:val="3"/>
          <w:sz w:val="24"/>
        </w:rPr>
        <w:t>Žádost musí obsahovat náležitosti dle § 14 odst. 3 rozpočtových pravidel, přičemž tyto náležitosti žadatel vyplní přímo do žádosti v elektronickém systému ISPROM.</w:t>
      </w:r>
      <w:bookmarkStart w:id="10" w:name="_Toc519773819"/>
      <w:bookmarkEnd w:id="9"/>
    </w:p>
    <w:p w14:paraId="75366889" w14:textId="19A9E675" w:rsidR="001755CF" w:rsidRPr="001755CF" w:rsidRDefault="001755CF" w:rsidP="0053750C">
      <w:pPr>
        <w:spacing w:after="0" w:line="240" w:lineRule="auto"/>
        <w:jc w:val="both"/>
        <w:rPr>
          <w:rFonts w:ascii="Times New Roman" w:eastAsia="SimSun" w:hAnsi="Times New Roman" w:cs="Tahoma"/>
          <w:kern w:val="3"/>
          <w:sz w:val="24"/>
        </w:rPr>
      </w:pPr>
      <w:r w:rsidRPr="001755CF">
        <w:rPr>
          <w:rFonts w:ascii="Times New Roman" w:eastAsia="SimSun" w:hAnsi="Times New Roman" w:cs="Tahoma"/>
          <w:kern w:val="3"/>
          <w:sz w:val="24"/>
        </w:rPr>
        <w:t>Poskytovatel dále doporučuje pro splnění zákonného požadavku uvedeného v § 14 odst. 3 písm. e) rozpočtových pravidel v systému ISPROM v části žádosti s názvem „Identifikace vlastnické struktury“ odkázat na přílohu a do přílohy vložit úplný výpis z evidence skutečných majitelů.</w:t>
      </w:r>
    </w:p>
    <w:p w14:paraId="3F59970A" w14:textId="77777777" w:rsidR="004440BF" w:rsidRDefault="004440BF" w:rsidP="0053750C">
      <w:pPr>
        <w:spacing w:before="120" w:after="160" w:line="240" w:lineRule="auto"/>
        <w:jc w:val="both"/>
        <w:rPr>
          <w:rFonts w:ascii="Times New Roman" w:eastAsia="SimSun" w:hAnsi="Times New Roman" w:cs="Tahoma"/>
          <w:b/>
          <w:kern w:val="3"/>
          <w:sz w:val="24"/>
          <w:u w:val="single"/>
        </w:rPr>
      </w:pPr>
    </w:p>
    <w:p w14:paraId="43554B2D" w14:textId="61DB9114" w:rsidR="001755CF" w:rsidRPr="001755CF" w:rsidRDefault="001755CF" w:rsidP="0053750C">
      <w:pPr>
        <w:spacing w:before="120" w:after="160" w:line="240" w:lineRule="auto"/>
        <w:jc w:val="both"/>
        <w:rPr>
          <w:rFonts w:ascii="Times New Roman" w:eastAsia="SimSun" w:hAnsi="Times New Roman" w:cs="Tahoma"/>
          <w:b/>
          <w:kern w:val="3"/>
          <w:sz w:val="24"/>
          <w:u w:val="single"/>
        </w:rPr>
      </w:pPr>
      <w:r w:rsidRPr="001755CF">
        <w:rPr>
          <w:rFonts w:ascii="Times New Roman" w:eastAsia="SimSun" w:hAnsi="Times New Roman" w:cs="Tahoma"/>
          <w:b/>
          <w:kern w:val="3"/>
          <w:sz w:val="24"/>
          <w:u w:val="single"/>
        </w:rPr>
        <w:lastRenderedPageBreak/>
        <w:t>Žadatel k formuláři žádosti v systému ISPROM přiloží následující povinné přílohy:</w:t>
      </w:r>
      <w:bookmarkEnd w:id="10"/>
    </w:p>
    <w:p w14:paraId="461FF1F3" w14:textId="7DA72ADE" w:rsidR="001755CF" w:rsidRDefault="001755CF" w:rsidP="0053750C">
      <w:pPr>
        <w:pStyle w:val="Odstavecseseznamem"/>
        <w:numPr>
          <w:ilvl w:val="0"/>
          <w:numId w:val="24"/>
        </w:numPr>
        <w:spacing w:after="60" w:line="240" w:lineRule="auto"/>
        <w:ind w:left="567" w:hanging="425"/>
        <w:jc w:val="both"/>
        <w:rPr>
          <w:rFonts w:ascii="Times New Roman" w:hAnsi="Times New Roman"/>
          <w:kern w:val="3"/>
          <w:sz w:val="24"/>
        </w:rPr>
      </w:pPr>
      <w:r w:rsidRPr="001755CF">
        <w:rPr>
          <w:rFonts w:ascii="Times New Roman" w:hAnsi="Times New Roman"/>
          <w:kern w:val="3"/>
          <w:sz w:val="24"/>
        </w:rPr>
        <w:t xml:space="preserve">IZ dle přílohy č. </w:t>
      </w:r>
      <w:r>
        <w:rPr>
          <w:rFonts w:ascii="Times New Roman" w:hAnsi="Times New Roman"/>
          <w:kern w:val="3"/>
          <w:sz w:val="24"/>
        </w:rPr>
        <w:t>1</w:t>
      </w:r>
      <w:r w:rsidR="00F17122">
        <w:rPr>
          <w:rFonts w:ascii="Times New Roman" w:hAnsi="Times New Roman"/>
          <w:kern w:val="3"/>
          <w:sz w:val="24"/>
        </w:rPr>
        <w:t>,</w:t>
      </w:r>
    </w:p>
    <w:p w14:paraId="260A933F" w14:textId="1F1EA4D4" w:rsidR="001755CF" w:rsidRPr="001755CF" w:rsidRDefault="001755CF" w:rsidP="0053750C">
      <w:pPr>
        <w:pStyle w:val="Odstavecseseznamem"/>
        <w:numPr>
          <w:ilvl w:val="0"/>
          <w:numId w:val="24"/>
        </w:numPr>
        <w:spacing w:after="60" w:line="240" w:lineRule="auto"/>
        <w:ind w:left="567" w:hanging="425"/>
        <w:jc w:val="both"/>
        <w:rPr>
          <w:rFonts w:ascii="Times New Roman" w:hAnsi="Times New Roman"/>
          <w:kern w:val="3"/>
          <w:sz w:val="24"/>
        </w:rPr>
      </w:pPr>
      <w:r w:rsidRPr="001755CF">
        <w:rPr>
          <w:rFonts w:ascii="Times New Roman" w:hAnsi="Times New Roman"/>
          <w:kern w:val="3"/>
          <w:sz w:val="24"/>
        </w:rPr>
        <w:t xml:space="preserve">čestné prohlášení </w:t>
      </w:r>
      <w:r w:rsidR="00CC796F">
        <w:rPr>
          <w:rFonts w:ascii="Times New Roman" w:hAnsi="Times New Roman"/>
          <w:kern w:val="3"/>
          <w:sz w:val="24"/>
        </w:rPr>
        <w:t xml:space="preserve">dle </w:t>
      </w:r>
      <w:r w:rsidRPr="001755CF">
        <w:rPr>
          <w:rFonts w:ascii="Times New Roman" w:hAnsi="Times New Roman"/>
          <w:kern w:val="3"/>
          <w:sz w:val="24"/>
        </w:rPr>
        <w:t xml:space="preserve">přílohy č. </w:t>
      </w:r>
      <w:r>
        <w:rPr>
          <w:rFonts w:ascii="Times New Roman" w:hAnsi="Times New Roman"/>
          <w:kern w:val="3"/>
          <w:sz w:val="24"/>
        </w:rPr>
        <w:t>4</w:t>
      </w:r>
      <w:r w:rsidR="00CC796F">
        <w:rPr>
          <w:rFonts w:ascii="Times New Roman" w:hAnsi="Times New Roman"/>
          <w:kern w:val="3"/>
          <w:sz w:val="24"/>
        </w:rPr>
        <w:t>,</w:t>
      </w:r>
    </w:p>
    <w:p w14:paraId="484718E8" w14:textId="77777777" w:rsidR="001755CF" w:rsidRPr="001755CF" w:rsidRDefault="001755CF" w:rsidP="0053750C">
      <w:pPr>
        <w:pStyle w:val="Odstavecseseznamem"/>
        <w:numPr>
          <w:ilvl w:val="0"/>
          <w:numId w:val="24"/>
        </w:numPr>
        <w:spacing w:after="60" w:line="240" w:lineRule="auto"/>
        <w:ind w:left="567" w:hanging="425"/>
        <w:jc w:val="both"/>
        <w:rPr>
          <w:rFonts w:ascii="Times New Roman" w:hAnsi="Times New Roman"/>
          <w:kern w:val="3"/>
          <w:sz w:val="24"/>
        </w:rPr>
      </w:pPr>
      <w:r w:rsidRPr="001755CF">
        <w:rPr>
          <w:rFonts w:ascii="Times New Roman" w:hAnsi="Times New Roman"/>
          <w:kern w:val="3"/>
          <w:sz w:val="24"/>
        </w:rPr>
        <w:t>položkový rozpočet nebo odborný propočet (odhad) nákladů,</w:t>
      </w:r>
    </w:p>
    <w:p w14:paraId="6A9361E2" w14:textId="48FC12E7" w:rsidR="001755CF" w:rsidRDefault="001755CF" w:rsidP="0053750C">
      <w:pPr>
        <w:pStyle w:val="Odstavecseseznamem"/>
        <w:numPr>
          <w:ilvl w:val="0"/>
          <w:numId w:val="24"/>
        </w:numPr>
        <w:spacing w:after="60" w:line="240" w:lineRule="auto"/>
        <w:ind w:left="567" w:hanging="425"/>
        <w:jc w:val="both"/>
        <w:rPr>
          <w:rFonts w:ascii="Times New Roman" w:hAnsi="Times New Roman"/>
          <w:kern w:val="3"/>
          <w:sz w:val="24"/>
        </w:rPr>
      </w:pPr>
      <w:r w:rsidRPr="001755CF">
        <w:rPr>
          <w:rFonts w:ascii="Times New Roman" w:hAnsi="Times New Roman"/>
          <w:kern w:val="3"/>
          <w:sz w:val="24"/>
        </w:rPr>
        <w:t>základní stavební výkresy stávajícího stavu a navrhovaného stavu (půdorysy, řezy, pohledy a situace stavby, schémata stavby apod.),</w:t>
      </w:r>
    </w:p>
    <w:p w14:paraId="331F00A1" w14:textId="28939D29" w:rsidR="001755CF" w:rsidRDefault="001755CF" w:rsidP="0053750C">
      <w:pPr>
        <w:pStyle w:val="Odstavecseseznamem"/>
        <w:numPr>
          <w:ilvl w:val="0"/>
          <w:numId w:val="24"/>
        </w:numPr>
        <w:spacing w:after="60" w:line="240" w:lineRule="auto"/>
        <w:ind w:left="567" w:hanging="425"/>
        <w:jc w:val="both"/>
        <w:rPr>
          <w:rFonts w:ascii="Times New Roman" w:hAnsi="Times New Roman"/>
          <w:kern w:val="3"/>
          <w:sz w:val="24"/>
        </w:rPr>
      </w:pPr>
      <w:r w:rsidRPr="001755CF">
        <w:rPr>
          <w:rFonts w:ascii="Times New Roman" w:hAnsi="Times New Roman"/>
          <w:kern w:val="3"/>
          <w:sz w:val="24"/>
        </w:rPr>
        <w:t>fotodokumentaci prostor</w:t>
      </w:r>
      <w:r w:rsidR="00FB4EC1">
        <w:rPr>
          <w:rFonts w:ascii="Times New Roman" w:hAnsi="Times New Roman"/>
          <w:kern w:val="3"/>
          <w:sz w:val="24"/>
        </w:rPr>
        <w:t xml:space="preserve"> či konstrukce </w:t>
      </w:r>
      <w:r w:rsidRPr="001755CF">
        <w:rPr>
          <w:rFonts w:ascii="Times New Roman" w:hAnsi="Times New Roman"/>
          <w:kern w:val="3"/>
          <w:sz w:val="24"/>
        </w:rPr>
        <w:t>a objektů dotčených dotací před zahájením realizace akce (min. 5 fotografií),</w:t>
      </w:r>
    </w:p>
    <w:p w14:paraId="6D88FFD5" w14:textId="63934544" w:rsidR="00752A16" w:rsidRPr="001755CF" w:rsidRDefault="00752A16" w:rsidP="0053750C">
      <w:pPr>
        <w:pStyle w:val="Odstavecseseznamem"/>
        <w:numPr>
          <w:ilvl w:val="0"/>
          <w:numId w:val="24"/>
        </w:numPr>
        <w:spacing w:after="60" w:line="240" w:lineRule="auto"/>
        <w:ind w:left="567" w:hanging="425"/>
        <w:jc w:val="both"/>
        <w:rPr>
          <w:rFonts w:ascii="Times New Roman" w:hAnsi="Times New Roman"/>
          <w:kern w:val="3"/>
          <w:sz w:val="24"/>
        </w:rPr>
      </w:pPr>
      <w:r>
        <w:rPr>
          <w:rFonts w:ascii="Times New Roman" w:hAnsi="Times New Roman"/>
          <w:kern w:val="3"/>
          <w:sz w:val="24"/>
        </w:rPr>
        <w:t>úplný výpis z evidence skutečných majitelů.</w:t>
      </w:r>
    </w:p>
    <w:bookmarkEnd w:id="6"/>
    <w:bookmarkEnd w:id="7"/>
    <w:p w14:paraId="38FCEF9F" w14:textId="33863057" w:rsidR="00BA5524" w:rsidRDefault="00415FB9" w:rsidP="0053750C">
      <w:pPr>
        <w:spacing w:before="120" w:after="0" w:line="240" w:lineRule="auto"/>
        <w:jc w:val="both"/>
        <w:rPr>
          <w:rFonts w:ascii="Times New Roman" w:eastAsiaTheme="minorHAnsi" w:hAnsi="Times New Roman"/>
          <w:sz w:val="24"/>
          <w:szCs w:val="24"/>
        </w:rPr>
      </w:pPr>
      <w:r w:rsidRPr="00C650F1">
        <w:rPr>
          <w:rFonts w:ascii="Times New Roman" w:eastAsiaTheme="minorHAnsi" w:hAnsi="Times New Roman"/>
          <w:sz w:val="24"/>
          <w:szCs w:val="24"/>
        </w:rPr>
        <w:t>Žádost</w:t>
      </w:r>
      <w:r w:rsidR="00C46829">
        <w:rPr>
          <w:rFonts w:ascii="Times New Roman" w:eastAsiaTheme="minorHAnsi" w:hAnsi="Times New Roman"/>
          <w:sz w:val="24"/>
          <w:szCs w:val="24"/>
        </w:rPr>
        <w:t xml:space="preserve"> </w:t>
      </w:r>
      <w:r w:rsidR="001D7422" w:rsidRPr="00C650F1">
        <w:rPr>
          <w:rFonts w:ascii="Times New Roman" w:eastAsiaTheme="minorHAnsi" w:hAnsi="Times New Roman"/>
          <w:sz w:val="24"/>
          <w:szCs w:val="24"/>
        </w:rPr>
        <w:t>a povinné přílohy uvedené v </w:t>
      </w:r>
      <w:r w:rsidR="001D7422" w:rsidRPr="002E2CD2">
        <w:rPr>
          <w:rFonts w:ascii="Times New Roman" w:eastAsiaTheme="minorHAnsi" w:hAnsi="Times New Roman"/>
          <w:sz w:val="24"/>
          <w:szCs w:val="24"/>
        </w:rPr>
        <w:t>bodech „a</w:t>
      </w:r>
      <w:r w:rsidR="0076312E" w:rsidRPr="002E2CD2">
        <w:rPr>
          <w:rFonts w:ascii="Times New Roman" w:eastAsiaTheme="minorHAnsi" w:hAnsi="Times New Roman"/>
          <w:sz w:val="24"/>
          <w:szCs w:val="24"/>
        </w:rPr>
        <w:t>)</w:t>
      </w:r>
      <w:r w:rsidR="009B7FB4">
        <w:rPr>
          <w:rFonts w:ascii="Times New Roman" w:eastAsiaTheme="minorHAnsi" w:hAnsi="Times New Roman"/>
          <w:sz w:val="24"/>
          <w:szCs w:val="24"/>
        </w:rPr>
        <w:t xml:space="preserve"> </w:t>
      </w:r>
      <w:r w:rsidR="00E669C0">
        <w:rPr>
          <w:rFonts w:ascii="Times New Roman" w:eastAsiaTheme="minorHAnsi" w:hAnsi="Times New Roman"/>
          <w:sz w:val="24"/>
          <w:szCs w:val="24"/>
        </w:rPr>
        <w:t>a</w:t>
      </w:r>
      <w:r w:rsidR="009B7FB4">
        <w:rPr>
          <w:rFonts w:ascii="Times New Roman" w:eastAsiaTheme="minorHAnsi" w:hAnsi="Times New Roman"/>
          <w:sz w:val="24"/>
          <w:szCs w:val="24"/>
        </w:rPr>
        <w:t xml:space="preserve"> „b)“ </w:t>
      </w:r>
      <w:r w:rsidR="00F45C57" w:rsidRPr="002E2CD2">
        <w:rPr>
          <w:rFonts w:ascii="Times New Roman" w:eastAsiaTheme="minorHAnsi" w:hAnsi="Times New Roman"/>
          <w:sz w:val="24"/>
          <w:szCs w:val="24"/>
        </w:rPr>
        <w:t>podává</w:t>
      </w:r>
      <w:r w:rsidR="001E4DD5" w:rsidRPr="002E2CD2">
        <w:rPr>
          <w:rFonts w:ascii="Times New Roman" w:eastAsiaTheme="minorHAnsi" w:hAnsi="Times New Roman"/>
          <w:sz w:val="24"/>
          <w:szCs w:val="24"/>
        </w:rPr>
        <w:t xml:space="preserve"> </w:t>
      </w:r>
      <w:r w:rsidRPr="002E2CD2">
        <w:rPr>
          <w:rFonts w:ascii="Times New Roman" w:eastAsiaTheme="minorHAnsi" w:hAnsi="Times New Roman"/>
          <w:sz w:val="24"/>
          <w:szCs w:val="24"/>
        </w:rPr>
        <w:t>žadatel</w:t>
      </w:r>
      <w:r w:rsidR="00E65781" w:rsidRPr="002E2CD2">
        <w:rPr>
          <w:rFonts w:ascii="Times New Roman" w:eastAsiaTheme="minorHAnsi" w:hAnsi="Times New Roman"/>
          <w:sz w:val="24"/>
          <w:szCs w:val="24"/>
        </w:rPr>
        <w:t xml:space="preserve"> </w:t>
      </w:r>
      <w:r w:rsidRPr="002E2CD2">
        <w:rPr>
          <w:rFonts w:ascii="Times New Roman" w:eastAsiaTheme="minorHAnsi" w:hAnsi="Times New Roman"/>
          <w:sz w:val="24"/>
          <w:szCs w:val="24"/>
        </w:rPr>
        <w:t>podepsané oprávněnou osobou (případně jinou osobou na základě plné moci</w:t>
      </w:r>
      <w:r w:rsidR="00F45C57" w:rsidRPr="002E2CD2">
        <w:rPr>
          <w:rFonts w:ascii="Times New Roman" w:eastAsiaTheme="minorHAnsi" w:hAnsi="Times New Roman"/>
          <w:sz w:val="24"/>
          <w:szCs w:val="24"/>
        </w:rPr>
        <w:t>).</w:t>
      </w:r>
    </w:p>
    <w:p w14:paraId="7585106C" w14:textId="77777777" w:rsidR="00BA5524" w:rsidRPr="00A241F7" w:rsidRDefault="00BA5524" w:rsidP="00BA5524">
      <w:pPr>
        <w:spacing w:before="120" w:after="120" w:line="240" w:lineRule="auto"/>
        <w:jc w:val="both"/>
        <w:rPr>
          <w:rFonts w:ascii="Times New Roman" w:eastAsiaTheme="minorHAnsi" w:hAnsi="Times New Roman"/>
          <w:sz w:val="24"/>
          <w:szCs w:val="24"/>
        </w:rPr>
      </w:pPr>
      <w:r w:rsidRPr="00A241F7">
        <w:rPr>
          <w:rFonts w:ascii="Times New Roman" w:eastAsiaTheme="minorHAnsi" w:hAnsi="Times New Roman"/>
          <w:sz w:val="24"/>
          <w:szCs w:val="24"/>
        </w:rPr>
        <w:t>K žádosti mohou být dále doloženy i následující přílohy, které jsou povinné k předložení nejpozději před vydáním rozhodnutí</w:t>
      </w:r>
      <w:r w:rsidRPr="00A241F7">
        <w:rPr>
          <w:rStyle w:val="Znakapoznpodarou"/>
          <w:rFonts w:ascii="Times New Roman" w:eastAsiaTheme="minorHAnsi" w:hAnsi="Times New Roman"/>
          <w:sz w:val="24"/>
          <w:szCs w:val="24"/>
        </w:rPr>
        <w:footnoteReference w:id="17"/>
      </w:r>
      <w:r w:rsidRPr="00A241F7">
        <w:rPr>
          <w:rFonts w:ascii="Times New Roman" w:eastAsiaTheme="minorHAnsi" w:hAnsi="Times New Roman"/>
          <w:sz w:val="24"/>
          <w:szCs w:val="24"/>
        </w:rPr>
        <w:t>:</w:t>
      </w:r>
    </w:p>
    <w:p w14:paraId="41A0E206" w14:textId="2D358A47" w:rsidR="000323B2" w:rsidRPr="000323B2" w:rsidRDefault="00BA5524" w:rsidP="000323B2">
      <w:pPr>
        <w:numPr>
          <w:ilvl w:val="0"/>
          <w:numId w:val="43"/>
        </w:numPr>
        <w:spacing w:after="60" w:line="240" w:lineRule="auto"/>
        <w:ind w:left="567"/>
        <w:jc w:val="both"/>
        <w:rPr>
          <w:rFonts w:ascii="Times New Roman" w:eastAsiaTheme="minorHAnsi" w:hAnsi="Times New Roman"/>
          <w:sz w:val="24"/>
          <w:szCs w:val="24"/>
        </w:rPr>
      </w:pPr>
      <w:bookmarkStart w:id="11" w:name="_Hlk124248543"/>
      <w:r w:rsidRPr="00A241F7">
        <w:rPr>
          <w:rFonts w:ascii="Times New Roman" w:eastAsiaTheme="minorHAnsi" w:hAnsi="Times New Roman"/>
          <w:sz w:val="24"/>
          <w:szCs w:val="24"/>
        </w:rPr>
        <w:t xml:space="preserve">pravomocné územní rozhodnutí, </w:t>
      </w:r>
      <w:r w:rsidRPr="00A241F7">
        <w:rPr>
          <w:rFonts w:ascii="Times New Roman" w:hAnsi="Times New Roman"/>
          <w:sz w:val="24"/>
          <w:szCs w:val="24"/>
        </w:rPr>
        <w:t>stavební</w:t>
      </w:r>
      <w:r w:rsidRPr="00A241F7">
        <w:rPr>
          <w:rFonts w:ascii="Times New Roman" w:eastAsiaTheme="minorHAnsi" w:hAnsi="Times New Roman"/>
          <w:sz w:val="24"/>
          <w:szCs w:val="24"/>
        </w:rPr>
        <w:t xml:space="preserve"> povolení s nabytím právní moci</w:t>
      </w:r>
      <w:r w:rsidR="00150B25" w:rsidRPr="00A241F7">
        <w:rPr>
          <w:rFonts w:ascii="Times New Roman" w:eastAsiaTheme="minorHAnsi" w:hAnsi="Times New Roman"/>
          <w:sz w:val="24"/>
          <w:szCs w:val="24"/>
        </w:rPr>
        <w:t>,</w:t>
      </w:r>
      <w:r w:rsidR="00A241F7" w:rsidRPr="00A241F7">
        <w:rPr>
          <w:rFonts w:ascii="Times New Roman" w:eastAsiaTheme="minorHAnsi" w:hAnsi="Times New Roman"/>
          <w:sz w:val="24"/>
          <w:szCs w:val="24"/>
        </w:rPr>
        <w:t xml:space="preserve"> </w:t>
      </w:r>
      <w:r w:rsidR="00150B25" w:rsidRPr="00A241F7">
        <w:rPr>
          <w:rFonts w:ascii="Times New Roman" w:eastAsiaTheme="minorHAnsi" w:hAnsi="Times New Roman"/>
          <w:sz w:val="24"/>
          <w:szCs w:val="24"/>
        </w:rPr>
        <w:t>vydané ohlášení stavby v právní moci,</w:t>
      </w:r>
      <w:r w:rsidRPr="00A241F7">
        <w:rPr>
          <w:rFonts w:ascii="Times New Roman" w:eastAsiaTheme="minorHAnsi" w:hAnsi="Times New Roman"/>
          <w:sz w:val="24"/>
          <w:szCs w:val="24"/>
        </w:rPr>
        <w:t xml:space="preserve"> nebo jiný dokument dle § 78, popř. § 108 zákona </w:t>
      </w:r>
      <w:r w:rsidR="005C26B6">
        <w:rPr>
          <w:rFonts w:ascii="Times New Roman" w:eastAsiaTheme="minorHAnsi" w:hAnsi="Times New Roman"/>
          <w:sz w:val="24"/>
          <w:szCs w:val="24"/>
        </w:rPr>
        <w:br/>
      </w:r>
      <w:r w:rsidRPr="00A241F7">
        <w:rPr>
          <w:rFonts w:ascii="Times New Roman" w:eastAsiaTheme="minorHAnsi" w:hAnsi="Times New Roman"/>
          <w:sz w:val="24"/>
          <w:szCs w:val="24"/>
        </w:rPr>
        <w:t>č. 183/2006 Sb., o územním plánování a stavebním řádu (stavební zákon), ve znění pozdějších předpisů</w:t>
      </w:r>
      <w:r w:rsidR="004364E8">
        <w:rPr>
          <w:rFonts w:ascii="Times New Roman" w:eastAsiaTheme="minorHAnsi" w:hAnsi="Times New Roman"/>
          <w:sz w:val="24"/>
          <w:szCs w:val="24"/>
        </w:rPr>
        <w:t>, resp.</w:t>
      </w:r>
      <w:r w:rsidRPr="00A241F7">
        <w:rPr>
          <w:rFonts w:ascii="Times New Roman" w:eastAsiaTheme="minorHAnsi" w:hAnsi="Times New Roman"/>
          <w:sz w:val="24"/>
          <w:szCs w:val="24"/>
        </w:rPr>
        <w:t xml:space="preserve"> </w:t>
      </w:r>
      <w:r w:rsidR="000323B2" w:rsidRPr="00012C8E">
        <w:rPr>
          <w:rFonts w:ascii="Times New Roman" w:eastAsiaTheme="minorHAnsi" w:hAnsi="Times New Roman"/>
          <w:sz w:val="24"/>
          <w:szCs w:val="24"/>
        </w:rPr>
        <w:t>V případě, že bude řízení zahájeno nebo bude pokračovat v</w:t>
      </w:r>
      <w:r w:rsidR="00012C8E">
        <w:rPr>
          <w:rFonts w:ascii="Times New Roman" w:eastAsiaTheme="minorHAnsi" w:hAnsi="Times New Roman"/>
          <w:sz w:val="24"/>
          <w:szCs w:val="24"/>
        </w:rPr>
        <w:t> </w:t>
      </w:r>
      <w:r w:rsidR="000323B2" w:rsidRPr="00012C8E">
        <w:rPr>
          <w:rFonts w:ascii="Times New Roman" w:eastAsiaTheme="minorHAnsi" w:hAnsi="Times New Roman"/>
          <w:sz w:val="24"/>
          <w:szCs w:val="24"/>
        </w:rPr>
        <w:t>čase účinnosti zákona č. 283/2021 Sb., stavební zákon, budou analogicky předloženy potřebné doklady za podmínek tohoto zákona</w:t>
      </w:r>
      <w:r w:rsidR="00291E6F" w:rsidRPr="00012C8E">
        <w:rPr>
          <w:rFonts w:ascii="Times New Roman" w:eastAsiaTheme="minorHAnsi" w:hAnsi="Times New Roman"/>
          <w:sz w:val="24"/>
          <w:szCs w:val="24"/>
        </w:rPr>
        <w:t>.</w:t>
      </w:r>
      <w:r w:rsidR="00B80643" w:rsidRPr="00012C8E">
        <w:rPr>
          <w:rFonts w:ascii="Times New Roman" w:eastAsiaTheme="minorHAnsi" w:hAnsi="Times New Roman"/>
          <w:sz w:val="24"/>
          <w:szCs w:val="24"/>
        </w:rPr>
        <w:t xml:space="preserve"> </w:t>
      </w:r>
      <w:r w:rsidR="00291E6F" w:rsidRPr="00B80643">
        <w:rPr>
          <w:rFonts w:ascii="Times New Roman" w:eastAsiaTheme="minorHAnsi" w:hAnsi="Times New Roman"/>
          <w:sz w:val="24"/>
          <w:szCs w:val="24"/>
        </w:rPr>
        <w:t>V</w:t>
      </w:r>
      <w:r w:rsidRPr="00B80643">
        <w:rPr>
          <w:rFonts w:ascii="Times New Roman" w:eastAsiaTheme="minorHAnsi" w:hAnsi="Times New Roman"/>
          <w:sz w:val="24"/>
          <w:szCs w:val="24"/>
        </w:rPr>
        <w:t xml:space="preserve"> případě, že stavba, terénní úpravy, zařízení a udržovací práce nevyžadují stavební povolení ani ohlášení, předkládá žadatel o této skutečnosti čestné prohlášení</w:t>
      </w:r>
      <w:r w:rsidR="00291E6F" w:rsidRPr="00B80643">
        <w:rPr>
          <w:rFonts w:ascii="Times New Roman" w:eastAsiaTheme="minorHAnsi" w:hAnsi="Times New Roman"/>
          <w:sz w:val="24"/>
          <w:szCs w:val="24"/>
        </w:rPr>
        <w:t>.</w:t>
      </w:r>
    </w:p>
    <w:bookmarkEnd w:id="11"/>
    <w:p w14:paraId="1ACA3057" w14:textId="547EC021" w:rsidR="00BA5524" w:rsidRPr="00A241F7" w:rsidRDefault="00BA5524" w:rsidP="00BA5524">
      <w:pPr>
        <w:numPr>
          <w:ilvl w:val="0"/>
          <w:numId w:val="43"/>
        </w:numPr>
        <w:spacing w:after="60" w:line="240" w:lineRule="auto"/>
        <w:ind w:left="567"/>
        <w:jc w:val="both"/>
        <w:rPr>
          <w:rFonts w:ascii="Times New Roman" w:eastAsiaTheme="minorHAnsi" w:hAnsi="Times New Roman"/>
          <w:sz w:val="24"/>
          <w:szCs w:val="24"/>
        </w:rPr>
      </w:pPr>
      <w:r w:rsidRPr="00A241F7">
        <w:rPr>
          <w:rFonts w:ascii="Times New Roman" w:hAnsi="Times New Roman"/>
          <w:sz w:val="24"/>
          <w:szCs w:val="24"/>
        </w:rPr>
        <w:t>dokumenty</w:t>
      </w:r>
      <w:r w:rsidRPr="00A241F7">
        <w:rPr>
          <w:rFonts w:ascii="Times New Roman" w:eastAsiaTheme="minorHAnsi" w:hAnsi="Times New Roman"/>
          <w:sz w:val="24"/>
          <w:szCs w:val="24"/>
        </w:rPr>
        <w:t xml:space="preserve"> k veřejné zakázce na generálního dodavatele stavby,</w:t>
      </w:r>
    </w:p>
    <w:p w14:paraId="408C3F9B" w14:textId="4479B6F5" w:rsidR="00BA5524" w:rsidRPr="00A241F7" w:rsidRDefault="00982B5E" w:rsidP="00BA5524">
      <w:pPr>
        <w:numPr>
          <w:ilvl w:val="0"/>
          <w:numId w:val="43"/>
        </w:numPr>
        <w:spacing w:after="0" w:line="240" w:lineRule="auto"/>
        <w:ind w:left="567" w:hanging="357"/>
        <w:jc w:val="both"/>
        <w:rPr>
          <w:rFonts w:ascii="Times New Roman" w:eastAsiaTheme="minorHAnsi" w:hAnsi="Times New Roman"/>
          <w:sz w:val="24"/>
          <w:szCs w:val="24"/>
        </w:rPr>
      </w:pPr>
      <w:r>
        <w:rPr>
          <w:rFonts w:ascii="Times New Roman" w:hAnsi="Times New Roman"/>
          <w:sz w:val="24"/>
          <w:szCs w:val="24"/>
        </w:rPr>
        <w:t>po</w:t>
      </w:r>
      <w:r w:rsidRPr="00982B5E">
        <w:rPr>
          <w:rFonts w:ascii="Times New Roman" w:eastAsiaTheme="minorHAnsi" w:hAnsi="Times New Roman"/>
          <w:sz w:val="24"/>
          <w:szCs w:val="24"/>
        </w:rPr>
        <w:t>depsa</w:t>
      </w:r>
      <w:r>
        <w:rPr>
          <w:rFonts w:ascii="Times New Roman" w:eastAsiaTheme="minorHAnsi" w:hAnsi="Times New Roman"/>
          <w:sz w:val="24"/>
          <w:szCs w:val="24"/>
        </w:rPr>
        <w:t xml:space="preserve">ná </w:t>
      </w:r>
      <w:r w:rsidRPr="00982B5E">
        <w:rPr>
          <w:rFonts w:ascii="Times New Roman" w:eastAsiaTheme="minorHAnsi" w:hAnsi="Times New Roman"/>
          <w:sz w:val="24"/>
          <w:szCs w:val="24"/>
        </w:rPr>
        <w:t>smlouv</w:t>
      </w:r>
      <w:r>
        <w:rPr>
          <w:rFonts w:ascii="Times New Roman" w:eastAsiaTheme="minorHAnsi" w:hAnsi="Times New Roman"/>
          <w:sz w:val="24"/>
          <w:szCs w:val="24"/>
        </w:rPr>
        <w:t>a</w:t>
      </w:r>
      <w:r w:rsidRPr="00982B5E">
        <w:rPr>
          <w:rFonts w:ascii="Times New Roman" w:eastAsiaTheme="minorHAnsi" w:hAnsi="Times New Roman"/>
          <w:sz w:val="24"/>
          <w:szCs w:val="24"/>
        </w:rPr>
        <w:t xml:space="preserve"> s</w:t>
      </w:r>
      <w:r w:rsidR="001F1BA5">
        <w:rPr>
          <w:rFonts w:ascii="Times New Roman" w:eastAsiaTheme="minorHAnsi" w:hAnsi="Times New Roman"/>
          <w:sz w:val="24"/>
          <w:szCs w:val="24"/>
        </w:rPr>
        <w:t xml:space="preserve"> </w:t>
      </w:r>
      <w:r w:rsidRPr="00982B5E">
        <w:rPr>
          <w:rFonts w:ascii="Times New Roman" w:eastAsiaTheme="minorHAnsi" w:hAnsi="Times New Roman"/>
          <w:sz w:val="24"/>
          <w:szCs w:val="24"/>
        </w:rPr>
        <w:t xml:space="preserve">dodavatelem </w:t>
      </w:r>
      <w:r w:rsidR="001F1BA5">
        <w:rPr>
          <w:rFonts w:ascii="Times New Roman" w:eastAsiaTheme="minorHAnsi" w:hAnsi="Times New Roman"/>
          <w:sz w:val="24"/>
          <w:szCs w:val="24"/>
        </w:rPr>
        <w:t>hlavního předmětu plnění dle IZ.</w:t>
      </w:r>
    </w:p>
    <w:p w14:paraId="6E09348B" w14:textId="0ED55749" w:rsidR="0076312E" w:rsidRDefault="0076312E" w:rsidP="0053750C">
      <w:pPr>
        <w:pStyle w:val="Nadpis1"/>
        <w:keepLines w:val="0"/>
        <w:numPr>
          <w:ilvl w:val="1"/>
          <w:numId w:val="3"/>
        </w:numPr>
        <w:spacing w:before="240" w:after="120"/>
        <w:ind w:left="567" w:hanging="573"/>
        <w:jc w:val="both"/>
      </w:pPr>
      <w:r w:rsidRPr="00B90917">
        <w:t xml:space="preserve">Způsob podání žádosti </w:t>
      </w:r>
    </w:p>
    <w:p w14:paraId="7E60AE89" w14:textId="135FCA84" w:rsidR="009B7FB4" w:rsidRDefault="009B7FB4" w:rsidP="0053750C">
      <w:pPr>
        <w:spacing w:after="120" w:line="240" w:lineRule="auto"/>
        <w:jc w:val="both"/>
        <w:rPr>
          <w:rFonts w:ascii="Times New Roman" w:eastAsia="Times New Roman" w:hAnsi="Times New Roman"/>
          <w:sz w:val="24"/>
          <w:szCs w:val="24"/>
          <w:lang w:eastAsia="cs-CZ"/>
        </w:rPr>
      </w:pPr>
      <w:r w:rsidRPr="009B7FB4">
        <w:rPr>
          <w:rFonts w:ascii="Times New Roman" w:eastAsia="Times New Roman" w:hAnsi="Times New Roman"/>
          <w:sz w:val="24"/>
          <w:szCs w:val="24"/>
          <w:lang w:eastAsia="cs-CZ"/>
        </w:rPr>
        <w:t xml:space="preserve">Po kompletaci </w:t>
      </w:r>
      <w:r w:rsidR="00820131">
        <w:rPr>
          <w:rFonts w:ascii="Times New Roman" w:eastAsia="Times New Roman" w:hAnsi="Times New Roman"/>
          <w:sz w:val="24"/>
          <w:szCs w:val="24"/>
          <w:lang w:eastAsia="cs-CZ"/>
        </w:rPr>
        <w:t>„</w:t>
      </w:r>
      <w:r w:rsidRPr="009B7FB4">
        <w:rPr>
          <w:rFonts w:ascii="Times New Roman" w:eastAsia="Times New Roman" w:hAnsi="Times New Roman"/>
          <w:sz w:val="24"/>
          <w:szCs w:val="24"/>
          <w:lang w:eastAsia="cs-CZ"/>
        </w:rPr>
        <w:t>formuláře žádosti</w:t>
      </w:r>
      <w:r w:rsidR="00820131">
        <w:rPr>
          <w:rFonts w:ascii="Times New Roman" w:eastAsia="Times New Roman" w:hAnsi="Times New Roman"/>
          <w:sz w:val="24"/>
          <w:szCs w:val="24"/>
          <w:lang w:eastAsia="cs-CZ"/>
        </w:rPr>
        <w:t>“</w:t>
      </w:r>
      <w:r w:rsidRPr="009B7FB4">
        <w:rPr>
          <w:rFonts w:ascii="Times New Roman" w:eastAsia="Times New Roman" w:hAnsi="Times New Roman"/>
          <w:sz w:val="24"/>
          <w:szCs w:val="24"/>
          <w:lang w:eastAsia="cs-CZ"/>
        </w:rPr>
        <w:t xml:space="preserve"> v elektronickém systému ISPROM na adrese </w:t>
      </w:r>
      <w:hyperlink r:id="rId9" w:history="1">
        <w:r w:rsidR="003D3F61" w:rsidRPr="005155BD">
          <w:rPr>
            <w:rStyle w:val="Hypertextovodkaz"/>
            <w:rFonts w:ascii="Times New Roman" w:eastAsia="Times New Roman" w:hAnsi="Times New Roman"/>
            <w:sz w:val="24"/>
            <w:szCs w:val="24"/>
            <w:lang w:eastAsia="cs-CZ"/>
          </w:rPr>
          <w:t>https://isprom.msmt.cz</w:t>
        </w:r>
      </w:hyperlink>
      <w:r w:rsidR="003D3F61">
        <w:rPr>
          <w:rFonts w:ascii="Times New Roman" w:eastAsia="Times New Roman" w:hAnsi="Times New Roman"/>
          <w:sz w:val="24"/>
          <w:szCs w:val="24"/>
          <w:u w:val="single"/>
          <w:lang w:eastAsia="cs-CZ"/>
        </w:rPr>
        <w:t xml:space="preserve"> </w:t>
      </w:r>
      <w:r w:rsidRPr="009B7FB4">
        <w:rPr>
          <w:rFonts w:ascii="Times New Roman" w:eastAsia="Times New Roman" w:hAnsi="Times New Roman"/>
          <w:sz w:val="24"/>
          <w:szCs w:val="24"/>
          <w:lang w:eastAsia="cs-CZ"/>
        </w:rPr>
        <w:t xml:space="preserve"> žadatel vygeneruje žádost.  </w:t>
      </w:r>
    </w:p>
    <w:p w14:paraId="5B763512" w14:textId="585DFAE0" w:rsidR="00060170" w:rsidRPr="007B7B6B" w:rsidRDefault="009B7FB4" w:rsidP="0053750C">
      <w:pPr>
        <w:spacing w:after="120" w:line="240" w:lineRule="auto"/>
        <w:jc w:val="both"/>
        <w:rPr>
          <w:rFonts w:ascii="Times New Roman" w:eastAsia="Times New Roman" w:hAnsi="Times New Roman"/>
          <w:sz w:val="24"/>
          <w:szCs w:val="24"/>
          <w:lang w:eastAsia="cs-CZ"/>
        </w:rPr>
      </w:pPr>
      <w:r w:rsidRPr="009B7FB4">
        <w:rPr>
          <w:rFonts w:ascii="Times New Roman" w:eastAsia="Times New Roman" w:hAnsi="Times New Roman"/>
          <w:sz w:val="24"/>
          <w:szCs w:val="24"/>
          <w:lang w:eastAsia="cs-CZ"/>
        </w:rPr>
        <w:t>Následně zasílá žadatel vygenerovanou žádost</w:t>
      </w:r>
      <w:r w:rsidR="00820131">
        <w:rPr>
          <w:rFonts w:ascii="Times New Roman" w:eastAsia="Times New Roman" w:hAnsi="Times New Roman"/>
          <w:sz w:val="24"/>
          <w:szCs w:val="24"/>
          <w:lang w:eastAsia="cs-CZ"/>
        </w:rPr>
        <w:t xml:space="preserve"> </w:t>
      </w:r>
      <w:r w:rsidR="00060170" w:rsidRPr="00BE63E2">
        <w:rPr>
          <w:rFonts w:ascii="Times New Roman" w:eastAsia="Times New Roman" w:hAnsi="Times New Roman"/>
          <w:sz w:val="24"/>
          <w:szCs w:val="24"/>
          <w:lang w:eastAsia="cs-CZ"/>
        </w:rPr>
        <w:t xml:space="preserve">prostřednictvím informačního systému datových schránek, ID datové schránky: </w:t>
      </w:r>
      <w:r w:rsidR="00060170" w:rsidRPr="00BE63E2">
        <w:rPr>
          <w:rFonts w:ascii="Times New Roman" w:eastAsia="Times New Roman" w:hAnsi="Times New Roman"/>
          <w:b/>
          <w:sz w:val="24"/>
          <w:szCs w:val="24"/>
          <w:lang w:eastAsia="cs-CZ"/>
        </w:rPr>
        <w:t>vidaawt</w:t>
      </w:r>
      <w:r w:rsidR="00060170" w:rsidRPr="007B7B6B">
        <w:rPr>
          <w:rFonts w:ascii="Times New Roman" w:eastAsia="Times New Roman" w:hAnsi="Times New Roman"/>
          <w:sz w:val="24"/>
          <w:szCs w:val="24"/>
          <w:lang w:eastAsia="cs-CZ"/>
        </w:rPr>
        <w:t xml:space="preserve"> nebo na níže uvedenou adresu:  </w:t>
      </w:r>
    </w:p>
    <w:p w14:paraId="60DEC86E" w14:textId="77777777" w:rsidR="00060170" w:rsidRPr="007B7B6B" w:rsidRDefault="00060170" w:rsidP="0053750C">
      <w:pPr>
        <w:spacing w:after="0" w:line="240" w:lineRule="auto"/>
        <w:ind w:left="709"/>
        <w:rPr>
          <w:rFonts w:ascii="Times New Roman" w:eastAsia="Times New Roman" w:hAnsi="Times New Roman"/>
          <w:sz w:val="24"/>
          <w:szCs w:val="24"/>
          <w:lang w:eastAsia="cs-CZ"/>
        </w:rPr>
      </w:pPr>
      <w:r w:rsidRPr="007B7B6B">
        <w:rPr>
          <w:rFonts w:ascii="Times New Roman" w:eastAsia="Times New Roman" w:hAnsi="Times New Roman"/>
          <w:sz w:val="24"/>
          <w:szCs w:val="24"/>
          <w:lang w:eastAsia="cs-CZ"/>
        </w:rPr>
        <w:t>Ministerstvo školství, mládeže a tělovýchovy</w:t>
      </w:r>
    </w:p>
    <w:p w14:paraId="5DBC1C72" w14:textId="77777777" w:rsidR="00060170" w:rsidRPr="007B7B6B" w:rsidRDefault="00060170" w:rsidP="0053750C">
      <w:pPr>
        <w:spacing w:after="0" w:line="240" w:lineRule="auto"/>
        <w:ind w:left="709"/>
        <w:rPr>
          <w:rFonts w:ascii="Times New Roman" w:eastAsia="Times New Roman" w:hAnsi="Times New Roman"/>
          <w:sz w:val="24"/>
          <w:szCs w:val="24"/>
          <w:lang w:eastAsia="cs-CZ"/>
        </w:rPr>
      </w:pPr>
      <w:r w:rsidRPr="007B7B6B">
        <w:rPr>
          <w:rFonts w:ascii="Times New Roman" w:eastAsia="Times New Roman" w:hAnsi="Times New Roman"/>
          <w:sz w:val="24"/>
          <w:szCs w:val="24"/>
          <w:lang w:eastAsia="cs-CZ"/>
        </w:rPr>
        <w:t>Odbor investic</w:t>
      </w:r>
    </w:p>
    <w:p w14:paraId="149C1E41" w14:textId="77777777" w:rsidR="00060170" w:rsidRPr="007B7B6B" w:rsidRDefault="00060170" w:rsidP="0053750C">
      <w:pPr>
        <w:spacing w:after="0" w:line="240" w:lineRule="auto"/>
        <w:ind w:left="709"/>
        <w:rPr>
          <w:rFonts w:ascii="Times New Roman" w:eastAsia="Times New Roman" w:hAnsi="Times New Roman"/>
          <w:sz w:val="24"/>
          <w:szCs w:val="24"/>
          <w:lang w:eastAsia="cs-CZ"/>
        </w:rPr>
      </w:pPr>
      <w:r w:rsidRPr="007B7B6B">
        <w:rPr>
          <w:rFonts w:ascii="Times New Roman" w:eastAsia="Times New Roman" w:hAnsi="Times New Roman"/>
          <w:sz w:val="24"/>
          <w:szCs w:val="24"/>
          <w:lang w:eastAsia="cs-CZ"/>
        </w:rPr>
        <w:t>Karmelitská 529/5</w:t>
      </w:r>
    </w:p>
    <w:p w14:paraId="3A407D50" w14:textId="62749149" w:rsidR="00820131" w:rsidRPr="000C57A5" w:rsidRDefault="00060170" w:rsidP="0053750C">
      <w:pPr>
        <w:spacing w:after="120" w:line="240" w:lineRule="auto"/>
        <w:ind w:left="709"/>
        <w:rPr>
          <w:rFonts w:ascii="Times New Roman" w:eastAsia="Times New Roman" w:hAnsi="Times New Roman"/>
          <w:bCs/>
          <w:sz w:val="24"/>
          <w:szCs w:val="24"/>
          <w:lang w:eastAsia="cs-CZ"/>
        </w:rPr>
      </w:pPr>
      <w:r w:rsidRPr="007B7B6B">
        <w:rPr>
          <w:rFonts w:ascii="Times New Roman" w:eastAsia="Times New Roman" w:hAnsi="Times New Roman"/>
          <w:sz w:val="24"/>
          <w:szCs w:val="24"/>
          <w:lang w:eastAsia="cs-CZ"/>
        </w:rPr>
        <w:t>118 12 Praha</w:t>
      </w:r>
      <w:r w:rsidRPr="007B7B6B">
        <w:rPr>
          <w:rFonts w:ascii="Times New Roman" w:eastAsia="Times New Roman" w:hAnsi="Times New Roman"/>
          <w:b/>
          <w:sz w:val="24"/>
          <w:szCs w:val="24"/>
          <w:lang w:eastAsia="cs-CZ"/>
        </w:rPr>
        <w:t xml:space="preserve"> </w:t>
      </w:r>
      <w:r w:rsidR="000C57A5">
        <w:rPr>
          <w:rFonts w:ascii="Times New Roman" w:eastAsia="Times New Roman" w:hAnsi="Times New Roman"/>
          <w:bCs/>
          <w:sz w:val="24"/>
          <w:szCs w:val="24"/>
          <w:lang w:eastAsia="cs-CZ"/>
        </w:rPr>
        <w:t>1</w:t>
      </w:r>
    </w:p>
    <w:p w14:paraId="1A047B8A" w14:textId="173DB155" w:rsidR="00060170" w:rsidRDefault="00060170" w:rsidP="0053750C">
      <w:pPr>
        <w:spacing w:after="120" w:line="240" w:lineRule="auto"/>
        <w:jc w:val="both"/>
        <w:rPr>
          <w:rFonts w:ascii="Times New Roman" w:eastAsia="Times New Roman" w:hAnsi="Times New Roman"/>
          <w:sz w:val="24"/>
          <w:szCs w:val="24"/>
          <w:lang w:eastAsia="cs-CZ"/>
        </w:rPr>
      </w:pPr>
      <w:r w:rsidRPr="007B7B6B">
        <w:rPr>
          <w:rFonts w:ascii="Times New Roman" w:eastAsia="Times New Roman" w:hAnsi="Times New Roman"/>
          <w:sz w:val="24"/>
          <w:szCs w:val="24"/>
          <w:lang w:eastAsia="cs-CZ"/>
        </w:rPr>
        <w:t xml:space="preserve">Zásilky poskytovatel přijímá </w:t>
      </w:r>
      <w:r w:rsidR="00820131">
        <w:rPr>
          <w:rFonts w:ascii="Times New Roman" w:eastAsia="Times New Roman" w:hAnsi="Times New Roman"/>
          <w:sz w:val="24"/>
          <w:szCs w:val="24"/>
          <w:lang w:eastAsia="cs-CZ"/>
        </w:rPr>
        <w:t xml:space="preserve">také </w:t>
      </w:r>
      <w:r w:rsidRPr="007B7B6B">
        <w:rPr>
          <w:rFonts w:ascii="Times New Roman" w:eastAsia="Times New Roman" w:hAnsi="Times New Roman"/>
          <w:sz w:val="24"/>
          <w:szCs w:val="24"/>
          <w:lang w:eastAsia="cs-CZ"/>
        </w:rPr>
        <w:t>prostřednictvím provozovatele poštovních služeb</w:t>
      </w:r>
      <w:r w:rsidRPr="007B7B6B">
        <w:rPr>
          <w:rFonts w:ascii="Times New Roman" w:eastAsia="Times New Roman" w:hAnsi="Times New Roman"/>
          <w:sz w:val="24"/>
          <w:szCs w:val="24"/>
          <w:vertAlign w:val="superscript"/>
          <w:lang w:eastAsia="cs-CZ"/>
        </w:rPr>
        <w:footnoteReference w:id="18"/>
      </w:r>
      <w:r w:rsidR="00820131">
        <w:rPr>
          <w:rFonts w:ascii="Times New Roman" w:eastAsia="Times New Roman" w:hAnsi="Times New Roman"/>
          <w:sz w:val="24"/>
          <w:szCs w:val="24"/>
          <w:lang w:eastAsia="cs-CZ"/>
        </w:rPr>
        <w:t xml:space="preserve"> </w:t>
      </w:r>
      <w:r w:rsidR="00820131">
        <w:rPr>
          <w:rFonts w:ascii="Times New Roman" w:eastAsia="Times New Roman" w:hAnsi="Times New Roman"/>
          <w:sz w:val="24"/>
          <w:szCs w:val="24"/>
          <w:lang w:eastAsia="cs-CZ"/>
        </w:rPr>
        <w:br/>
        <w:t>a</w:t>
      </w:r>
      <w:r w:rsidRPr="007B7B6B">
        <w:rPr>
          <w:rFonts w:ascii="Times New Roman" w:eastAsia="Times New Roman" w:hAnsi="Times New Roman"/>
          <w:sz w:val="24"/>
          <w:szCs w:val="24"/>
          <w:lang w:eastAsia="cs-CZ"/>
        </w:rPr>
        <w:t xml:space="preserve"> osobním doručením na podatelnu </w:t>
      </w:r>
      <w:r w:rsidR="000C57A5">
        <w:rPr>
          <w:rFonts w:ascii="Times New Roman" w:eastAsia="Times New Roman" w:hAnsi="Times New Roman"/>
          <w:sz w:val="24"/>
          <w:szCs w:val="24"/>
          <w:lang w:eastAsia="cs-CZ"/>
        </w:rPr>
        <w:t xml:space="preserve">MŠMT (aktuální informace o provozu podatelny najdete </w:t>
      </w:r>
      <w:r w:rsidR="000C57A5">
        <w:rPr>
          <w:rFonts w:ascii="Times New Roman" w:eastAsia="Times New Roman" w:hAnsi="Times New Roman"/>
          <w:sz w:val="24"/>
          <w:szCs w:val="24"/>
          <w:lang w:eastAsia="cs-CZ"/>
        </w:rPr>
        <w:br/>
        <w:t xml:space="preserve">na webových stránkách MŠMT </w:t>
      </w:r>
      <w:hyperlink r:id="rId10" w:history="1">
        <w:r w:rsidR="000C57A5">
          <w:rPr>
            <w:rStyle w:val="Hypertextovodkaz"/>
            <w:rFonts w:ascii="Times New Roman" w:hAnsi="Times New Roman"/>
            <w:sz w:val="24"/>
            <w:szCs w:val="24"/>
          </w:rPr>
          <w:t>https://www.msmt.cz/ministerstvo/provoz-podatelny-a-podminky-prijimani-dokumentu</w:t>
        </w:r>
      </w:hyperlink>
      <w:r w:rsidR="000C57A5" w:rsidRPr="003D3F61">
        <w:rPr>
          <w:rStyle w:val="Hypertextovodkaz"/>
          <w:rFonts w:ascii="Times New Roman" w:hAnsi="Times New Roman"/>
          <w:color w:val="auto"/>
          <w:sz w:val="24"/>
          <w:szCs w:val="24"/>
          <w:u w:val="none"/>
        </w:rPr>
        <w:t>).</w:t>
      </w:r>
    </w:p>
    <w:p w14:paraId="4C53B2EF" w14:textId="0B0D06B3" w:rsidR="003022A4" w:rsidRPr="007B7B6B" w:rsidRDefault="003022A4" w:rsidP="0053750C">
      <w:pPr>
        <w:spacing w:after="120" w:line="240" w:lineRule="auto"/>
        <w:jc w:val="both"/>
        <w:rPr>
          <w:rFonts w:ascii="Times New Roman" w:eastAsia="Times New Roman" w:hAnsi="Times New Roman"/>
          <w:sz w:val="24"/>
          <w:szCs w:val="24"/>
          <w:lang w:eastAsia="cs-CZ"/>
        </w:rPr>
      </w:pPr>
      <w:bookmarkStart w:id="12" w:name="_Hlk113461503"/>
      <w:r w:rsidRPr="003022A4">
        <w:rPr>
          <w:rFonts w:ascii="Times New Roman" w:eastAsia="Times New Roman" w:hAnsi="Times New Roman"/>
          <w:sz w:val="24"/>
          <w:szCs w:val="24"/>
          <w:lang w:eastAsia="cs-CZ"/>
        </w:rPr>
        <w:t xml:space="preserve">Žádost je možno doručit i prostřednictvím e-mailu s uznávaným elektronickým podpisem </w:t>
      </w:r>
      <w:r w:rsidRPr="003022A4">
        <w:rPr>
          <w:rFonts w:ascii="Times New Roman" w:eastAsia="Times New Roman" w:hAnsi="Times New Roman"/>
          <w:sz w:val="24"/>
          <w:szCs w:val="24"/>
          <w:lang w:eastAsia="cs-CZ"/>
        </w:rPr>
        <w:br/>
        <w:t>dle § 6 zákona č. 297/2016 Sb., o službách vytvářejících důvěru pro elektronické transakce,</w:t>
      </w:r>
      <w:r w:rsidR="001033F9">
        <w:rPr>
          <w:rFonts w:ascii="Times New Roman" w:eastAsia="Times New Roman" w:hAnsi="Times New Roman"/>
          <w:sz w:val="24"/>
          <w:szCs w:val="24"/>
          <w:lang w:eastAsia="cs-CZ"/>
        </w:rPr>
        <w:br/>
      </w:r>
      <w:r w:rsidRPr="003022A4">
        <w:rPr>
          <w:rFonts w:ascii="Times New Roman" w:eastAsia="Times New Roman" w:hAnsi="Times New Roman"/>
          <w:sz w:val="24"/>
          <w:szCs w:val="24"/>
          <w:lang w:eastAsia="cs-CZ"/>
        </w:rPr>
        <w:t>ve znění pozdějších předpisů, ve spojení s § 37 odst. 4 správního řádu.</w:t>
      </w:r>
      <w:bookmarkEnd w:id="12"/>
    </w:p>
    <w:p w14:paraId="23C66C25" w14:textId="7D340884" w:rsidR="00820131" w:rsidRPr="000C57A5" w:rsidRDefault="00060170" w:rsidP="0053750C">
      <w:pPr>
        <w:spacing w:after="120" w:line="240" w:lineRule="auto"/>
        <w:jc w:val="both"/>
        <w:rPr>
          <w:rFonts w:ascii="Times New Roman" w:hAnsi="Times New Roman"/>
          <w:b/>
          <w:bCs/>
          <w:sz w:val="24"/>
          <w:szCs w:val="24"/>
        </w:rPr>
      </w:pPr>
      <w:r w:rsidRPr="007B7B6B">
        <w:rPr>
          <w:rFonts w:ascii="Times New Roman" w:eastAsia="Times New Roman" w:hAnsi="Times New Roman"/>
          <w:sz w:val="24"/>
          <w:szCs w:val="24"/>
          <w:lang w:eastAsia="cs-CZ"/>
        </w:rPr>
        <w:lastRenderedPageBreak/>
        <w:t xml:space="preserve">Hmotněprávní lhůta pro podání žádosti je zachována pouze v případě, že nejpozději v poslední den lhůty je žádost doručena poskytovateli </w:t>
      </w:r>
      <w:r w:rsidRPr="007B7B6B">
        <w:rPr>
          <w:rFonts w:ascii="Times New Roman" w:eastAsia="Times New Roman" w:hAnsi="Times New Roman"/>
          <w:sz w:val="24"/>
          <w:szCs w:val="24"/>
          <w:vertAlign w:val="superscript"/>
          <w:lang w:eastAsia="cs-CZ"/>
        </w:rPr>
        <w:footnoteReference w:id="19"/>
      </w:r>
      <w:r w:rsidR="00443016">
        <w:rPr>
          <w:rFonts w:ascii="Times New Roman" w:eastAsia="Times New Roman" w:hAnsi="Times New Roman"/>
          <w:sz w:val="24"/>
          <w:szCs w:val="24"/>
          <w:lang w:eastAsia="cs-CZ"/>
        </w:rPr>
        <w:t>.</w:t>
      </w:r>
      <w:r w:rsidR="00B73CD0">
        <w:rPr>
          <w:rFonts w:ascii="Times New Roman" w:eastAsia="Times New Roman" w:hAnsi="Times New Roman"/>
          <w:sz w:val="24"/>
          <w:szCs w:val="24"/>
          <w:lang w:eastAsia="cs-CZ"/>
        </w:rPr>
        <w:t xml:space="preserve"> </w:t>
      </w:r>
      <w:r w:rsidRPr="000C57A5">
        <w:rPr>
          <w:rFonts w:ascii="Times New Roman" w:hAnsi="Times New Roman"/>
          <w:b/>
          <w:bCs/>
          <w:sz w:val="24"/>
          <w:szCs w:val="24"/>
        </w:rPr>
        <w:t xml:space="preserve">Je preferováno a doporučeno předkládání </w:t>
      </w:r>
      <w:r w:rsidR="00820131" w:rsidRPr="000C57A5">
        <w:rPr>
          <w:rFonts w:ascii="Times New Roman" w:hAnsi="Times New Roman"/>
          <w:b/>
          <w:bCs/>
          <w:sz w:val="24"/>
          <w:szCs w:val="24"/>
        </w:rPr>
        <w:t>žádosti</w:t>
      </w:r>
      <w:r w:rsidRPr="000C57A5">
        <w:rPr>
          <w:rFonts w:ascii="Times New Roman" w:hAnsi="Times New Roman"/>
          <w:b/>
          <w:bCs/>
          <w:sz w:val="24"/>
          <w:szCs w:val="24"/>
        </w:rPr>
        <w:t xml:space="preserve"> v elektronické podobě </w:t>
      </w:r>
      <w:r w:rsidRPr="000C57A5">
        <w:rPr>
          <w:rFonts w:ascii="Times New Roman" w:eastAsia="Times New Roman" w:hAnsi="Times New Roman"/>
          <w:b/>
          <w:bCs/>
          <w:sz w:val="24"/>
          <w:szCs w:val="24"/>
          <w:lang w:eastAsia="cs-CZ"/>
        </w:rPr>
        <w:t>prostřednictvím</w:t>
      </w:r>
      <w:r w:rsidRPr="000C57A5">
        <w:rPr>
          <w:rFonts w:ascii="Times New Roman" w:hAnsi="Times New Roman"/>
          <w:b/>
          <w:bCs/>
          <w:sz w:val="24"/>
          <w:szCs w:val="24"/>
        </w:rPr>
        <w:t xml:space="preserve"> informačního systému datových schránek.</w:t>
      </w:r>
      <w:r w:rsidR="00820131" w:rsidRPr="000C57A5">
        <w:rPr>
          <w:rFonts w:ascii="Times New Roman" w:hAnsi="Times New Roman"/>
          <w:b/>
          <w:bCs/>
          <w:sz w:val="24"/>
          <w:szCs w:val="24"/>
        </w:rPr>
        <w:t xml:space="preserve"> </w:t>
      </w:r>
    </w:p>
    <w:p w14:paraId="05150308" w14:textId="004C0F66" w:rsidR="00820131" w:rsidRDefault="00060170" w:rsidP="0053750C">
      <w:pPr>
        <w:spacing w:after="120" w:line="240" w:lineRule="auto"/>
        <w:jc w:val="both"/>
        <w:rPr>
          <w:rFonts w:ascii="Times New Roman" w:hAnsi="Times New Roman"/>
          <w:sz w:val="24"/>
          <w:szCs w:val="24"/>
        </w:rPr>
      </w:pPr>
      <w:r w:rsidRPr="00234F48">
        <w:rPr>
          <w:rFonts w:ascii="Times New Roman" w:hAnsi="Times New Roman"/>
          <w:sz w:val="24"/>
          <w:szCs w:val="24"/>
        </w:rPr>
        <w:t>Pokud bude žádost podána v listinné formě, musí být podána v jednom originálním vyhotovení</w:t>
      </w:r>
      <w:r w:rsidR="00AE5B6D">
        <w:rPr>
          <w:rFonts w:ascii="Times New Roman" w:hAnsi="Times New Roman"/>
          <w:sz w:val="24"/>
          <w:szCs w:val="24"/>
        </w:rPr>
        <w:t xml:space="preserve"> </w:t>
      </w:r>
      <w:r w:rsidRPr="00234F48">
        <w:rPr>
          <w:rFonts w:ascii="Times New Roman" w:hAnsi="Times New Roman"/>
          <w:sz w:val="24"/>
          <w:szCs w:val="24"/>
        </w:rPr>
        <w:t>opatřeným podpisem statutárního orgánu žadatele. V případě, že je statutární orgán zastupován jinou osobou, bude doložen originál nebo ověřená kopie plné moci nebo obdobného dokumentu rovněž v listinné podobě společně se žádostí.</w:t>
      </w:r>
    </w:p>
    <w:p w14:paraId="056F2137" w14:textId="77777777" w:rsidR="00A07902" w:rsidRDefault="00820131" w:rsidP="00A07902">
      <w:pPr>
        <w:spacing w:after="120" w:line="240" w:lineRule="auto"/>
        <w:jc w:val="both"/>
        <w:rPr>
          <w:rFonts w:ascii="Times New Roman" w:hAnsi="Times New Roman"/>
          <w:sz w:val="24"/>
          <w:szCs w:val="24"/>
        </w:rPr>
      </w:pPr>
      <w:r w:rsidRPr="00820131">
        <w:rPr>
          <w:rFonts w:ascii="Times New Roman" w:hAnsi="Times New Roman"/>
          <w:sz w:val="24"/>
          <w:szCs w:val="24"/>
        </w:rPr>
        <w:t xml:space="preserve">Povinné přílohy se v listinné ani elektronické formě nezasílají, jelikož je bude mít MŠMT </w:t>
      </w:r>
      <w:r w:rsidR="006E062C">
        <w:rPr>
          <w:rFonts w:ascii="Times New Roman" w:hAnsi="Times New Roman"/>
          <w:sz w:val="24"/>
          <w:szCs w:val="24"/>
        </w:rPr>
        <w:br/>
      </w:r>
      <w:r w:rsidRPr="00820131">
        <w:rPr>
          <w:rFonts w:ascii="Times New Roman" w:hAnsi="Times New Roman"/>
          <w:sz w:val="24"/>
          <w:szCs w:val="24"/>
        </w:rPr>
        <w:t>k dispozici v systému ISPROM.</w:t>
      </w:r>
    </w:p>
    <w:p w14:paraId="616D359C" w14:textId="32EEBACD" w:rsidR="00DE7EB3" w:rsidRPr="00B90917" w:rsidRDefault="00E87FF9" w:rsidP="0053750C">
      <w:pPr>
        <w:pStyle w:val="Nadpis1"/>
        <w:keepLines w:val="0"/>
        <w:numPr>
          <w:ilvl w:val="0"/>
          <w:numId w:val="3"/>
        </w:numPr>
        <w:spacing w:before="240" w:after="240"/>
        <w:ind w:left="567" w:hanging="567"/>
        <w:jc w:val="both"/>
      </w:pPr>
      <w:r>
        <w:rPr>
          <w:szCs w:val="20"/>
          <w:lang w:eastAsia="cs-CZ"/>
        </w:rPr>
        <w:t>Obecné zásady</w:t>
      </w:r>
      <w:r w:rsidRPr="00B90917">
        <w:t xml:space="preserve"> </w:t>
      </w:r>
      <w:r w:rsidR="0076421B" w:rsidRPr="00B90917">
        <w:t xml:space="preserve">výzvy </w:t>
      </w:r>
    </w:p>
    <w:p w14:paraId="60164F60" w14:textId="77777777" w:rsidR="002F3CAD" w:rsidRDefault="002F3CAD" w:rsidP="0053750C">
      <w:pPr>
        <w:spacing w:after="120" w:line="240" w:lineRule="auto"/>
        <w:jc w:val="both"/>
        <w:rPr>
          <w:rFonts w:ascii="Times New Roman" w:hAnsi="Times New Roman"/>
          <w:sz w:val="24"/>
          <w:szCs w:val="24"/>
        </w:rPr>
      </w:pPr>
      <w:r w:rsidRPr="002F3CAD">
        <w:rPr>
          <w:rFonts w:ascii="Times New Roman" w:hAnsi="Times New Roman"/>
          <w:sz w:val="24"/>
          <w:szCs w:val="24"/>
        </w:rPr>
        <w:t>Dotace je poskytována v souladu s ustanovením § 14 a násl. rozpočtových pravidel, správním řádem, vyhláškou č. 560/2006 Sb., o účasti státního rozpočtu na financování programů reprodukce majetku, ve znění pozdějších předpisů, zákonem č. 320/2001 Sb., o finanční kontrole ve veřejné správě a o změně některých zákonů (zákon o finanční kontrole), ve znění pozdějších předpisů, pokyny poskytovatele a podmínkami pro poskytnutí a čerpání dotace, které jsou nedílnou součástí rozhodnutí.</w:t>
      </w:r>
    </w:p>
    <w:p w14:paraId="5F4D3049" w14:textId="3D9A35FF" w:rsidR="009E7DC1" w:rsidRDefault="009E7DC1" w:rsidP="0053750C">
      <w:pPr>
        <w:spacing w:after="120" w:line="240" w:lineRule="auto"/>
        <w:jc w:val="both"/>
        <w:rPr>
          <w:rFonts w:ascii="Times New Roman" w:hAnsi="Times New Roman"/>
          <w:sz w:val="24"/>
          <w:szCs w:val="24"/>
        </w:rPr>
      </w:pPr>
      <w:r w:rsidRPr="009E7DC1">
        <w:rPr>
          <w:rFonts w:ascii="Times New Roman" w:hAnsi="Times New Roman"/>
          <w:sz w:val="24"/>
          <w:szCs w:val="24"/>
        </w:rPr>
        <w:t xml:space="preserve">Vyhlášenou výzvu a navazující dokumentaci je možné upřesnit v případech vynucených změnou právních předpisů nebo změnou metodického prostředí. Změnou výzvy nesmí dojít </w:t>
      </w:r>
      <w:r>
        <w:rPr>
          <w:rFonts w:ascii="Times New Roman" w:hAnsi="Times New Roman"/>
          <w:sz w:val="24"/>
          <w:szCs w:val="24"/>
        </w:rPr>
        <w:br/>
      </w:r>
      <w:r w:rsidRPr="009E7DC1">
        <w:rPr>
          <w:rFonts w:ascii="Times New Roman" w:hAnsi="Times New Roman"/>
          <w:sz w:val="24"/>
          <w:szCs w:val="24"/>
        </w:rPr>
        <w:t>k diskriminaci žadatelů/příjemců či zhoršení jejich postavení. Změna textace výzvy</w:t>
      </w:r>
      <w:r w:rsidR="007D65E0">
        <w:rPr>
          <w:rFonts w:ascii="Times New Roman" w:hAnsi="Times New Roman"/>
          <w:sz w:val="24"/>
          <w:szCs w:val="24"/>
        </w:rPr>
        <w:t xml:space="preserve"> </w:t>
      </w:r>
      <w:r w:rsidRPr="009E7DC1">
        <w:rPr>
          <w:rFonts w:ascii="Times New Roman" w:hAnsi="Times New Roman"/>
          <w:sz w:val="24"/>
          <w:szCs w:val="24"/>
        </w:rPr>
        <w:t>v</w:t>
      </w:r>
      <w:r w:rsidR="007D65E0">
        <w:rPr>
          <w:rFonts w:ascii="Times New Roman" w:hAnsi="Times New Roman"/>
          <w:sz w:val="24"/>
          <w:szCs w:val="24"/>
        </w:rPr>
        <w:t xml:space="preserve"> </w:t>
      </w:r>
      <w:r w:rsidRPr="009E7DC1">
        <w:rPr>
          <w:rFonts w:ascii="Times New Roman" w:hAnsi="Times New Roman"/>
          <w:sz w:val="24"/>
          <w:szCs w:val="24"/>
        </w:rPr>
        <w:t>oblasti věcného zaměření je možná pouze za účelem upřesnění textu, podstata věcného zaměření nesmí být změněna. Změny výzvy budou vždy zveřejněny na webových stránkách MŠMT u vyhlášené výzvy.</w:t>
      </w:r>
    </w:p>
    <w:p w14:paraId="4EBC9563" w14:textId="77876B5D" w:rsidR="00102178" w:rsidRPr="00B90917" w:rsidRDefault="00102178" w:rsidP="0053750C">
      <w:pPr>
        <w:spacing w:before="240" w:after="120" w:line="240" w:lineRule="auto"/>
        <w:jc w:val="both"/>
        <w:rPr>
          <w:rFonts w:ascii="Times New Roman" w:hAnsi="Times New Roman"/>
          <w:sz w:val="24"/>
          <w:szCs w:val="24"/>
        </w:rPr>
      </w:pPr>
      <w:r w:rsidRPr="00E728B5">
        <w:rPr>
          <w:rFonts w:ascii="Times New Roman" w:hAnsi="Times New Roman"/>
          <w:sz w:val="24"/>
          <w:szCs w:val="24"/>
          <w:u w:val="single"/>
        </w:rPr>
        <w:t xml:space="preserve">Žadatel musí zároveň dodržet následující </w:t>
      </w:r>
      <w:r w:rsidR="00E87FF9">
        <w:rPr>
          <w:rFonts w:ascii="Times New Roman" w:hAnsi="Times New Roman"/>
          <w:sz w:val="24"/>
          <w:szCs w:val="24"/>
          <w:u w:val="single"/>
        </w:rPr>
        <w:t>zásady výzvy</w:t>
      </w:r>
      <w:r>
        <w:rPr>
          <w:rFonts w:ascii="Times New Roman" w:hAnsi="Times New Roman"/>
          <w:sz w:val="24"/>
          <w:szCs w:val="24"/>
        </w:rPr>
        <w:t>:</w:t>
      </w:r>
    </w:p>
    <w:p w14:paraId="0B8A4494" w14:textId="7DBD3403" w:rsidR="00810291" w:rsidRPr="00A023BE" w:rsidRDefault="0084138B" w:rsidP="0053750C">
      <w:pPr>
        <w:pStyle w:val="Odstavecseseznamem"/>
        <w:numPr>
          <w:ilvl w:val="0"/>
          <w:numId w:val="2"/>
        </w:numPr>
        <w:spacing w:before="60" w:after="60" w:line="240" w:lineRule="auto"/>
        <w:ind w:left="357" w:hanging="357"/>
        <w:jc w:val="both"/>
        <w:rPr>
          <w:rFonts w:ascii="Times New Roman" w:hAnsi="Times New Roman"/>
          <w:sz w:val="24"/>
          <w:szCs w:val="24"/>
        </w:rPr>
      </w:pPr>
      <w:r w:rsidRPr="00A023BE">
        <w:rPr>
          <w:rFonts w:ascii="Times New Roman" w:hAnsi="Times New Roman"/>
          <w:sz w:val="24"/>
          <w:szCs w:val="24"/>
        </w:rPr>
        <w:t>Dotace se poskytuje výhradně na základě žádosti</w:t>
      </w:r>
      <w:r w:rsidR="00DC7E66" w:rsidRPr="00A023BE">
        <w:rPr>
          <w:rFonts w:ascii="Times New Roman" w:hAnsi="Times New Roman"/>
          <w:sz w:val="24"/>
          <w:szCs w:val="24"/>
        </w:rPr>
        <w:t xml:space="preserve"> </w:t>
      </w:r>
      <w:r w:rsidR="00214FE3" w:rsidRPr="00A023BE">
        <w:rPr>
          <w:rFonts w:ascii="Times New Roman" w:hAnsi="Times New Roman"/>
          <w:sz w:val="24"/>
          <w:szCs w:val="24"/>
        </w:rPr>
        <w:t xml:space="preserve">doplněné povinnými přílohami dle bodu </w:t>
      </w:r>
      <w:r w:rsidR="00216106">
        <w:rPr>
          <w:rFonts w:ascii="Times New Roman" w:hAnsi="Times New Roman"/>
          <w:sz w:val="24"/>
          <w:szCs w:val="24"/>
        </w:rPr>
        <w:t>5</w:t>
      </w:r>
      <w:r w:rsidR="00214FE3" w:rsidRPr="00A023BE">
        <w:rPr>
          <w:rFonts w:ascii="Times New Roman" w:hAnsi="Times New Roman"/>
          <w:sz w:val="24"/>
          <w:szCs w:val="24"/>
        </w:rPr>
        <w:t>.1</w:t>
      </w:r>
      <w:r w:rsidR="00C650F1" w:rsidRPr="00A023BE">
        <w:rPr>
          <w:rFonts w:ascii="Times New Roman" w:hAnsi="Times New Roman"/>
          <w:sz w:val="24"/>
          <w:szCs w:val="24"/>
        </w:rPr>
        <w:t xml:space="preserve"> </w:t>
      </w:r>
      <w:r w:rsidR="00214FE3" w:rsidRPr="00A023BE">
        <w:rPr>
          <w:rFonts w:ascii="Times New Roman" w:hAnsi="Times New Roman"/>
          <w:sz w:val="24"/>
          <w:szCs w:val="24"/>
        </w:rPr>
        <w:t>Obsah žádosti</w:t>
      </w:r>
      <w:r w:rsidR="002A7F8D" w:rsidRPr="00A023BE">
        <w:rPr>
          <w:rFonts w:ascii="Times New Roman" w:hAnsi="Times New Roman"/>
          <w:sz w:val="24"/>
          <w:szCs w:val="24"/>
        </w:rPr>
        <w:t>.</w:t>
      </w:r>
    </w:p>
    <w:p w14:paraId="527588E1" w14:textId="77777777" w:rsidR="00810291" w:rsidRPr="00BE63E2" w:rsidRDefault="00810291" w:rsidP="0053750C">
      <w:pPr>
        <w:pStyle w:val="Odstavecseseznamem"/>
        <w:numPr>
          <w:ilvl w:val="0"/>
          <w:numId w:val="2"/>
        </w:numPr>
        <w:spacing w:before="60" w:after="60" w:line="240" w:lineRule="auto"/>
        <w:ind w:left="357" w:hanging="357"/>
        <w:jc w:val="both"/>
        <w:rPr>
          <w:rFonts w:ascii="Times New Roman" w:eastAsiaTheme="minorHAnsi" w:hAnsi="Times New Roman"/>
          <w:sz w:val="24"/>
          <w:szCs w:val="24"/>
        </w:rPr>
      </w:pPr>
      <w:r w:rsidRPr="00A023BE">
        <w:rPr>
          <w:rFonts w:ascii="Times New Roman" w:eastAsiaTheme="minorHAnsi" w:hAnsi="Times New Roman"/>
          <w:sz w:val="24"/>
          <w:szCs w:val="24"/>
        </w:rPr>
        <w:t xml:space="preserve">Žádosti je možné podávat v období pro počátek a konec </w:t>
      </w:r>
      <w:r w:rsidRPr="00BE63E2">
        <w:rPr>
          <w:rFonts w:ascii="Times New Roman" w:eastAsiaTheme="minorHAnsi" w:hAnsi="Times New Roman"/>
          <w:sz w:val="24"/>
          <w:szCs w:val="24"/>
        </w:rPr>
        <w:t>příjmu žádostí uvedenému v bodě 1c) výzvy</w:t>
      </w:r>
      <w:r w:rsidR="002A7F8D" w:rsidRPr="00A023BE">
        <w:rPr>
          <w:rFonts w:ascii="Times New Roman" w:eastAsiaTheme="minorHAnsi" w:hAnsi="Times New Roman"/>
          <w:sz w:val="24"/>
          <w:szCs w:val="24"/>
        </w:rPr>
        <w:t>.</w:t>
      </w:r>
    </w:p>
    <w:p w14:paraId="0210F28A" w14:textId="49D2BBFA" w:rsidR="003B7DDD" w:rsidRDefault="00DE7EB3" w:rsidP="0053750C">
      <w:pPr>
        <w:pStyle w:val="Odstavecseseznamem"/>
        <w:numPr>
          <w:ilvl w:val="0"/>
          <w:numId w:val="2"/>
        </w:numPr>
        <w:spacing w:before="60" w:after="60" w:line="240" w:lineRule="auto"/>
        <w:ind w:left="357" w:hanging="357"/>
        <w:jc w:val="both"/>
        <w:rPr>
          <w:rFonts w:ascii="Times New Roman" w:eastAsiaTheme="minorHAnsi" w:hAnsi="Times New Roman"/>
          <w:sz w:val="24"/>
          <w:szCs w:val="24"/>
        </w:rPr>
      </w:pPr>
      <w:r w:rsidRPr="00BE63E2">
        <w:rPr>
          <w:rFonts w:ascii="Times New Roman" w:eastAsiaTheme="minorHAnsi" w:hAnsi="Times New Roman"/>
          <w:sz w:val="24"/>
          <w:szCs w:val="24"/>
        </w:rPr>
        <w:t>Žadatel musí být oprávněným žadatelem</w:t>
      </w:r>
      <w:r w:rsidR="002A7F8D" w:rsidRPr="00BE63E2">
        <w:rPr>
          <w:rFonts w:ascii="Times New Roman" w:eastAsiaTheme="minorHAnsi" w:hAnsi="Times New Roman"/>
          <w:sz w:val="24"/>
          <w:szCs w:val="24"/>
        </w:rPr>
        <w:t>.</w:t>
      </w:r>
    </w:p>
    <w:p w14:paraId="3482425C" w14:textId="16C156A8" w:rsidR="0063577A" w:rsidRPr="0063577A" w:rsidRDefault="0063577A" w:rsidP="0053750C">
      <w:pPr>
        <w:pStyle w:val="Odstavecseseznamem"/>
        <w:numPr>
          <w:ilvl w:val="0"/>
          <w:numId w:val="2"/>
        </w:numPr>
        <w:spacing w:before="60" w:after="60" w:line="240" w:lineRule="auto"/>
        <w:ind w:left="357" w:hanging="357"/>
        <w:jc w:val="both"/>
        <w:rPr>
          <w:rFonts w:ascii="Times New Roman" w:eastAsiaTheme="minorHAnsi" w:hAnsi="Times New Roman"/>
          <w:sz w:val="24"/>
          <w:szCs w:val="24"/>
        </w:rPr>
      </w:pPr>
      <w:r w:rsidRPr="0063577A">
        <w:rPr>
          <w:rFonts w:ascii="Times New Roman" w:eastAsiaTheme="minorHAnsi" w:hAnsi="Times New Roman"/>
          <w:sz w:val="24"/>
          <w:szCs w:val="24"/>
        </w:rPr>
        <w:t>Žadatelem bude vždy realizátor akce, který je zároveň i faktickým příjemcem</w:t>
      </w:r>
      <w:r>
        <w:rPr>
          <w:rFonts w:ascii="Times New Roman" w:eastAsiaTheme="minorHAnsi" w:hAnsi="Times New Roman"/>
          <w:sz w:val="24"/>
          <w:szCs w:val="24"/>
        </w:rPr>
        <w:t>.</w:t>
      </w:r>
    </w:p>
    <w:p w14:paraId="4B68CC7B" w14:textId="50159D86" w:rsidR="001F02A5" w:rsidRPr="008B0340" w:rsidRDefault="006D5CF5" w:rsidP="008B0340">
      <w:pPr>
        <w:pStyle w:val="Odstavecseseznamem"/>
        <w:numPr>
          <w:ilvl w:val="0"/>
          <w:numId w:val="2"/>
        </w:numPr>
        <w:spacing w:before="60" w:after="60" w:line="240" w:lineRule="auto"/>
        <w:ind w:left="357" w:hanging="357"/>
        <w:jc w:val="both"/>
        <w:rPr>
          <w:rFonts w:ascii="Times New Roman" w:eastAsiaTheme="minorHAnsi" w:hAnsi="Times New Roman"/>
          <w:sz w:val="24"/>
          <w:szCs w:val="24"/>
        </w:rPr>
      </w:pPr>
      <w:r w:rsidRPr="00BE63E2">
        <w:rPr>
          <w:rFonts w:ascii="Times New Roman" w:eastAsiaTheme="minorHAnsi" w:hAnsi="Times New Roman"/>
          <w:sz w:val="24"/>
          <w:szCs w:val="24"/>
        </w:rPr>
        <w:t xml:space="preserve">Přijetí žádosti nezakládá nárok na poskytnutí dotace. Žádost a související dokumentace podléhá posouzení dle bodu </w:t>
      </w:r>
      <w:r w:rsidR="008C23A2" w:rsidRPr="00BE63E2">
        <w:rPr>
          <w:rFonts w:ascii="Times New Roman" w:eastAsiaTheme="minorHAnsi" w:hAnsi="Times New Roman"/>
          <w:sz w:val="24"/>
          <w:szCs w:val="24"/>
        </w:rPr>
        <w:t>8</w:t>
      </w:r>
      <w:r w:rsidRPr="00BE63E2">
        <w:rPr>
          <w:rFonts w:ascii="Times New Roman" w:eastAsiaTheme="minorHAnsi" w:hAnsi="Times New Roman"/>
          <w:sz w:val="24"/>
          <w:szCs w:val="24"/>
        </w:rPr>
        <w:t>. této výzvy.</w:t>
      </w:r>
    </w:p>
    <w:p w14:paraId="12745F70" w14:textId="6C5A6F83" w:rsidR="004664B7" w:rsidRPr="00A023BE" w:rsidRDefault="004664B7" w:rsidP="0053750C">
      <w:pPr>
        <w:pStyle w:val="Odstavecseseznamem"/>
        <w:numPr>
          <w:ilvl w:val="0"/>
          <w:numId w:val="2"/>
        </w:numPr>
        <w:spacing w:before="60" w:after="60" w:line="240" w:lineRule="auto"/>
        <w:ind w:left="357" w:hanging="357"/>
        <w:jc w:val="both"/>
        <w:rPr>
          <w:rFonts w:ascii="Times New Roman" w:hAnsi="Times New Roman"/>
          <w:sz w:val="24"/>
          <w:szCs w:val="24"/>
        </w:rPr>
      </w:pPr>
      <w:r w:rsidRPr="00BE63E2">
        <w:rPr>
          <w:rFonts w:ascii="Times New Roman" w:eastAsiaTheme="minorHAnsi" w:hAnsi="Times New Roman"/>
          <w:sz w:val="24"/>
          <w:szCs w:val="24"/>
        </w:rPr>
        <w:t>O poskytnutí</w:t>
      </w:r>
      <w:r w:rsidRPr="00A023BE">
        <w:rPr>
          <w:rFonts w:ascii="Times New Roman" w:hAnsi="Times New Roman"/>
          <w:sz w:val="24"/>
          <w:szCs w:val="24"/>
        </w:rPr>
        <w:t xml:space="preserve"> dotace a výši dotace rozhoduje poskytovatel</w:t>
      </w:r>
      <w:r w:rsidR="007D40C3">
        <w:rPr>
          <w:rFonts w:ascii="Times New Roman" w:hAnsi="Times New Roman"/>
          <w:sz w:val="24"/>
          <w:szCs w:val="24"/>
        </w:rPr>
        <w:t>. S</w:t>
      </w:r>
      <w:r w:rsidRPr="00A023BE">
        <w:rPr>
          <w:rFonts w:ascii="Times New Roman" w:hAnsi="Times New Roman"/>
          <w:sz w:val="24"/>
          <w:szCs w:val="24"/>
        </w:rPr>
        <w:t>chválená celková částka dotace představuje částku maximální.</w:t>
      </w:r>
    </w:p>
    <w:p w14:paraId="29D22F66" w14:textId="4DC0D9DF" w:rsidR="00E87FF9" w:rsidRPr="00E2758B" w:rsidRDefault="00E87FF9" w:rsidP="0053750C">
      <w:pPr>
        <w:pStyle w:val="Odstavecseseznamem"/>
        <w:numPr>
          <w:ilvl w:val="0"/>
          <w:numId w:val="2"/>
        </w:numPr>
        <w:spacing w:before="60" w:after="60" w:line="240" w:lineRule="auto"/>
        <w:jc w:val="both"/>
        <w:rPr>
          <w:rFonts w:ascii="Times New Roman" w:eastAsia="Times New Roman" w:hAnsi="Times New Roman"/>
          <w:sz w:val="24"/>
          <w:szCs w:val="24"/>
          <w:lang w:eastAsia="cs-CZ"/>
        </w:rPr>
      </w:pPr>
      <w:bookmarkStart w:id="13" w:name="_Hlk37747597"/>
      <w:r w:rsidRPr="00E2758B">
        <w:rPr>
          <w:rFonts w:ascii="Times New Roman" w:hAnsi="Times New Roman"/>
          <w:sz w:val="24"/>
          <w:szCs w:val="24"/>
        </w:rPr>
        <w:t>Dotaci</w:t>
      </w:r>
      <w:r w:rsidRPr="00E2758B">
        <w:rPr>
          <w:rFonts w:ascii="Times New Roman" w:eastAsia="Times New Roman" w:hAnsi="Times New Roman"/>
          <w:sz w:val="24"/>
          <w:szCs w:val="24"/>
          <w:lang w:eastAsia="cs-CZ"/>
        </w:rPr>
        <w:t xml:space="preserve"> lze použít pouze ve shodě s </w:t>
      </w:r>
      <w:r>
        <w:rPr>
          <w:rFonts w:ascii="Times New Roman" w:eastAsia="Times New Roman" w:hAnsi="Times New Roman"/>
          <w:sz w:val="24"/>
          <w:szCs w:val="24"/>
          <w:lang w:eastAsia="cs-CZ"/>
        </w:rPr>
        <w:t>r</w:t>
      </w:r>
      <w:r w:rsidRPr="00E2758B">
        <w:rPr>
          <w:rFonts w:ascii="Times New Roman" w:eastAsia="Times New Roman" w:hAnsi="Times New Roman"/>
          <w:sz w:val="24"/>
          <w:szCs w:val="24"/>
          <w:lang w:eastAsia="cs-CZ"/>
        </w:rPr>
        <w:t>ozhodnutím, výhradně pro účel stanovený v</w:t>
      </w:r>
      <w:r>
        <w:rPr>
          <w:rFonts w:ascii="Times New Roman" w:eastAsia="Times New Roman" w:hAnsi="Times New Roman"/>
          <w:sz w:val="24"/>
          <w:szCs w:val="24"/>
          <w:lang w:eastAsia="cs-CZ"/>
        </w:rPr>
        <w:t> r</w:t>
      </w:r>
      <w:r w:rsidRPr="00E2758B">
        <w:rPr>
          <w:rFonts w:ascii="Times New Roman" w:eastAsia="Times New Roman" w:hAnsi="Times New Roman"/>
          <w:sz w:val="24"/>
          <w:szCs w:val="24"/>
          <w:lang w:eastAsia="cs-CZ"/>
        </w:rPr>
        <w:t xml:space="preserve">ozhodnutí, věcně vymezený závazností jednotlivých ukazatelů stanovených v </w:t>
      </w:r>
      <w:r>
        <w:rPr>
          <w:rFonts w:ascii="Times New Roman" w:eastAsia="Times New Roman" w:hAnsi="Times New Roman"/>
          <w:sz w:val="24"/>
          <w:szCs w:val="24"/>
          <w:lang w:eastAsia="cs-CZ"/>
        </w:rPr>
        <w:t>r</w:t>
      </w:r>
      <w:r w:rsidRPr="00E2758B">
        <w:rPr>
          <w:rFonts w:ascii="Times New Roman" w:eastAsia="Times New Roman" w:hAnsi="Times New Roman"/>
          <w:sz w:val="24"/>
          <w:szCs w:val="24"/>
          <w:lang w:eastAsia="cs-CZ"/>
        </w:rPr>
        <w:t>ozhodnutí a</w:t>
      </w:r>
      <w:r>
        <w:rPr>
          <w:rFonts w:ascii="Times New Roman" w:eastAsia="Times New Roman" w:hAnsi="Times New Roman"/>
          <w:sz w:val="24"/>
          <w:szCs w:val="24"/>
          <w:lang w:eastAsia="cs-CZ"/>
        </w:rPr>
        <w:t> </w:t>
      </w:r>
      <w:r w:rsidR="00E669C0">
        <w:rPr>
          <w:rFonts w:ascii="Times New Roman" w:eastAsia="Times New Roman" w:hAnsi="Times New Roman"/>
          <w:sz w:val="24"/>
          <w:szCs w:val="24"/>
          <w:lang w:eastAsia="cs-CZ"/>
        </w:rPr>
        <w:t>p</w:t>
      </w:r>
      <w:r w:rsidRPr="00E2758B">
        <w:rPr>
          <w:rFonts w:ascii="Times New Roman" w:eastAsia="Times New Roman" w:hAnsi="Times New Roman"/>
          <w:sz w:val="24"/>
          <w:szCs w:val="24"/>
          <w:lang w:eastAsia="cs-CZ"/>
        </w:rPr>
        <w:t xml:space="preserve">odmínkami pro poskytnutí a čerpání dotace, které jsou nedílnou součástí </w:t>
      </w:r>
      <w:r>
        <w:rPr>
          <w:rFonts w:ascii="Times New Roman" w:eastAsia="Times New Roman" w:hAnsi="Times New Roman"/>
          <w:sz w:val="24"/>
          <w:szCs w:val="24"/>
          <w:lang w:eastAsia="cs-CZ"/>
        </w:rPr>
        <w:t>r</w:t>
      </w:r>
      <w:r w:rsidRPr="00E2758B">
        <w:rPr>
          <w:rFonts w:ascii="Times New Roman" w:eastAsia="Times New Roman" w:hAnsi="Times New Roman"/>
          <w:sz w:val="24"/>
          <w:szCs w:val="24"/>
          <w:lang w:eastAsia="cs-CZ"/>
        </w:rPr>
        <w:t xml:space="preserve">ozhodnutí. </w:t>
      </w:r>
    </w:p>
    <w:p w14:paraId="3CB25365" w14:textId="163766AC" w:rsidR="009003D8" w:rsidRPr="00012C8E" w:rsidRDefault="009003D8" w:rsidP="0053750C">
      <w:pPr>
        <w:pStyle w:val="Odstavecseseznamem"/>
        <w:numPr>
          <w:ilvl w:val="0"/>
          <w:numId w:val="2"/>
        </w:numPr>
        <w:spacing w:after="60" w:line="240" w:lineRule="auto"/>
        <w:ind w:left="357" w:hanging="357"/>
        <w:jc w:val="both"/>
        <w:rPr>
          <w:rFonts w:ascii="Times New Roman" w:hAnsi="Times New Roman"/>
          <w:sz w:val="24"/>
          <w:szCs w:val="24"/>
          <w:lang w:eastAsia="cs-CZ"/>
        </w:rPr>
      </w:pPr>
      <w:bookmarkStart w:id="14" w:name="_Hlk124426112"/>
      <w:bookmarkStart w:id="15" w:name="_Hlk81380435"/>
      <w:bookmarkEnd w:id="13"/>
      <w:r w:rsidRPr="00012C8E">
        <w:rPr>
          <w:rFonts w:ascii="Times New Roman" w:hAnsi="Times New Roman"/>
          <w:sz w:val="24"/>
          <w:szCs w:val="24"/>
          <w:lang w:eastAsia="cs-CZ"/>
        </w:rPr>
        <w:t xml:space="preserve">Pozemek nebo </w:t>
      </w:r>
      <w:r w:rsidR="00424133" w:rsidRPr="00012C8E">
        <w:rPr>
          <w:rFonts w:ascii="Times New Roman" w:hAnsi="Times New Roman"/>
          <w:sz w:val="24"/>
          <w:szCs w:val="24"/>
          <w:lang w:eastAsia="cs-CZ"/>
        </w:rPr>
        <w:t xml:space="preserve">stavba, </w:t>
      </w:r>
      <w:r w:rsidRPr="00012C8E">
        <w:rPr>
          <w:rFonts w:ascii="Times New Roman" w:hAnsi="Times New Roman"/>
          <w:sz w:val="24"/>
          <w:szCs w:val="24"/>
          <w:lang w:eastAsia="cs-CZ"/>
        </w:rPr>
        <w:t xml:space="preserve">které jsou </w:t>
      </w:r>
      <w:r w:rsidR="00315492" w:rsidRPr="00012C8E">
        <w:rPr>
          <w:rFonts w:ascii="Times New Roman" w:hAnsi="Times New Roman"/>
          <w:sz w:val="24"/>
          <w:szCs w:val="24"/>
          <w:lang w:eastAsia="cs-CZ"/>
        </w:rPr>
        <w:t>předmětem dotace, musí být ve vlastnictví žadatele</w:t>
      </w:r>
      <w:r w:rsidRPr="00012C8E">
        <w:rPr>
          <w:rFonts w:ascii="Times New Roman" w:hAnsi="Times New Roman"/>
          <w:sz w:val="24"/>
          <w:szCs w:val="24"/>
          <w:lang w:eastAsia="cs-CZ"/>
        </w:rPr>
        <w:t>.</w:t>
      </w:r>
    </w:p>
    <w:p w14:paraId="6D0187C6" w14:textId="182FAF97" w:rsidR="00315492" w:rsidRPr="00012C8E" w:rsidRDefault="009003D8" w:rsidP="0053750C">
      <w:pPr>
        <w:pStyle w:val="Odstavecseseznamem"/>
        <w:numPr>
          <w:ilvl w:val="0"/>
          <w:numId w:val="2"/>
        </w:numPr>
        <w:spacing w:after="60" w:line="240" w:lineRule="auto"/>
        <w:ind w:left="357" w:hanging="357"/>
        <w:jc w:val="both"/>
        <w:rPr>
          <w:rFonts w:ascii="Times New Roman" w:hAnsi="Times New Roman"/>
          <w:sz w:val="24"/>
          <w:szCs w:val="24"/>
          <w:lang w:eastAsia="cs-CZ"/>
        </w:rPr>
      </w:pPr>
      <w:r w:rsidRPr="00012C8E">
        <w:rPr>
          <w:rFonts w:ascii="Times New Roman" w:hAnsi="Times New Roman"/>
          <w:sz w:val="24"/>
          <w:szCs w:val="24"/>
          <w:lang w:eastAsia="cs-CZ"/>
        </w:rPr>
        <w:t>Stavba, která je předmětem dotace, musí být ve vlastnictví žadatele</w:t>
      </w:r>
      <w:r w:rsidR="00315492" w:rsidRPr="00012C8E">
        <w:rPr>
          <w:rFonts w:ascii="Times New Roman" w:hAnsi="Times New Roman"/>
          <w:sz w:val="24"/>
          <w:szCs w:val="24"/>
          <w:lang w:eastAsia="cs-CZ"/>
        </w:rPr>
        <w:t xml:space="preserve"> v okamžiku podání žádosti</w:t>
      </w:r>
      <w:r w:rsidR="007D04E8" w:rsidRPr="00012C8E">
        <w:rPr>
          <w:rStyle w:val="Znakapoznpodarou"/>
          <w:rFonts w:ascii="Times New Roman" w:hAnsi="Times New Roman"/>
          <w:sz w:val="24"/>
          <w:szCs w:val="24"/>
          <w:lang w:eastAsia="cs-CZ"/>
        </w:rPr>
        <w:footnoteReference w:id="20"/>
      </w:r>
      <w:r w:rsidR="00315492" w:rsidRPr="00012C8E">
        <w:rPr>
          <w:rFonts w:ascii="Times New Roman" w:hAnsi="Times New Roman"/>
          <w:sz w:val="24"/>
          <w:szCs w:val="24"/>
          <w:lang w:eastAsia="cs-CZ"/>
        </w:rPr>
        <w:t xml:space="preserve">. </w:t>
      </w:r>
    </w:p>
    <w:p w14:paraId="4FDF6603" w14:textId="3595B437" w:rsidR="00424133" w:rsidRPr="00012C8E" w:rsidRDefault="00424133" w:rsidP="00424133">
      <w:pPr>
        <w:pStyle w:val="Odstavecseseznamem"/>
        <w:numPr>
          <w:ilvl w:val="0"/>
          <w:numId w:val="2"/>
        </w:numPr>
        <w:spacing w:after="60" w:line="240" w:lineRule="auto"/>
        <w:jc w:val="both"/>
        <w:rPr>
          <w:rFonts w:ascii="Times New Roman" w:hAnsi="Times New Roman"/>
          <w:sz w:val="24"/>
          <w:szCs w:val="24"/>
          <w:lang w:eastAsia="cs-CZ"/>
        </w:rPr>
      </w:pPr>
      <w:r w:rsidRPr="00012C8E">
        <w:rPr>
          <w:rFonts w:ascii="Times New Roman" w:hAnsi="Times New Roman"/>
          <w:sz w:val="24"/>
          <w:szCs w:val="24"/>
          <w:lang w:eastAsia="cs-CZ"/>
        </w:rPr>
        <w:lastRenderedPageBreak/>
        <w:t xml:space="preserve">Pozemek, se kterým je spojena stavba, která je předmětem dotace, musí být </w:t>
      </w:r>
      <w:r w:rsidRPr="00012C8E">
        <w:rPr>
          <w:rFonts w:ascii="Times New Roman" w:hAnsi="Times New Roman"/>
          <w:sz w:val="24"/>
          <w:szCs w:val="24"/>
          <w:lang w:eastAsia="cs-CZ"/>
        </w:rPr>
        <w:br/>
        <w:t>ve vlastnictví</w:t>
      </w:r>
      <w:r w:rsidRPr="00012C8E">
        <w:rPr>
          <w:rStyle w:val="Znakapoznpodarou"/>
          <w:rFonts w:ascii="Times New Roman" w:hAnsi="Times New Roman"/>
          <w:sz w:val="24"/>
          <w:szCs w:val="24"/>
          <w:lang w:eastAsia="cs-CZ"/>
        </w:rPr>
        <w:footnoteReference w:id="21"/>
      </w:r>
      <w:r w:rsidRPr="00012C8E">
        <w:rPr>
          <w:rFonts w:ascii="Times New Roman" w:hAnsi="Times New Roman"/>
          <w:sz w:val="24"/>
          <w:szCs w:val="24"/>
          <w:lang w:eastAsia="cs-CZ"/>
        </w:rPr>
        <w:t xml:space="preserve"> žadatele ke dni vydání rozhodnutí.</w:t>
      </w:r>
    </w:p>
    <w:bookmarkEnd w:id="14"/>
    <w:p w14:paraId="423ED2C5" w14:textId="676EAB68" w:rsidR="00315492" w:rsidRPr="000171C1" w:rsidRDefault="00315492" w:rsidP="0053750C">
      <w:pPr>
        <w:numPr>
          <w:ilvl w:val="0"/>
          <w:numId w:val="2"/>
        </w:numPr>
        <w:spacing w:before="60" w:after="60" w:line="240" w:lineRule="auto"/>
        <w:ind w:left="357" w:hanging="357"/>
        <w:jc w:val="both"/>
        <w:rPr>
          <w:rFonts w:ascii="Times New Roman" w:hAnsi="Times New Roman"/>
          <w:sz w:val="24"/>
          <w:szCs w:val="24"/>
        </w:rPr>
      </w:pPr>
      <w:r w:rsidRPr="000171C1">
        <w:rPr>
          <w:rFonts w:ascii="Times New Roman" w:hAnsi="Times New Roman"/>
          <w:sz w:val="24"/>
          <w:szCs w:val="24"/>
          <w:lang w:eastAsia="cs-CZ"/>
        </w:rPr>
        <w:t>Objekt</w:t>
      </w:r>
      <w:r w:rsidRPr="000171C1">
        <w:rPr>
          <w:rFonts w:ascii="Times New Roman" w:hAnsi="Times New Roman"/>
          <w:sz w:val="24"/>
          <w:szCs w:val="24"/>
        </w:rPr>
        <w:t xml:space="preserve"> dotčený dotací musí být primárně využívaný</w:t>
      </w:r>
      <w:r w:rsidR="000171C1">
        <w:rPr>
          <w:rFonts w:ascii="Times New Roman" w:hAnsi="Times New Roman"/>
          <w:sz w:val="24"/>
          <w:szCs w:val="24"/>
        </w:rPr>
        <w:t xml:space="preserve"> NNO </w:t>
      </w:r>
      <w:r w:rsidRPr="000171C1">
        <w:rPr>
          <w:rFonts w:ascii="Times New Roman" w:hAnsi="Times New Roman"/>
          <w:sz w:val="24"/>
          <w:szCs w:val="24"/>
        </w:rPr>
        <w:t>pro činnosti s dětmi a mládeží</w:t>
      </w:r>
      <w:r w:rsidR="000171C1" w:rsidRPr="000171C1">
        <w:rPr>
          <w:rFonts w:ascii="Times New Roman" w:hAnsi="Times New Roman"/>
          <w:sz w:val="24"/>
          <w:szCs w:val="24"/>
        </w:rPr>
        <w:t xml:space="preserve"> </w:t>
      </w:r>
      <w:r w:rsidR="000171C1" w:rsidRPr="00315492">
        <w:rPr>
          <w:rFonts w:ascii="Times New Roman" w:hAnsi="Times New Roman"/>
          <w:sz w:val="24"/>
          <w:szCs w:val="24"/>
        </w:rPr>
        <w:t>pro mimoškolní aktivity.</w:t>
      </w:r>
      <w:r w:rsidR="000171C1">
        <w:rPr>
          <w:rFonts w:ascii="Times New Roman" w:hAnsi="Times New Roman"/>
          <w:sz w:val="24"/>
          <w:szCs w:val="24"/>
        </w:rPr>
        <w:t xml:space="preserve"> </w:t>
      </w:r>
      <w:r w:rsidRPr="000171C1">
        <w:rPr>
          <w:rFonts w:ascii="Times New Roman" w:hAnsi="Times New Roman"/>
          <w:sz w:val="24"/>
          <w:szCs w:val="24"/>
        </w:rPr>
        <w:t>Převažující komerční činnost (např. pronájem objektu nebo jeho částí, vybírání vstupného do objektu) není v souladu s věcným záměrem výzvy.</w:t>
      </w:r>
    </w:p>
    <w:p w14:paraId="03B1F195" w14:textId="6AB18167" w:rsidR="002B6DD9" w:rsidRPr="00012C8E" w:rsidRDefault="002B6DD9" w:rsidP="0053750C">
      <w:pPr>
        <w:numPr>
          <w:ilvl w:val="0"/>
          <w:numId w:val="2"/>
        </w:numPr>
        <w:spacing w:before="60" w:after="60" w:line="240" w:lineRule="auto"/>
        <w:jc w:val="both"/>
        <w:rPr>
          <w:rFonts w:ascii="Times New Roman" w:hAnsi="Times New Roman"/>
          <w:sz w:val="24"/>
          <w:szCs w:val="24"/>
        </w:rPr>
      </w:pPr>
      <w:bookmarkStart w:id="16" w:name="_Hlk124426130"/>
      <w:bookmarkEnd w:id="15"/>
      <w:r w:rsidRPr="00012C8E">
        <w:rPr>
          <w:rFonts w:ascii="Times New Roman" w:hAnsi="Times New Roman"/>
          <w:sz w:val="24"/>
          <w:szCs w:val="24"/>
        </w:rPr>
        <w:t>Žadatel může podat pouze jednu žádost.</w:t>
      </w:r>
    </w:p>
    <w:bookmarkEnd w:id="16"/>
    <w:p w14:paraId="4A35A11A" w14:textId="3F2777FD" w:rsidR="00595FE0" w:rsidRPr="005E118C" w:rsidRDefault="00595FE0" w:rsidP="0053750C">
      <w:pPr>
        <w:numPr>
          <w:ilvl w:val="0"/>
          <w:numId w:val="2"/>
        </w:numPr>
        <w:spacing w:before="60" w:after="60" w:line="240" w:lineRule="auto"/>
        <w:jc w:val="both"/>
        <w:rPr>
          <w:rFonts w:ascii="Times New Roman" w:hAnsi="Times New Roman"/>
          <w:sz w:val="24"/>
          <w:szCs w:val="24"/>
        </w:rPr>
      </w:pPr>
      <w:r w:rsidRPr="005E118C">
        <w:rPr>
          <w:rFonts w:ascii="Times New Roman" w:hAnsi="Times New Roman"/>
          <w:sz w:val="24"/>
          <w:szCs w:val="24"/>
        </w:rPr>
        <w:t>Nelze podat žádost na rekonstrukci</w:t>
      </w:r>
      <w:r w:rsidR="005B4578" w:rsidRPr="005E118C">
        <w:rPr>
          <w:rFonts w:ascii="Times New Roman" w:hAnsi="Times New Roman"/>
          <w:sz w:val="24"/>
          <w:szCs w:val="24"/>
        </w:rPr>
        <w:t xml:space="preserve"> </w:t>
      </w:r>
      <w:r w:rsidR="00012C8E" w:rsidRPr="005E118C">
        <w:rPr>
          <w:rFonts w:ascii="Times New Roman" w:hAnsi="Times New Roman"/>
          <w:sz w:val="24"/>
          <w:szCs w:val="24"/>
        </w:rPr>
        <w:t xml:space="preserve">totožného </w:t>
      </w:r>
      <w:r w:rsidRPr="005E118C">
        <w:rPr>
          <w:rFonts w:ascii="Times New Roman" w:hAnsi="Times New Roman"/>
          <w:sz w:val="24"/>
          <w:szCs w:val="24"/>
        </w:rPr>
        <w:t xml:space="preserve">objektu, který </w:t>
      </w:r>
      <w:r w:rsidR="00012C8E" w:rsidRPr="005E118C">
        <w:rPr>
          <w:rFonts w:ascii="Times New Roman" w:hAnsi="Times New Roman"/>
          <w:sz w:val="24"/>
          <w:szCs w:val="24"/>
        </w:rPr>
        <w:t xml:space="preserve">je </w:t>
      </w:r>
      <w:r w:rsidRPr="005E118C">
        <w:rPr>
          <w:rFonts w:ascii="Times New Roman" w:hAnsi="Times New Roman"/>
          <w:sz w:val="24"/>
          <w:szCs w:val="24"/>
        </w:rPr>
        <w:t>podpořen v rámci Výzvy č.</w:t>
      </w:r>
      <w:r w:rsidR="005E118C" w:rsidRPr="005E118C">
        <w:rPr>
          <w:rFonts w:ascii="Times New Roman" w:hAnsi="Times New Roman"/>
          <w:sz w:val="24"/>
          <w:szCs w:val="24"/>
        </w:rPr>
        <w:t> </w:t>
      </w:r>
      <w:r w:rsidRPr="005E118C">
        <w:rPr>
          <w:rFonts w:ascii="Times New Roman" w:hAnsi="Times New Roman"/>
          <w:sz w:val="24"/>
          <w:szCs w:val="24"/>
        </w:rPr>
        <w:t>1 MŠMT k předložení žádostí o poskytnutí dotace v rámci programu 133 720 Rozvoj materiálně technické základny mimoškolních aktivit dětí a mládeže – rok 2022 „STAVBY“.</w:t>
      </w:r>
    </w:p>
    <w:p w14:paraId="5D474BE0" w14:textId="43DB90EA" w:rsidR="000171C1" w:rsidRPr="000171C1" w:rsidRDefault="000171C1" w:rsidP="0053750C">
      <w:pPr>
        <w:numPr>
          <w:ilvl w:val="0"/>
          <w:numId w:val="2"/>
        </w:numPr>
        <w:spacing w:before="60" w:after="60" w:line="240" w:lineRule="auto"/>
        <w:ind w:left="357" w:hanging="357"/>
        <w:jc w:val="both"/>
        <w:rPr>
          <w:rFonts w:ascii="Times New Roman" w:hAnsi="Times New Roman"/>
          <w:sz w:val="24"/>
          <w:szCs w:val="24"/>
          <w:lang w:eastAsia="cs-CZ"/>
        </w:rPr>
      </w:pPr>
      <w:r w:rsidRPr="000171C1">
        <w:rPr>
          <w:rFonts w:ascii="Times New Roman" w:hAnsi="Times New Roman"/>
          <w:sz w:val="24"/>
          <w:szCs w:val="24"/>
          <w:lang w:eastAsia="cs-CZ"/>
        </w:rPr>
        <w:t>Pokud bude žadatelem pobočný spolek, musí hlavní spolek potvrdit IZ a tím vyslovit souhlas s podáním žádosti.</w:t>
      </w:r>
    </w:p>
    <w:p w14:paraId="3D65A48C" w14:textId="0A275D6F" w:rsidR="000171C1" w:rsidRPr="00486A8B" w:rsidRDefault="000171C1" w:rsidP="0053750C">
      <w:pPr>
        <w:numPr>
          <w:ilvl w:val="0"/>
          <w:numId w:val="2"/>
        </w:numPr>
        <w:spacing w:before="60" w:after="60" w:line="240" w:lineRule="auto"/>
        <w:ind w:left="357" w:hanging="357"/>
        <w:jc w:val="both"/>
        <w:rPr>
          <w:rFonts w:ascii="Times New Roman" w:hAnsi="Times New Roman"/>
          <w:sz w:val="24"/>
          <w:szCs w:val="24"/>
          <w:lang w:eastAsia="cs-CZ"/>
        </w:rPr>
      </w:pPr>
      <w:r w:rsidRPr="000171C1">
        <w:rPr>
          <w:rFonts w:ascii="Times New Roman" w:hAnsi="Times New Roman"/>
          <w:sz w:val="24"/>
          <w:szCs w:val="24"/>
          <w:lang w:eastAsia="cs-CZ"/>
        </w:rPr>
        <w:t xml:space="preserve">V rámci jedné žádosti lze realizovat investiční akci pouze </w:t>
      </w:r>
      <w:r w:rsidR="00E669C0">
        <w:rPr>
          <w:rFonts w:ascii="Times New Roman" w:hAnsi="Times New Roman"/>
          <w:sz w:val="24"/>
          <w:szCs w:val="24"/>
          <w:lang w:eastAsia="cs-CZ"/>
        </w:rPr>
        <w:t>na jednom objektu</w:t>
      </w:r>
      <w:r w:rsidRPr="000171C1">
        <w:rPr>
          <w:rFonts w:ascii="Times New Roman" w:hAnsi="Times New Roman"/>
          <w:sz w:val="24"/>
          <w:szCs w:val="24"/>
          <w:lang w:eastAsia="cs-CZ"/>
        </w:rPr>
        <w:t>, případně</w:t>
      </w:r>
      <w:r w:rsidR="00E669C0">
        <w:rPr>
          <w:rFonts w:ascii="Times New Roman" w:hAnsi="Times New Roman"/>
          <w:sz w:val="24"/>
          <w:szCs w:val="24"/>
          <w:lang w:eastAsia="cs-CZ"/>
        </w:rPr>
        <w:t xml:space="preserve"> </w:t>
      </w:r>
      <w:r w:rsidR="006F1581">
        <w:rPr>
          <w:rFonts w:ascii="Times New Roman" w:hAnsi="Times New Roman"/>
          <w:sz w:val="24"/>
          <w:szCs w:val="24"/>
          <w:lang w:eastAsia="cs-CZ"/>
        </w:rPr>
        <w:br/>
      </w:r>
      <w:r w:rsidR="00E669C0">
        <w:rPr>
          <w:rFonts w:ascii="Times New Roman" w:hAnsi="Times New Roman"/>
          <w:sz w:val="24"/>
          <w:szCs w:val="24"/>
          <w:lang w:eastAsia="cs-CZ"/>
        </w:rPr>
        <w:t>i</w:t>
      </w:r>
      <w:r w:rsidRPr="000171C1">
        <w:rPr>
          <w:rFonts w:ascii="Times New Roman" w:hAnsi="Times New Roman"/>
          <w:sz w:val="24"/>
          <w:szCs w:val="24"/>
          <w:lang w:eastAsia="cs-CZ"/>
        </w:rPr>
        <w:t xml:space="preserve"> </w:t>
      </w:r>
      <w:r w:rsidR="00E669C0">
        <w:rPr>
          <w:rFonts w:ascii="Times New Roman" w:hAnsi="Times New Roman"/>
          <w:sz w:val="24"/>
          <w:szCs w:val="24"/>
          <w:lang w:eastAsia="cs-CZ"/>
        </w:rPr>
        <w:t xml:space="preserve">na více </w:t>
      </w:r>
      <w:r w:rsidRPr="000171C1">
        <w:rPr>
          <w:rFonts w:ascii="Times New Roman" w:hAnsi="Times New Roman"/>
          <w:sz w:val="24"/>
          <w:szCs w:val="24"/>
          <w:lang w:eastAsia="cs-CZ"/>
        </w:rPr>
        <w:t>obje</w:t>
      </w:r>
      <w:r w:rsidR="00E669C0">
        <w:rPr>
          <w:rFonts w:ascii="Times New Roman" w:hAnsi="Times New Roman"/>
          <w:sz w:val="24"/>
          <w:szCs w:val="24"/>
          <w:lang w:eastAsia="cs-CZ"/>
        </w:rPr>
        <w:t>ktech</w:t>
      </w:r>
      <w:r w:rsidRPr="000171C1">
        <w:rPr>
          <w:rFonts w:ascii="Times New Roman" w:hAnsi="Times New Roman"/>
          <w:sz w:val="24"/>
          <w:szCs w:val="24"/>
          <w:lang w:eastAsia="cs-CZ"/>
        </w:rPr>
        <w:t>, které spolu místně souvisí</w:t>
      </w:r>
      <w:r w:rsidR="00E669C0">
        <w:rPr>
          <w:rFonts w:ascii="Times New Roman" w:hAnsi="Times New Roman"/>
          <w:sz w:val="24"/>
          <w:szCs w:val="24"/>
          <w:lang w:eastAsia="cs-CZ"/>
        </w:rPr>
        <w:t xml:space="preserve">, </w:t>
      </w:r>
      <w:r w:rsidRPr="000171C1">
        <w:rPr>
          <w:rFonts w:ascii="Times New Roman" w:hAnsi="Times New Roman"/>
          <w:sz w:val="24"/>
          <w:szCs w:val="24"/>
          <w:lang w:eastAsia="cs-CZ"/>
        </w:rPr>
        <w:t>např. více objektů v jednom areálu</w:t>
      </w:r>
      <w:r w:rsidR="00E669C0">
        <w:rPr>
          <w:rFonts w:ascii="Times New Roman" w:hAnsi="Times New Roman"/>
          <w:sz w:val="24"/>
          <w:szCs w:val="24"/>
          <w:lang w:eastAsia="cs-CZ"/>
        </w:rPr>
        <w:t xml:space="preserve">. </w:t>
      </w:r>
      <w:r w:rsidRPr="000171C1">
        <w:rPr>
          <w:rFonts w:ascii="Times New Roman" w:hAnsi="Times New Roman"/>
          <w:sz w:val="24"/>
          <w:szCs w:val="24"/>
          <w:lang w:eastAsia="cs-CZ"/>
        </w:rPr>
        <w:t>Nelze podat jednu žádost na realizaci investičních akcí v několika různých</w:t>
      </w:r>
      <w:r w:rsidR="0021133E">
        <w:rPr>
          <w:rFonts w:ascii="Times New Roman" w:hAnsi="Times New Roman"/>
          <w:sz w:val="24"/>
          <w:szCs w:val="24"/>
          <w:lang w:eastAsia="cs-CZ"/>
        </w:rPr>
        <w:t xml:space="preserve"> </w:t>
      </w:r>
      <w:r>
        <w:rPr>
          <w:rFonts w:ascii="Times New Roman" w:hAnsi="Times New Roman"/>
          <w:sz w:val="24"/>
          <w:szCs w:val="24"/>
          <w:lang w:eastAsia="cs-CZ"/>
        </w:rPr>
        <w:t>areálech</w:t>
      </w:r>
      <w:r w:rsidRPr="000171C1">
        <w:rPr>
          <w:rFonts w:ascii="Times New Roman" w:hAnsi="Times New Roman"/>
          <w:sz w:val="24"/>
          <w:szCs w:val="24"/>
          <w:lang w:eastAsia="cs-CZ"/>
        </w:rPr>
        <w:t xml:space="preserve"> žadatele.</w:t>
      </w:r>
    </w:p>
    <w:p w14:paraId="794307C5" w14:textId="5EDB0FDF" w:rsidR="00B376BB" w:rsidRPr="0063577A" w:rsidRDefault="00B376BB" w:rsidP="0053750C">
      <w:pPr>
        <w:numPr>
          <w:ilvl w:val="0"/>
          <w:numId w:val="2"/>
        </w:numPr>
        <w:spacing w:before="60" w:after="60" w:line="240" w:lineRule="auto"/>
        <w:jc w:val="both"/>
        <w:rPr>
          <w:rFonts w:ascii="Times New Roman" w:hAnsi="Times New Roman"/>
          <w:sz w:val="24"/>
          <w:szCs w:val="24"/>
        </w:rPr>
      </w:pPr>
      <w:r w:rsidRPr="0063577A">
        <w:rPr>
          <w:rFonts w:ascii="Times New Roman" w:hAnsi="Times New Roman"/>
          <w:sz w:val="24"/>
          <w:szCs w:val="24"/>
        </w:rPr>
        <w:t>Žadatel nesmí být v prodlení s plněním svých povinností vůči veřejným rozpočtům</w:t>
      </w:r>
      <w:r w:rsidR="00E669C0">
        <w:rPr>
          <w:rFonts w:ascii="Times New Roman" w:hAnsi="Times New Roman"/>
          <w:sz w:val="24"/>
          <w:szCs w:val="24"/>
        </w:rPr>
        <w:t xml:space="preserve"> (bude prokázáno </w:t>
      </w:r>
      <w:r w:rsidR="00E669C0" w:rsidRPr="00B376BB">
        <w:rPr>
          <w:rFonts w:ascii="Times New Roman" w:hAnsi="Times New Roman"/>
          <w:sz w:val="24"/>
          <w:szCs w:val="24"/>
        </w:rPr>
        <w:t>čestn</w:t>
      </w:r>
      <w:r w:rsidR="00E669C0">
        <w:rPr>
          <w:rFonts w:ascii="Times New Roman" w:hAnsi="Times New Roman"/>
          <w:sz w:val="24"/>
          <w:szCs w:val="24"/>
        </w:rPr>
        <w:t>ým</w:t>
      </w:r>
      <w:r w:rsidR="00E669C0" w:rsidRPr="00B376BB">
        <w:rPr>
          <w:rFonts w:ascii="Times New Roman" w:hAnsi="Times New Roman"/>
          <w:sz w:val="24"/>
          <w:szCs w:val="24"/>
        </w:rPr>
        <w:t xml:space="preserve"> </w:t>
      </w:r>
      <w:r w:rsidR="003A11A6" w:rsidRPr="00B376BB">
        <w:rPr>
          <w:rFonts w:ascii="Times New Roman" w:hAnsi="Times New Roman"/>
          <w:sz w:val="24"/>
          <w:szCs w:val="24"/>
        </w:rPr>
        <w:t>prohlášení</w:t>
      </w:r>
      <w:r w:rsidR="003A11A6">
        <w:rPr>
          <w:rFonts w:ascii="Times New Roman" w:hAnsi="Times New Roman"/>
          <w:sz w:val="24"/>
          <w:szCs w:val="24"/>
        </w:rPr>
        <w:t>m – vzor</w:t>
      </w:r>
      <w:r w:rsidR="0063577A" w:rsidRPr="0063577A">
        <w:rPr>
          <w:rFonts w:ascii="Times New Roman" w:hAnsi="Times New Roman"/>
          <w:sz w:val="24"/>
          <w:szCs w:val="24"/>
        </w:rPr>
        <w:t xml:space="preserve"> příloha č. 4</w:t>
      </w:r>
      <w:r w:rsidR="00E669C0">
        <w:rPr>
          <w:rFonts w:ascii="Times New Roman" w:hAnsi="Times New Roman"/>
          <w:sz w:val="24"/>
          <w:szCs w:val="24"/>
        </w:rPr>
        <w:t>).</w:t>
      </w:r>
    </w:p>
    <w:p w14:paraId="6007365E" w14:textId="36A826D9" w:rsidR="00237CBE" w:rsidRPr="00294800" w:rsidRDefault="005E118C" w:rsidP="00237CBE">
      <w:pPr>
        <w:pStyle w:val="Odstavecseseznamem"/>
        <w:numPr>
          <w:ilvl w:val="0"/>
          <w:numId w:val="2"/>
        </w:numPr>
        <w:spacing w:after="0"/>
        <w:jc w:val="both"/>
      </w:pPr>
      <w:bookmarkStart w:id="17" w:name="_Hlk79400689"/>
      <w:r w:rsidRPr="00294800">
        <w:rPr>
          <w:rFonts w:ascii="Times New Roman" w:hAnsi="Times New Roman"/>
          <w:sz w:val="24"/>
          <w:szCs w:val="24"/>
        </w:rPr>
        <w:t xml:space="preserve">Objekty </w:t>
      </w:r>
      <w:r w:rsidR="00237CBE" w:rsidRPr="00294800">
        <w:rPr>
          <w:rFonts w:ascii="Times New Roman" w:hAnsi="Times New Roman"/>
          <w:sz w:val="24"/>
          <w:szCs w:val="24"/>
        </w:rPr>
        <w:t>dotčené dotací nesmí být</w:t>
      </w:r>
      <w:r w:rsidR="00AD0858" w:rsidRPr="00294800">
        <w:rPr>
          <w:rFonts w:ascii="Times New Roman" w:hAnsi="Times New Roman"/>
          <w:sz w:val="24"/>
          <w:szCs w:val="24"/>
        </w:rPr>
        <w:t xml:space="preserve"> </w:t>
      </w:r>
      <w:bookmarkStart w:id="18" w:name="_Hlk124497154"/>
      <w:r w:rsidRPr="00294800">
        <w:rPr>
          <w:rFonts w:ascii="Times New Roman" w:hAnsi="Times New Roman"/>
          <w:sz w:val="24"/>
          <w:szCs w:val="24"/>
        </w:rPr>
        <w:t xml:space="preserve">bez předchozího souhlasu </w:t>
      </w:r>
      <w:r w:rsidR="00AD0F42">
        <w:rPr>
          <w:rFonts w:ascii="Times New Roman" w:hAnsi="Times New Roman"/>
          <w:sz w:val="24"/>
          <w:szCs w:val="24"/>
        </w:rPr>
        <w:t xml:space="preserve">poskytovatele </w:t>
      </w:r>
      <w:bookmarkEnd w:id="18"/>
      <w:r w:rsidR="00237CBE" w:rsidRPr="00294800">
        <w:rPr>
          <w:rFonts w:ascii="Times New Roman" w:hAnsi="Times New Roman"/>
          <w:sz w:val="24"/>
          <w:szCs w:val="24"/>
        </w:rPr>
        <w:t>zatíženy</w:t>
      </w:r>
      <w:r w:rsidRPr="00294800">
        <w:rPr>
          <w:rStyle w:val="Znakapoznpodarou"/>
          <w:rFonts w:ascii="Times New Roman" w:hAnsi="Times New Roman"/>
          <w:sz w:val="24"/>
          <w:szCs w:val="24"/>
        </w:rPr>
        <w:footnoteReference w:id="22"/>
      </w:r>
      <w:r w:rsidR="00AD0858" w:rsidRPr="00294800">
        <w:rPr>
          <w:rFonts w:ascii="Times New Roman" w:hAnsi="Times New Roman"/>
          <w:sz w:val="24"/>
          <w:szCs w:val="24"/>
        </w:rPr>
        <w:t xml:space="preserve"> </w:t>
      </w:r>
      <w:r w:rsidR="00237CBE" w:rsidRPr="00294800">
        <w:rPr>
          <w:rFonts w:ascii="Times New Roman" w:hAnsi="Times New Roman"/>
          <w:sz w:val="24"/>
          <w:szCs w:val="24"/>
        </w:rPr>
        <w:t>(bude prokázáno čestným prohlášením – vzor příloha č. 4).</w:t>
      </w:r>
    </w:p>
    <w:p w14:paraId="1AD16E71" w14:textId="591043D5" w:rsidR="00124211" w:rsidRPr="0063577A" w:rsidRDefault="00B376BB" w:rsidP="0053750C">
      <w:pPr>
        <w:pStyle w:val="Odstavecseseznamem"/>
        <w:numPr>
          <w:ilvl w:val="0"/>
          <w:numId w:val="2"/>
        </w:numPr>
        <w:spacing w:before="60" w:after="60" w:line="240" w:lineRule="auto"/>
        <w:ind w:left="357" w:hanging="357"/>
        <w:jc w:val="both"/>
        <w:rPr>
          <w:rFonts w:ascii="Times New Roman" w:hAnsi="Times New Roman"/>
          <w:sz w:val="24"/>
          <w:szCs w:val="24"/>
        </w:rPr>
      </w:pPr>
      <w:r w:rsidRPr="0063577A">
        <w:rPr>
          <w:rFonts w:ascii="Times New Roman" w:hAnsi="Times New Roman"/>
          <w:sz w:val="24"/>
          <w:szCs w:val="24"/>
        </w:rPr>
        <w:t xml:space="preserve">Žadatel čestně prohlásí, </w:t>
      </w:r>
      <w:r w:rsidR="00270011" w:rsidRPr="0063577A">
        <w:rPr>
          <w:rFonts w:ascii="Times New Roman" w:hAnsi="Times New Roman"/>
          <w:sz w:val="24"/>
          <w:szCs w:val="24"/>
        </w:rPr>
        <w:t xml:space="preserve">že odpovídá za to, že veškeré doklady </w:t>
      </w:r>
      <w:r w:rsidRPr="0063577A">
        <w:rPr>
          <w:rFonts w:ascii="Times New Roman" w:hAnsi="Times New Roman"/>
          <w:sz w:val="24"/>
          <w:szCs w:val="24"/>
        </w:rPr>
        <w:t xml:space="preserve">předložené společně se žádosti </w:t>
      </w:r>
      <w:r w:rsidR="00270011" w:rsidRPr="0063577A">
        <w:rPr>
          <w:rFonts w:ascii="Times New Roman" w:hAnsi="Times New Roman"/>
          <w:sz w:val="24"/>
          <w:szCs w:val="24"/>
        </w:rPr>
        <w:t>jsou úplné a pravdivé</w:t>
      </w:r>
      <w:r w:rsidRPr="0063577A">
        <w:rPr>
          <w:rFonts w:ascii="Times New Roman" w:hAnsi="Times New Roman"/>
          <w:sz w:val="24"/>
          <w:szCs w:val="24"/>
        </w:rPr>
        <w:t xml:space="preserve"> (</w:t>
      </w:r>
      <w:r w:rsidR="0063577A" w:rsidRPr="0063577A">
        <w:rPr>
          <w:rFonts w:ascii="Times New Roman" w:hAnsi="Times New Roman"/>
          <w:sz w:val="24"/>
          <w:szCs w:val="24"/>
        </w:rPr>
        <w:t xml:space="preserve">bude prokázáno čestným </w:t>
      </w:r>
      <w:r w:rsidR="003A11A6" w:rsidRPr="0063577A">
        <w:rPr>
          <w:rFonts w:ascii="Times New Roman" w:hAnsi="Times New Roman"/>
          <w:sz w:val="24"/>
          <w:szCs w:val="24"/>
        </w:rPr>
        <w:t>prohlášením – vzor</w:t>
      </w:r>
      <w:r w:rsidR="0063577A" w:rsidRPr="0063577A">
        <w:rPr>
          <w:rFonts w:ascii="Times New Roman" w:hAnsi="Times New Roman"/>
          <w:sz w:val="24"/>
          <w:szCs w:val="24"/>
        </w:rPr>
        <w:t xml:space="preserve"> příloha č. 4</w:t>
      </w:r>
      <w:r w:rsidRPr="0063577A">
        <w:rPr>
          <w:rFonts w:ascii="Times New Roman" w:hAnsi="Times New Roman"/>
          <w:sz w:val="24"/>
          <w:szCs w:val="24"/>
        </w:rPr>
        <w:t>).</w:t>
      </w:r>
    </w:p>
    <w:p w14:paraId="32B6CF05" w14:textId="2B4EB989" w:rsidR="00E87FF9" w:rsidRPr="00837093" w:rsidRDefault="00E87FF9" w:rsidP="0053750C">
      <w:pPr>
        <w:pStyle w:val="Odstavecseseznamem"/>
        <w:numPr>
          <w:ilvl w:val="0"/>
          <w:numId w:val="2"/>
        </w:numPr>
        <w:spacing w:after="80" w:line="240" w:lineRule="auto"/>
        <w:jc w:val="both"/>
        <w:rPr>
          <w:rFonts w:ascii="Times New Roman" w:hAnsi="Times New Roman"/>
          <w:sz w:val="24"/>
          <w:szCs w:val="24"/>
        </w:rPr>
      </w:pPr>
      <w:r w:rsidRPr="0063577A">
        <w:rPr>
          <w:rFonts w:ascii="Times New Roman" w:hAnsi="Times New Roman"/>
          <w:sz w:val="24"/>
          <w:szCs w:val="24"/>
        </w:rPr>
        <w:t>Přijetí dotace znamená souhlas příjemce</w:t>
      </w:r>
      <w:r w:rsidR="007D65E0" w:rsidRPr="0063577A">
        <w:rPr>
          <w:rFonts w:ascii="Times New Roman" w:hAnsi="Times New Roman"/>
          <w:sz w:val="24"/>
          <w:szCs w:val="24"/>
        </w:rPr>
        <w:t xml:space="preserve"> </w:t>
      </w:r>
      <w:r w:rsidRPr="0063577A">
        <w:rPr>
          <w:rFonts w:ascii="Times New Roman" w:hAnsi="Times New Roman"/>
          <w:sz w:val="24"/>
          <w:szCs w:val="24"/>
        </w:rPr>
        <w:t>s jeho uvedením v seznamu příjemců</w:t>
      </w:r>
      <w:r w:rsidR="007D65E0" w:rsidRPr="0063577A">
        <w:rPr>
          <w:rFonts w:ascii="Times New Roman" w:hAnsi="Times New Roman"/>
          <w:sz w:val="24"/>
          <w:szCs w:val="24"/>
        </w:rPr>
        <w:t xml:space="preserve"> </w:t>
      </w:r>
      <w:r w:rsidRPr="0063577A">
        <w:rPr>
          <w:rFonts w:ascii="Times New Roman" w:hAnsi="Times New Roman"/>
          <w:sz w:val="24"/>
          <w:szCs w:val="24"/>
        </w:rPr>
        <w:t>a se zveřejněním seznamu příjemců, názvu projektu a výše dotace vyplacené z veřejných zdrojů v příslušných</w:t>
      </w:r>
      <w:r w:rsidRPr="00837093">
        <w:rPr>
          <w:rFonts w:ascii="Times New Roman" w:hAnsi="Times New Roman"/>
          <w:sz w:val="24"/>
          <w:szCs w:val="24"/>
        </w:rPr>
        <w:t xml:space="preserve"> informačních systémech.</w:t>
      </w:r>
    </w:p>
    <w:p w14:paraId="3B627CC0" w14:textId="6CA2604F" w:rsidR="00B8147E" w:rsidRDefault="00E87FF9" w:rsidP="0053750C">
      <w:pPr>
        <w:pStyle w:val="Odstavecseseznamem"/>
        <w:numPr>
          <w:ilvl w:val="0"/>
          <w:numId w:val="2"/>
        </w:numPr>
        <w:spacing w:after="80" w:line="240" w:lineRule="auto"/>
        <w:jc w:val="both"/>
        <w:rPr>
          <w:rFonts w:ascii="Times New Roman" w:hAnsi="Times New Roman"/>
          <w:sz w:val="24"/>
          <w:szCs w:val="24"/>
        </w:rPr>
      </w:pPr>
      <w:r w:rsidRPr="006C3086">
        <w:rPr>
          <w:rFonts w:ascii="Times New Roman" w:hAnsi="Times New Roman"/>
          <w:sz w:val="24"/>
          <w:szCs w:val="24"/>
        </w:rPr>
        <w:t>Příjemce</w:t>
      </w:r>
      <w:r w:rsidR="007D65E0">
        <w:rPr>
          <w:rFonts w:ascii="Times New Roman" w:hAnsi="Times New Roman"/>
          <w:sz w:val="24"/>
          <w:szCs w:val="24"/>
        </w:rPr>
        <w:t xml:space="preserve"> </w:t>
      </w:r>
      <w:r w:rsidRPr="006C3086">
        <w:rPr>
          <w:rFonts w:ascii="Times New Roman" w:hAnsi="Times New Roman"/>
          <w:sz w:val="24"/>
          <w:szCs w:val="24"/>
        </w:rPr>
        <w:t>je povinen dodržovat veškeré předpisy a podmínky v aktuálním znění související s čerpáním jednotlivých dotačních titulů a zdrojů financování akce.</w:t>
      </w:r>
    </w:p>
    <w:p w14:paraId="2ED2188F" w14:textId="0A23682A" w:rsidR="004F29D6" w:rsidRDefault="004633C1" w:rsidP="0053750C">
      <w:pPr>
        <w:pStyle w:val="Odstavecseseznamem"/>
        <w:numPr>
          <w:ilvl w:val="0"/>
          <w:numId w:val="2"/>
        </w:numPr>
        <w:spacing w:after="80" w:line="240" w:lineRule="auto"/>
        <w:jc w:val="both"/>
        <w:rPr>
          <w:rFonts w:ascii="Times New Roman" w:hAnsi="Times New Roman"/>
          <w:sz w:val="24"/>
          <w:szCs w:val="24"/>
        </w:rPr>
      </w:pPr>
      <w:r w:rsidRPr="004633C1">
        <w:rPr>
          <w:rFonts w:ascii="Times New Roman" w:hAnsi="Times New Roman"/>
          <w:sz w:val="24"/>
          <w:szCs w:val="24"/>
        </w:rPr>
        <w:t xml:space="preserve">Žadatel je povinen do jednoho roku od data podání žádosti </w:t>
      </w:r>
      <w:r>
        <w:rPr>
          <w:rFonts w:ascii="Times New Roman" w:hAnsi="Times New Roman"/>
          <w:sz w:val="24"/>
          <w:szCs w:val="24"/>
        </w:rPr>
        <w:t>uzavřít smlouvu</w:t>
      </w:r>
      <w:r w:rsidRPr="004633C1">
        <w:rPr>
          <w:rFonts w:ascii="Times New Roman" w:hAnsi="Times New Roman"/>
          <w:sz w:val="24"/>
          <w:szCs w:val="24"/>
        </w:rPr>
        <w:t xml:space="preserve"> </w:t>
      </w:r>
      <w:r>
        <w:rPr>
          <w:rFonts w:ascii="Times New Roman" w:hAnsi="Times New Roman"/>
          <w:sz w:val="24"/>
          <w:szCs w:val="24"/>
        </w:rPr>
        <w:t xml:space="preserve">s dodavatelem </w:t>
      </w:r>
      <w:r w:rsidRPr="004633C1">
        <w:rPr>
          <w:rFonts w:ascii="Times New Roman" w:hAnsi="Times New Roman"/>
          <w:sz w:val="24"/>
          <w:szCs w:val="24"/>
        </w:rPr>
        <w:t>hlavního předmětu plnění</w:t>
      </w:r>
      <w:r w:rsidR="0030422E">
        <w:rPr>
          <w:rFonts w:ascii="Times New Roman" w:hAnsi="Times New Roman"/>
          <w:sz w:val="24"/>
          <w:szCs w:val="24"/>
        </w:rPr>
        <w:t xml:space="preserve"> </w:t>
      </w:r>
      <w:r w:rsidRPr="004633C1">
        <w:rPr>
          <w:rFonts w:ascii="Times New Roman" w:hAnsi="Times New Roman"/>
          <w:sz w:val="24"/>
          <w:szCs w:val="24"/>
        </w:rPr>
        <w:t>uvedeného</w:t>
      </w:r>
      <w:r w:rsidR="005B4578">
        <w:rPr>
          <w:rFonts w:ascii="Times New Roman" w:hAnsi="Times New Roman"/>
          <w:sz w:val="24"/>
          <w:szCs w:val="24"/>
        </w:rPr>
        <w:t xml:space="preserve"> </w:t>
      </w:r>
      <w:r w:rsidRPr="004633C1">
        <w:rPr>
          <w:rFonts w:ascii="Times New Roman" w:hAnsi="Times New Roman"/>
          <w:sz w:val="24"/>
          <w:szCs w:val="24"/>
        </w:rPr>
        <w:t>v</w:t>
      </w:r>
      <w:r w:rsidR="0063577A">
        <w:rPr>
          <w:rFonts w:ascii="Times New Roman" w:hAnsi="Times New Roman"/>
          <w:sz w:val="24"/>
          <w:szCs w:val="24"/>
        </w:rPr>
        <w:t> </w:t>
      </w:r>
      <w:r w:rsidR="005B4578">
        <w:rPr>
          <w:rFonts w:ascii="Times New Roman" w:hAnsi="Times New Roman"/>
          <w:sz w:val="24"/>
          <w:szCs w:val="24"/>
        </w:rPr>
        <w:t>žádosti</w:t>
      </w:r>
      <w:r w:rsidR="0063577A">
        <w:rPr>
          <w:rFonts w:ascii="Times New Roman" w:hAnsi="Times New Roman"/>
          <w:sz w:val="24"/>
          <w:szCs w:val="24"/>
        </w:rPr>
        <w:t xml:space="preserve">. </w:t>
      </w:r>
      <w:r w:rsidRPr="004633C1">
        <w:rPr>
          <w:rFonts w:ascii="Times New Roman" w:hAnsi="Times New Roman"/>
          <w:sz w:val="24"/>
          <w:szCs w:val="24"/>
        </w:rPr>
        <w:t>V případě, že žadatel tuto povinnost nesplní, poskytovatel žádost zamítne.</w:t>
      </w:r>
    </w:p>
    <w:p w14:paraId="0178DF30" w14:textId="7974110C" w:rsidR="004F29D6" w:rsidRPr="002B5B3A" w:rsidRDefault="004F29D6" w:rsidP="0053750C">
      <w:pPr>
        <w:pStyle w:val="Odstavecseseznamem"/>
        <w:numPr>
          <w:ilvl w:val="0"/>
          <w:numId w:val="2"/>
        </w:numPr>
        <w:spacing w:after="80" w:line="240" w:lineRule="auto"/>
        <w:jc w:val="both"/>
        <w:rPr>
          <w:rFonts w:ascii="Times New Roman" w:hAnsi="Times New Roman"/>
          <w:sz w:val="24"/>
          <w:szCs w:val="24"/>
        </w:rPr>
      </w:pPr>
      <w:r w:rsidRPr="004F29D6">
        <w:rPr>
          <w:rFonts w:ascii="Times New Roman" w:hAnsi="Times New Roman"/>
          <w:sz w:val="24"/>
          <w:szCs w:val="24"/>
        </w:rPr>
        <w:t xml:space="preserve">Postup při zadávání veřejných zakázek upravuje zejména zákon č.134/2016 Sb., </w:t>
      </w:r>
      <w:r w:rsidR="000323B2">
        <w:rPr>
          <w:rFonts w:ascii="Times New Roman" w:hAnsi="Times New Roman"/>
          <w:sz w:val="24"/>
          <w:szCs w:val="24"/>
        </w:rPr>
        <w:br/>
      </w:r>
      <w:r w:rsidRPr="004F29D6">
        <w:rPr>
          <w:rFonts w:ascii="Times New Roman" w:hAnsi="Times New Roman"/>
          <w:sz w:val="24"/>
          <w:szCs w:val="24"/>
        </w:rPr>
        <w:t>o zadávání veřejných zakázek, ve znění pozdějších předpisů.</w:t>
      </w:r>
    </w:p>
    <w:p w14:paraId="4FFF2603" w14:textId="069751BC" w:rsidR="0063577A" w:rsidRDefault="0063577A" w:rsidP="0053750C">
      <w:pPr>
        <w:pStyle w:val="Odstavecseseznamem"/>
        <w:numPr>
          <w:ilvl w:val="0"/>
          <w:numId w:val="2"/>
        </w:numPr>
        <w:spacing w:after="80" w:line="240" w:lineRule="auto"/>
        <w:jc w:val="both"/>
        <w:rPr>
          <w:rFonts w:ascii="Times New Roman" w:hAnsi="Times New Roman"/>
          <w:sz w:val="24"/>
          <w:szCs w:val="24"/>
        </w:rPr>
      </w:pPr>
      <w:r w:rsidRPr="0063577A">
        <w:rPr>
          <w:rFonts w:ascii="Times New Roman" w:hAnsi="Times New Roman"/>
          <w:sz w:val="24"/>
          <w:szCs w:val="24"/>
        </w:rPr>
        <w:t>Není možná zpětná úhrada z dotace, tzn. hradit z dotace závazky již uhrazené před</w:t>
      </w:r>
      <w:r>
        <w:rPr>
          <w:rFonts w:ascii="Times New Roman" w:hAnsi="Times New Roman"/>
          <w:sz w:val="24"/>
          <w:szCs w:val="24"/>
        </w:rPr>
        <w:t xml:space="preserve"> </w:t>
      </w:r>
      <w:r w:rsidRPr="0063577A">
        <w:rPr>
          <w:rFonts w:ascii="Times New Roman" w:hAnsi="Times New Roman"/>
          <w:sz w:val="24"/>
          <w:szCs w:val="24"/>
        </w:rPr>
        <w:t>vydáním rozhodnutí.</w:t>
      </w:r>
    </w:p>
    <w:p w14:paraId="17DA9DDF" w14:textId="77777777" w:rsidR="00AA6DE0" w:rsidRDefault="00752A16" w:rsidP="00AA6DE0">
      <w:pPr>
        <w:pStyle w:val="Odstavecseseznamem"/>
        <w:numPr>
          <w:ilvl w:val="0"/>
          <w:numId w:val="2"/>
        </w:numPr>
        <w:suppressAutoHyphens/>
        <w:autoSpaceDN w:val="0"/>
        <w:spacing w:after="80" w:line="240" w:lineRule="auto"/>
        <w:jc w:val="both"/>
        <w:textAlignment w:val="baseline"/>
        <w:rPr>
          <w:rFonts w:ascii="Times New Roman" w:hAnsi="Times New Roman"/>
          <w:sz w:val="24"/>
          <w:szCs w:val="24"/>
        </w:rPr>
      </w:pPr>
      <w:r w:rsidRPr="003B130D">
        <w:rPr>
          <w:rFonts w:ascii="Times New Roman" w:hAnsi="Times New Roman"/>
          <w:sz w:val="24"/>
          <w:szCs w:val="24"/>
        </w:rPr>
        <w:t>Úhrada záloh není z dotace přípustná.</w:t>
      </w:r>
    </w:p>
    <w:p w14:paraId="57E35B36" w14:textId="0B5FC52A" w:rsidR="00AA6DE0" w:rsidRPr="00AA6DE0" w:rsidRDefault="00AA6DE0" w:rsidP="00AA6DE0">
      <w:pPr>
        <w:pStyle w:val="Odstavecseseznamem"/>
        <w:numPr>
          <w:ilvl w:val="0"/>
          <w:numId w:val="2"/>
        </w:numPr>
        <w:suppressAutoHyphens/>
        <w:autoSpaceDN w:val="0"/>
        <w:spacing w:after="80" w:line="240" w:lineRule="auto"/>
        <w:jc w:val="both"/>
        <w:textAlignment w:val="baseline"/>
        <w:rPr>
          <w:rFonts w:ascii="Times New Roman" w:hAnsi="Times New Roman"/>
          <w:sz w:val="24"/>
          <w:szCs w:val="24"/>
        </w:rPr>
      </w:pPr>
      <w:r w:rsidRPr="00AA6DE0">
        <w:rPr>
          <w:rFonts w:ascii="Times New Roman" w:hAnsi="Times New Roman"/>
          <w:sz w:val="24"/>
          <w:szCs w:val="24"/>
        </w:rPr>
        <w:t>Stavba nesmí být ukončena před datem nabytí právní moci rozhodnutí.</w:t>
      </w:r>
    </w:p>
    <w:p w14:paraId="436502C4" w14:textId="5E0823F2" w:rsidR="00CC796F" w:rsidRDefault="00CC796F" w:rsidP="0053750C">
      <w:pPr>
        <w:pStyle w:val="Odstavecseseznamem"/>
        <w:numPr>
          <w:ilvl w:val="0"/>
          <w:numId w:val="2"/>
        </w:numPr>
        <w:spacing w:after="80" w:line="240" w:lineRule="auto"/>
        <w:jc w:val="both"/>
        <w:rPr>
          <w:rFonts w:ascii="Times New Roman" w:hAnsi="Times New Roman"/>
          <w:sz w:val="24"/>
          <w:szCs w:val="24"/>
        </w:rPr>
      </w:pPr>
      <w:r w:rsidRPr="00CC796F">
        <w:rPr>
          <w:rFonts w:ascii="Times New Roman" w:hAnsi="Times New Roman"/>
          <w:sz w:val="24"/>
          <w:szCs w:val="24"/>
        </w:rPr>
        <w:t>Žadatel bude</w:t>
      </w:r>
      <w:r>
        <w:rPr>
          <w:rFonts w:ascii="Times New Roman" w:hAnsi="Times New Roman"/>
          <w:sz w:val="24"/>
          <w:szCs w:val="24"/>
        </w:rPr>
        <w:t xml:space="preserve"> </w:t>
      </w:r>
      <w:r w:rsidRPr="00CC796F">
        <w:rPr>
          <w:rFonts w:ascii="Times New Roman" w:hAnsi="Times New Roman"/>
          <w:sz w:val="24"/>
          <w:szCs w:val="24"/>
        </w:rPr>
        <w:t xml:space="preserve">výdaje nad rámec poskytnuté dotace poskytovatelem hradit z vlastních zdrojů (bude prokázáno čestným </w:t>
      </w:r>
      <w:r w:rsidR="003A11A6" w:rsidRPr="00CC796F">
        <w:rPr>
          <w:rFonts w:ascii="Times New Roman" w:hAnsi="Times New Roman"/>
          <w:sz w:val="24"/>
          <w:szCs w:val="24"/>
        </w:rPr>
        <w:t>prohlášením – vzor</w:t>
      </w:r>
      <w:r w:rsidRPr="00CC796F">
        <w:rPr>
          <w:rFonts w:ascii="Times New Roman" w:hAnsi="Times New Roman"/>
          <w:sz w:val="24"/>
          <w:szCs w:val="24"/>
        </w:rPr>
        <w:t xml:space="preserve"> příloha č. 4).</w:t>
      </w:r>
    </w:p>
    <w:p w14:paraId="30C9BDD1" w14:textId="7CD7F4C6" w:rsidR="00E669C0" w:rsidRPr="00E669C0" w:rsidRDefault="00E669C0" w:rsidP="00E669C0">
      <w:pPr>
        <w:pStyle w:val="Odstavecseseznamem"/>
        <w:numPr>
          <w:ilvl w:val="0"/>
          <w:numId w:val="2"/>
        </w:numPr>
        <w:rPr>
          <w:rFonts w:ascii="Times New Roman" w:hAnsi="Times New Roman"/>
          <w:sz w:val="24"/>
          <w:szCs w:val="24"/>
        </w:rPr>
      </w:pPr>
      <w:r w:rsidRPr="00E669C0">
        <w:rPr>
          <w:rFonts w:ascii="Times New Roman" w:hAnsi="Times New Roman"/>
          <w:sz w:val="24"/>
          <w:szCs w:val="24"/>
        </w:rPr>
        <w:t>Nikdy nesmí dojít ke dvojímu financování konkrétního výdaje z jiného veřejného zdroje (národního, zdroje Evropské unie).</w:t>
      </w:r>
    </w:p>
    <w:p w14:paraId="756058A8" w14:textId="5FCD1579" w:rsidR="00811B68" w:rsidRPr="00B36C98" w:rsidRDefault="00E728B5" w:rsidP="0053750C">
      <w:pPr>
        <w:spacing w:before="120" w:after="60" w:line="240" w:lineRule="auto"/>
        <w:jc w:val="both"/>
        <w:rPr>
          <w:rFonts w:ascii="Times New Roman" w:hAnsi="Times New Roman"/>
          <w:color w:val="0000FF"/>
          <w:sz w:val="24"/>
          <w:szCs w:val="24"/>
          <w:u w:val="single"/>
        </w:rPr>
      </w:pPr>
      <w:r w:rsidRPr="00E728B5">
        <w:rPr>
          <w:rFonts w:ascii="Times New Roman" w:hAnsi="Times New Roman"/>
          <w:sz w:val="24"/>
          <w:szCs w:val="24"/>
        </w:rPr>
        <w:t xml:space="preserve">Osobní údaje, získané v souvislosti s vyřizováním žádostí podle této výzvy a s případným následným poskytnutím dotace, budou ze strany MŠMT zpracovávány výhradně v souvislosti s tímto účelem a v souladu s platnou národní i evropskou legislativou v oblasti ochrany </w:t>
      </w:r>
      <w:r w:rsidRPr="00E728B5">
        <w:rPr>
          <w:rFonts w:ascii="Times New Roman" w:hAnsi="Times New Roman"/>
          <w:sz w:val="24"/>
          <w:szCs w:val="24"/>
        </w:rPr>
        <w:lastRenderedPageBreak/>
        <w:t>osobních údajů. Další informace o zpracování osobních údajů v podmínkách MŠMT jsou dostupné na:</w:t>
      </w:r>
      <w:r w:rsidR="00E07AFD">
        <w:rPr>
          <w:rFonts w:ascii="Times New Roman" w:hAnsi="Times New Roman"/>
          <w:sz w:val="24"/>
          <w:szCs w:val="24"/>
        </w:rPr>
        <w:t xml:space="preserve"> </w:t>
      </w:r>
      <w:hyperlink r:id="rId11" w:history="1">
        <w:r w:rsidR="00E07AFD" w:rsidRPr="0035274F">
          <w:rPr>
            <w:rStyle w:val="Hypertextovodkaz"/>
            <w:rFonts w:ascii="Times New Roman" w:hAnsi="Times New Roman"/>
            <w:sz w:val="24"/>
            <w:szCs w:val="24"/>
          </w:rPr>
          <w:t>https://www.msmt.cz/ministerstvo/zakladni-informace-o-zpracovani-osobnich-udaju-ministerstvem</w:t>
        </w:r>
      </w:hyperlink>
      <w:r w:rsidR="003F28E3">
        <w:rPr>
          <w:rStyle w:val="Hypertextovodkaz"/>
          <w:rFonts w:ascii="Times New Roman" w:hAnsi="Times New Roman"/>
          <w:sz w:val="24"/>
          <w:szCs w:val="24"/>
        </w:rPr>
        <w:t>.</w:t>
      </w:r>
    </w:p>
    <w:bookmarkEnd w:id="17"/>
    <w:p w14:paraId="0AE4C063" w14:textId="77777777" w:rsidR="0077650B" w:rsidRPr="00934696" w:rsidRDefault="0077650B" w:rsidP="0053750C">
      <w:pPr>
        <w:pStyle w:val="Nadpis1"/>
        <w:keepLines w:val="0"/>
        <w:numPr>
          <w:ilvl w:val="0"/>
          <w:numId w:val="3"/>
        </w:numPr>
        <w:spacing w:before="240" w:after="240"/>
        <w:ind w:left="567" w:hanging="567"/>
        <w:jc w:val="both"/>
        <w:rPr>
          <w:szCs w:val="20"/>
          <w:lang w:eastAsia="cs-CZ"/>
        </w:rPr>
      </w:pPr>
      <w:r w:rsidRPr="00934696">
        <w:rPr>
          <w:szCs w:val="20"/>
          <w:lang w:eastAsia="cs-CZ"/>
        </w:rPr>
        <w:t>Řízení o žádosti</w:t>
      </w:r>
    </w:p>
    <w:p w14:paraId="6AF32AF6" w14:textId="77777777" w:rsidR="00B36C98" w:rsidRDefault="00B62F17" w:rsidP="0053750C">
      <w:pPr>
        <w:spacing w:before="120" w:after="120" w:line="240" w:lineRule="auto"/>
        <w:jc w:val="both"/>
        <w:rPr>
          <w:rFonts w:ascii="Times New Roman" w:eastAsiaTheme="minorHAnsi" w:hAnsi="Times New Roman"/>
          <w:sz w:val="24"/>
          <w:szCs w:val="24"/>
        </w:rPr>
      </w:pPr>
      <w:r w:rsidRPr="0058212C">
        <w:rPr>
          <w:rFonts w:ascii="Times New Roman" w:eastAsiaTheme="minorHAnsi" w:hAnsi="Times New Roman"/>
          <w:sz w:val="24"/>
          <w:szCs w:val="24"/>
        </w:rPr>
        <w:t>Řízení vede</w:t>
      </w:r>
      <w:r w:rsidRPr="00B62F17">
        <w:rPr>
          <w:rFonts w:ascii="Times New Roman" w:eastAsiaTheme="minorHAnsi" w:hAnsi="Times New Roman"/>
          <w:sz w:val="24"/>
          <w:szCs w:val="24"/>
        </w:rPr>
        <w:t xml:space="preserve"> poskytovatel. Účastníkem řízení je pouze žadatel. </w:t>
      </w:r>
    </w:p>
    <w:p w14:paraId="24CE3FEB" w14:textId="4CD38DC9" w:rsidR="00B62F17" w:rsidRPr="00B62F17" w:rsidRDefault="00B62F17" w:rsidP="0053750C">
      <w:pPr>
        <w:spacing w:before="120" w:after="120" w:line="240" w:lineRule="auto"/>
        <w:jc w:val="both"/>
        <w:rPr>
          <w:rFonts w:ascii="Times New Roman" w:eastAsiaTheme="minorHAnsi" w:hAnsi="Times New Roman"/>
          <w:sz w:val="24"/>
          <w:szCs w:val="24"/>
        </w:rPr>
      </w:pPr>
      <w:r w:rsidRPr="00B62F17">
        <w:rPr>
          <w:rFonts w:ascii="Times New Roman" w:eastAsiaTheme="minorHAnsi" w:hAnsi="Times New Roman"/>
          <w:sz w:val="24"/>
          <w:szCs w:val="24"/>
        </w:rPr>
        <w:t>Řízení končí vydáním usnesení o zastavení řízení, vydáním rozhodnutí</w:t>
      </w:r>
      <w:r w:rsidR="00714842">
        <w:rPr>
          <w:rFonts w:ascii="Times New Roman" w:eastAsiaTheme="minorHAnsi" w:hAnsi="Times New Roman"/>
          <w:sz w:val="24"/>
          <w:szCs w:val="24"/>
        </w:rPr>
        <w:t xml:space="preserve"> </w:t>
      </w:r>
      <w:r w:rsidR="00FF570E" w:rsidRPr="00FF570E">
        <w:rPr>
          <w:rFonts w:ascii="Times New Roman" w:eastAsiaTheme="minorHAnsi" w:hAnsi="Times New Roman"/>
          <w:sz w:val="24"/>
          <w:szCs w:val="24"/>
        </w:rPr>
        <w:t xml:space="preserve">o poskytnutí dotace </w:t>
      </w:r>
      <w:r w:rsidRPr="00B62F17">
        <w:rPr>
          <w:rFonts w:ascii="Times New Roman" w:eastAsiaTheme="minorHAnsi" w:hAnsi="Times New Roman"/>
          <w:sz w:val="24"/>
          <w:szCs w:val="24"/>
        </w:rPr>
        <w:t>nebo vydáním rozhodnutí o zamítnutí žádosti nebo její části</w:t>
      </w:r>
      <w:r w:rsidRPr="00B62F17">
        <w:rPr>
          <w:rFonts w:ascii="Times New Roman" w:eastAsiaTheme="minorHAnsi" w:hAnsi="Times New Roman"/>
          <w:sz w:val="24"/>
          <w:szCs w:val="24"/>
          <w:vertAlign w:val="superscript"/>
        </w:rPr>
        <w:footnoteReference w:id="23"/>
      </w:r>
      <w:r w:rsidRPr="00B62F17">
        <w:rPr>
          <w:rFonts w:ascii="Times New Roman" w:eastAsiaTheme="minorHAnsi" w:hAnsi="Times New Roman"/>
          <w:sz w:val="24"/>
          <w:szCs w:val="24"/>
        </w:rPr>
        <w:t>.</w:t>
      </w:r>
    </w:p>
    <w:p w14:paraId="1776EFA4" w14:textId="17E166EB" w:rsidR="00B62F17" w:rsidRPr="00B62F17" w:rsidRDefault="00B62F17" w:rsidP="0053750C">
      <w:pPr>
        <w:spacing w:before="120" w:after="60" w:line="240" w:lineRule="auto"/>
        <w:jc w:val="both"/>
        <w:rPr>
          <w:rFonts w:ascii="Times New Roman" w:eastAsiaTheme="minorHAnsi" w:hAnsi="Times New Roman"/>
          <w:sz w:val="24"/>
          <w:szCs w:val="24"/>
        </w:rPr>
      </w:pPr>
      <w:r w:rsidRPr="00B62F17">
        <w:rPr>
          <w:rFonts w:ascii="Times New Roman" w:eastAsiaTheme="minorHAnsi" w:hAnsi="Times New Roman"/>
          <w:sz w:val="24"/>
          <w:szCs w:val="24"/>
        </w:rPr>
        <w:t>Poskytovatel usnesením řízení zastaví v případě, že</w:t>
      </w:r>
      <w:r w:rsidR="00441F33">
        <w:rPr>
          <w:rFonts w:ascii="Times New Roman" w:eastAsiaTheme="minorHAnsi" w:hAnsi="Times New Roman"/>
          <w:sz w:val="24"/>
          <w:szCs w:val="24"/>
        </w:rPr>
        <w:t>:</w:t>
      </w:r>
    </w:p>
    <w:p w14:paraId="48D4352D" w14:textId="77777777" w:rsidR="00B62F17" w:rsidRPr="00B62F17" w:rsidRDefault="00B62F17" w:rsidP="0053750C">
      <w:pPr>
        <w:numPr>
          <w:ilvl w:val="0"/>
          <w:numId w:val="12"/>
        </w:numPr>
        <w:spacing w:after="0" w:line="240" w:lineRule="auto"/>
        <w:ind w:left="567" w:hanging="357"/>
        <w:jc w:val="both"/>
        <w:rPr>
          <w:rFonts w:ascii="Times New Roman" w:eastAsiaTheme="minorHAnsi" w:hAnsi="Times New Roman"/>
          <w:sz w:val="24"/>
          <w:szCs w:val="24"/>
        </w:rPr>
      </w:pPr>
      <w:r w:rsidRPr="00B62F17">
        <w:rPr>
          <w:rFonts w:ascii="Times New Roman" w:eastAsiaTheme="minorHAnsi" w:hAnsi="Times New Roman"/>
          <w:sz w:val="24"/>
          <w:szCs w:val="24"/>
        </w:rPr>
        <w:t>žádost nebyla podána ve lhůtě stanovené výzvou k podání žádosti,</w:t>
      </w:r>
    </w:p>
    <w:p w14:paraId="1008EDF2" w14:textId="77777777" w:rsidR="00B62F17" w:rsidRPr="00B62F17" w:rsidRDefault="00B62F17" w:rsidP="0053750C">
      <w:pPr>
        <w:numPr>
          <w:ilvl w:val="0"/>
          <w:numId w:val="12"/>
        </w:numPr>
        <w:spacing w:after="0" w:line="240" w:lineRule="auto"/>
        <w:ind w:left="567" w:hanging="357"/>
        <w:jc w:val="both"/>
        <w:rPr>
          <w:rFonts w:ascii="Times New Roman" w:eastAsiaTheme="minorHAnsi" w:hAnsi="Times New Roman"/>
          <w:sz w:val="24"/>
          <w:szCs w:val="24"/>
        </w:rPr>
      </w:pPr>
      <w:r w:rsidRPr="00B62F17">
        <w:rPr>
          <w:rFonts w:ascii="Times New Roman" w:eastAsiaTheme="minorHAnsi" w:hAnsi="Times New Roman"/>
          <w:sz w:val="24"/>
          <w:szCs w:val="24"/>
        </w:rPr>
        <w:t>žadatel neodpovídá okruhu oprávněných žadatelů uvedenému ve výzvě k podání žádosti,</w:t>
      </w:r>
    </w:p>
    <w:p w14:paraId="419D1449" w14:textId="77777777" w:rsidR="00B62F17" w:rsidRPr="00B62F17" w:rsidRDefault="00B62F17" w:rsidP="0053750C">
      <w:pPr>
        <w:numPr>
          <w:ilvl w:val="0"/>
          <w:numId w:val="12"/>
        </w:numPr>
        <w:spacing w:after="0" w:line="240" w:lineRule="auto"/>
        <w:ind w:left="567" w:hanging="357"/>
        <w:jc w:val="both"/>
        <w:rPr>
          <w:rFonts w:ascii="Times New Roman" w:eastAsiaTheme="minorHAnsi" w:hAnsi="Times New Roman"/>
          <w:sz w:val="24"/>
          <w:szCs w:val="24"/>
        </w:rPr>
      </w:pPr>
      <w:r w:rsidRPr="00B62F17">
        <w:rPr>
          <w:rFonts w:ascii="Times New Roman" w:eastAsiaTheme="minorHAnsi" w:hAnsi="Times New Roman"/>
          <w:sz w:val="24"/>
          <w:szCs w:val="24"/>
        </w:rPr>
        <w:t xml:space="preserve">žádost je v rozporu s věcným zaměřením výzvy, </w:t>
      </w:r>
    </w:p>
    <w:p w14:paraId="42201746" w14:textId="77777777" w:rsidR="00B62F17" w:rsidRPr="00B62F17" w:rsidRDefault="00B62F17" w:rsidP="0053750C">
      <w:pPr>
        <w:numPr>
          <w:ilvl w:val="0"/>
          <w:numId w:val="12"/>
        </w:numPr>
        <w:spacing w:after="0" w:line="240" w:lineRule="auto"/>
        <w:ind w:left="567" w:hanging="357"/>
        <w:jc w:val="both"/>
        <w:rPr>
          <w:rFonts w:ascii="Times New Roman" w:eastAsiaTheme="minorHAnsi" w:hAnsi="Times New Roman"/>
          <w:sz w:val="24"/>
          <w:szCs w:val="24"/>
        </w:rPr>
      </w:pPr>
      <w:r w:rsidRPr="00B62F17">
        <w:rPr>
          <w:rFonts w:ascii="Times New Roman" w:eastAsiaTheme="minorHAnsi" w:hAnsi="Times New Roman"/>
          <w:sz w:val="24"/>
          <w:szCs w:val="24"/>
        </w:rPr>
        <w:t>žadatel ani po uplynutí určené lhůty neodstranil vady žádosti,</w:t>
      </w:r>
    </w:p>
    <w:p w14:paraId="6429C1B4" w14:textId="208931AB" w:rsidR="00B62F17" w:rsidRPr="00B62F17" w:rsidRDefault="00B62F17" w:rsidP="0053750C">
      <w:pPr>
        <w:numPr>
          <w:ilvl w:val="0"/>
          <w:numId w:val="12"/>
        </w:numPr>
        <w:spacing w:after="0" w:line="240" w:lineRule="auto"/>
        <w:ind w:left="567" w:hanging="357"/>
        <w:jc w:val="both"/>
        <w:rPr>
          <w:rFonts w:ascii="Times New Roman" w:eastAsiaTheme="minorHAnsi" w:hAnsi="Times New Roman"/>
          <w:sz w:val="24"/>
          <w:szCs w:val="24"/>
        </w:rPr>
      </w:pPr>
      <w:r w:rsidRPr="00B62F17">
        <w:rPr>
          <w:rFonts w:ascii="Times New Roman" w:eastAsiaTheme="minorHAnsi" w:hAnsi="Times New Roman"/>
          <w:sz w:val="24"/>
          <w:szCs w:val="24"/>
        </w:rPr>
        <w:t>žadatel</w:t>
      </w:r>
      <w:r w:rsidR="00EC3ACA">
        <w:rPr>
          <w:rFonts w:ascii="Times New Roman" w:eastAsiaTheme="minorHAnsi" w:hAnsi="Times New Roman"/>
          <w:sz w:val="24"/>
          <w:szCs w:val="24"/>
        </w:rPr>
        <w:t xml:space="preserve"> </w:t>
      </w:r>
      <w:r w:rsidRPr="00B62F17">
        <w:rPr>
          <w:rFonts w:ascii="Times New Roman" w:eastAsiaTheme="minorHAnsi" w:hAnsi="Times New Roman"/>
          <w:sz w:val="24"/>
          <w:szCs w:val="24"/>
        </w:rPr>
        <w:t>zanikl přede dnem vydání rozhodnutí</w:t>
      </w:r>
      <w:r w:rsidR="00714842">
        <w:rPr>
          <w:rFonts w:ascii="Times New Roman" w:eastAsiaTheme="minorHAnsi" w:hAnsi="Times New Roman"/>
          <w:sz w:val="24"/>
          <w:szCs w:val="24"/>
        </w:rPr>
        <w:t>,</w:t>
      </w:r>
    </w:p>
    <w:p w14:paraId="5A52AB86" w14:textId="50AB35F8" w:rsidR="00B62F17" w:rsidRPr="00B62F17" w:rsidRDefault="00B62F17" w:rsidP="0053750C">
      <w:pPr>
        <w:numPr>
          <w:ilvl w:val="0"/>
          <w:numId w:val="12"/>
        </w:numPr>
        <w:spacing w:after="0" w:line="240" w:lineRule="auto"/>
        <w:ind w:left="567" w:hanging="357"/>
        <w:jc w:val="both"/>
        <w:rPr>
          <w:rFonts w:ascii="Times New Roman" w:eastAsiaTheme="minorHAnsi" w:hAnsi="Times New Roman"/>
          <w:sz w:val="24"/>
          <w:szCs w:val="24"/>
        </w:rPr>
      </w:pPr>
      <w:r w:rsidRPr="00B62F17">
        <w:rPr>
          <w:rFonts w:ascii="Times New Roman" w:eastAsiaTheme="minorHAnsi" w:hAnsi="Times New Roman"/>
          <w:sz w:val="24"/>
          <w:szCs w:val="24"/>
        </w:rPr>
        <w:t>nastane jiný důvod stanovený správním řádem.</w:t>
      </w:r>
    </w:p>
    <w:p w14:paraId="65A5EA0A" w14:textId="11E8CD71" w:rsidR="00B62F17" w:rsidRPr="00B62F17" w:rsidRDefault="00B62F17" w:rsidP="0053750C">
      <w:pPr>
        <w:spacing w:before="120" w:after="120" w:line="240" w:lineRule="auto"/>
        <w:jc w:val="both"/>
        <w:rPr>
          <w:rFonts w:ascii="Times New Roman" w:eastAsiaTheme="minorHAnsi" w:hAnsi="Times New Roman"/>
          <w:sz w:val="24"/>
          <w:szCs w:val="24"/>
        </w:rPr>
      </w:pPr>
      <w:r w:rsidRPr="00B62F17">
        <w:rPr>
          <w:rFonts w:ascii="Times New Roman" w:eastAsiaTheme="minorHAnsi" w:hAnsi="Times New Roman"/>
          <w:sz w:val="24"/>
          <w:szCs w:val="24"/>
        </w:rPr>
        <w:t xml:space="preserve">Žádosti, která byla rozhodnutím o zamítnutí žádosti nebo její části pravomocně zcela </w:t>
      </w:r>
      <w:r w:rsidRPr="00B62F17">
        <w:rPr>
          <w:rFonts w:ascii="Times New Roman" w:eastAsiaTheme="minorHAnsi" w:hAnsi="Times New Roman"/>
          <w:sz w:val="24"/>
          <w:szCs w:val="24"/>
        </w:rPr>
        <w:br/>
        <w:t xml:space="preserve">nebo zčásti zamítnuta, lze dle § 14p </w:t>
      </w:r>
      <w:r w:rsidR="00C6131D" w:rsidRPr="00C6131D">
        <w:rPr>
          <w:rFonts w:ascii="Times New Roman" w:eastAsiaTheme="minorHAnsi" w:hAnsi="Times New Roman"/>
          <w:sz w:val="24"/>
          <w:szCs w:val="24"/>
        </w:rPr>
        <w:t>zákon</w:t>
      </w:r>
      <w:r w:rsidR="00C6131D">
        <w:rPr>
          <w:rFonts w:ascii="Times New Roman" w:eastAsiaTheme="minorHAnsi" w:hAnsi="Times New Roman"/>
          <w:sz w:val="24"/>
          <w:szCs w:val="24"/>
        </w:rPr>
        <w:t xml:space="preserve">a </w:t>
      </w:r>
      <w:r w:rsidR="00C6131D" w:rsidRPr="00C6131D">
        <w:rPr>
          <w:rFonts w:ascii="Times New Roman" w:eastAsiaTheme="minorHAnsi" w:hAnsi="Times New Roman"/>
          <w:sz w:val="24"/>
          <w:szCs w:val="24"/>
        </w:rPr>
        <w:t xml:space="preserve">o rozpočtových pravidlech </w:t>
      </w:r>
      <w:r w:rsidRPr="00B62F17">
        <w:rPr>
          <w:rFonts w:ascii="Times New Roman" w:eastAsiaTheme="minorHAnsi" w:hAnsi="Times New Roman"/>
          <w:sz w:val="24"/>
          <w:szCs w:val="24"/>
        </w:rPr>
        <w:t>novým rozhodnutím zcela vyhovět, případně zčásti vyhovět a ve zbytku ji zamítnout, souhlasí-li s tím žadatel.</w:t>
      </w:r>
    </w:p>
    <w:p w14:paraId="794920CD" w14:textId="687D2DD1" w:rsidR="00B62F17" w:rsidRPr="00B62F17" w:rsidRDefault="00B62F17" w:rsidP="0053750C">
      <w:pPr>
        <w:spacing w:before="120" w:after="120" w:line="240" w:lineRule="auto"/>
        <w:jc w:val="both"/>
        <w:rPr>
          <w:rFonts w:ascii="Times New Roman" w:eastAsiaTheme="minorHAnsi" w:hAnsi="Times New Roman"/>
          <w:sz w:val="24"/>
          <w:szCs w:val="24"/>
        </w:rPr>
      </w:pPr>
      <w:r w:rsidRPr="00B62F17">
        <w:rPr>
          <w:rFonts w:ascii="Times New Roman" w:eastAsiaTheme="minorHAnsi" w:hAnsi="Times New Roman"/>
          <w:sz w:val="24"/>
          <w:szCs w:val="24"/>
        </w:rPr>
        <w:t>Na dotaci není právní nárok.</w:t>
      </w:r>
    </w:p>
    <w:p w14:paraId="3D3C3B2F" w14:textId="77777777" w:rsidR="00E87FF9" w:rsidRPr="00D33A3A" w:rsidRDefault="00E87FF9" w:rsidP="0053750C">
      <w:pPr>
        <w:spacing w:after="120" w:line="240" w:lineRule="auto"/>
        <w:jc w:val="both"/>
        <w:rPr>
          <w:rFonts w:ascii="Times New Roman" w:eastAsia="SimSun" w:hAnsi="Times New Roman" w:cs="Tahoma"/>
          <w:kern w:val="3"/>
          <w:sz w:val="24"/>
        </w:rPr>
      </w:pPr>
      <w:r w:rsidRPr="00D33A3A">
        <w:rPr>
          <w:rFonts w:ascii="Times New Roman" w:eastAsia="SimSun" w:hAnsi="Times New Roman" w:cs="Tahoma"/>
          <w:kern w:val="3"/>
          <w:sz w:val="24"/>
        </w:rPr>
        <w:t xml:space="preserve">Proti rozhodnutí poskytovatele není přípustné odvolání ani rozklad. Obnova řízení </w:t>
      </w:r>
      <w:r w:rsidRPr="00D33A3A">
        <w:rPr>
          <w:rFonts w:ascii="Times New Roman" w:eastAsia="SimSun" w:hAnsi="Times New Roman" w:cs="Tahoma"/>
          <w:kern w:val="3"/>
          <w:sz w:val="24"/>
        </w:rPr>
        <w:br/>
        <w:t>se nepřipouští. Přezkumné řízení se nepřipouští, s výjimkou postupu podle § 153 odst. 1 písm. a) správního řádu.</w:t>
      </w:r>
    </w:p>
    <w:p w14:paraId="3B2AAE41" w14:textId="5183A748" w:rsidR="00B62F17" w:rsidRPr="00B62F17" w:rsidRDefault="00B62F17" w:rsidP="0053750C">
      <w:pPr>
        <w:spacing w:after="0" w:line="240" w:lineRule="auto"/>
        <w:jc w:val="both"/>
        <w:rPr>
          <w:rFonts w:ascii="Times New Roman" w:eastAsiaTheme="minorHAnsi" w:hAnsi="Times New Roman"/>
          <w:sz w:val="24"/>
          <w:szCs w:val="24"/>
        </w:rPr>
      </w:pPr>
      <w:r w:rsidRPr="00B62F17">
        <w:rPr>
          <w:rFonts w:ascii="Times New Roman" w:eastAsiaTheme="minorHAnsi" w:hAnsi="Times New Roman"/>
          <w:sz w:val="24"/>
          <w:szCs w:val="24"/>
        </w:rPr>
        <w:t xml:space="preserve">S ohledem na specifičnost poskytování investičních dotací poskytovatel předem upozorňuje žadatele, že řízení o poskytnutí dotace prochází fázemi, které navazují na </w:t>
      </w:r>
      <w:r w:rsidR="00C6131D" w:rsidRPr="00C6131D">
        <w:rPr>
          <w:rFonts w:ascii="Times New Roman" w:eastAsiaTheme="minorHAnsi" w:hAnsi="Times New Roman"/>
          <w:sz w:val="24"/>
          <w:szCs w:val="24"/>
        </w:rPr>
        <w:t>zákon o rozpočtových pravidlech</w:t>
      </w:r>
      <w:r w:rsidRPr="00B62F17">
        <w:rPr>
          <w:rFonts w:ascii="Times New Roman" w:eastAsiaTheme="minorHAnsi" w:hAnsi="Times New Roman"/>
          <w:sz w:val="24"/>
          <w:szCs w:val="24"/>
        </w:rPr>
        <w:t xml:space="preserve">, a to zejména na § 12 </w:t>
      </w:r>
      <w:r w:rsidR="00DE6DDF">
        <w:rPr>
          <w:rFonts w:ascii="Times New Roman" w:eastAsiaTheme="minorHAnsi" w:hAnsi="Times New Roman"/>
          <w:sz w:val="24"/>
          <w:szCs w:val="24"/>
        </w:rPr>
        <w:t>tohoto zákona</w:t>
      </w:r>
      <w:r w:rsidR="00C6131D" w:rsidRPr="00C6131D">
        <w:rPr>
          <w:rFonts w:ascii="Times New Roman" w:eastAsiaTheme="minorHAnsi" w:hAnsi="Times New Roman"/>
          <w:sz w:val="24"/>
          <w:szCs w:val="24"/>
        </w:rPr>
        <w:t xml:space="preserve"> </w:t>
      </w:r>
      <w:r w:rsidRPr="00B62F17">
        <w:rPr>
          <w:rFonts w:ascii="Times New Roman" w:eastAsiaTheme="minorHAnsi" w:hAnsi="Times New Roman"/>
          <w:sz w:val="24"/>
          <w:szCs w:val="24"/>
        </w:rPr>
        <w:t xml:space="preserve">týkající se tzv. </w:t>
      </w:r>
      <w:r w:rsidR="00144CDD">
        <w:rPr>
          <w:rFonts w:ascii="Times New Roman" w:eastAsiaTheme="minorHAnsi" w:hAnsi="Times New Roman"/>
          <w:sz w:val="24"/>
          <w:szCs w:val="24"/>
        </w:rPr>
        <w:t>R</w:t>
      </w:r>
      <w:r w:rsidRPr="00B62F17">
        <w:rPr>
          <w:rFonts w:ascii="Times New Roman" w:eastAsiaTheme="minorHAnsi" w:hAnsi="Times New Roman"/>
          <w:sz w:val="24"/>
          <w:szCs w:val="24"/>
        </w:rPr>
        <w:t xml:space="preserve">egistrace akce. Poskytovatel uvádí, že tzv. </w:t>
      </w:r>
      <w:r w:rsidR="00144CDD">
        <w:rPr>
          <w:rFonts w:ascii="Times New Roman" w:eastAsiaTheme="minorHAnsi" w:hAnsi="Times New Roman"/>
          <w:sz w:val="24"/>
          <w:szCs w:val="24"/>
        </w:rPr>
        <w:t>R</w:t>
      </w:r>
      <w:r w:rsidRPr="00B62F17">
        <w:rPr>
          <w:rFonts w:ascii="Times New Roman" w:eastAsiaTheme="minorHAnsi" w:hAnsi="Times New Roman"/>
          <w:sz w:val="24"/>
          <w:szCs w:val="24"/>
        </w:rPr>
        <w:t>egistrace akce není, a to ani částečně rozhodnutím o žádosti a není tudíž právním aktem, z něhož by bylo možné dovozovat nárok na poskytnutí finančních prostředků. To je vázáno na splnění všech podmínek této výzvy, přičemž některé podmínky výzvy je možné z povahy věci splnit v průběhu řízení o žádosti ve lhůtě ve výzvě k tomu stanovené.</w:t>
      </w:r>
    </w:p>
    <w:p w14:paraId="23C7CFE5" w14:textId="77777777" w:rsidR="004664B7" w:rsidRPr="008F6907" w:rsidRDefault="004664B7" w:rsidP="0053750C">
      <w:pPr>
        <w:pStyle w:val="Nadpis1"/>
        <w:keepLines w:val="0"/>
        <w:numPr>
          <w:ilvl w:val="0"/>
          <w:numId w:val="3"/>
        </w:numPr>
        <w:spacing w:before="240" w:after="240"/>
        <w:ind w:left="567" w:hanging="567"/>
        <w:jc w:val="both"/>
      </w:pPr>
      <w:r w:rsidRPr="008F6907">
        <w:rPr>
          <w:szCs w:val="20"/>
          <w:lang w:eastAsia="cs-CZ"/>
        </w:rPr>
        <w:t>Posouzení</w:t>
      </w:r>
      <w:r w:rsidRPr="008F6907">
        <w:t xml:space="preserve"> předložených žádostí</w:t>
      </w:r>
    </w:p>
    <w:p w14:paraId="76356B1F" w14:textId="16DF0ABE" w:rsidR="00E87FF9" w:rsidRPr="006C1F90" w:rsidRDefault="00E87FF9" w:rsidP="0053750C">
      <w:pPr>
        <w:spacing w:before="120" w:after="120" w:line="240" w:lineRule="auto"/>
        <w:jc w:val="both"/>
        <w:rPr>
          <w:rFonts w:ascii="Times New Roman" w:eastAsiaTheme="minorEastAsia" w:hAnsi="Times New Roman"/>
          <w:sz w:val="24"/>
          <w:szCs w:val="24"/>
        </w:rPr>
      </w:pPr>
      <w:r w:rsidRPr="006C1F90">
        <w:rPr>
          <w:rFonts w:ascii="Times New Roman" w:eastAsiaTheme="minorEastAsia" w:hAnsi="Times New Roman"/>
          <w:sz w:val="24"/>
          <w:szCs w:val="24"/>
        </w:rPr>
        <w:t>Žádost a související dokumentace podléhá posouzení.</w:t>
      </w:r>
      <w:r w:rsidR="0030422E">
        <w:rPr>
          <w:rFonts w:ascii="Times New Roman" w:eastAsiaTheme="minorEastAsia" w:hAnsi="Times New Roman"/>
          <w:sz w:val="24"/>
          <w:szCs w:val="24"/>
        </w:rPr>
        <w:t xml:space="preserve"> </w:t>
      </w:r>
      <w:r w:rsidRPr="006C1F90">
        <w:rPr>
          <w:rFonts w:ascii="Times New Roman" w:eastAsiaTheme="minorEastAsia" w:hAnsi="Times New Roman"/>
          <w:sz w:val="24"/>
          <w:szCs w:val="24"/>
        </w:rPr>
        <w:t>Podmínkou pro postoupení žádosti</w:t>
      </w:r>
      <w:r w:rsidR="0030422E">
        <w:rPr>
          <w:rFonts w:ascii="Times New Roman" w:eastAsiaTheme="minorEastAsia" w:hAnsi="Times New Roman"/>
          <w:sz w:val="24"/>
          <w:szCs w:val="24"/>
        </w:rPr>
        <w:t xml:space="preserve"> </w:t>
      </w:r>
      <w:r w:rsidR="000A4B87">
        <w:rPr>
          <w:rFonts w:ascii="Times New Roman" w:eastAsiaTheme="minorEastAsia" w:hAnsi="Times New Roman"/>
          <w:sz w:val="24"/>
          <w:szCs w:val="24"/>
        </w:rPr>
        <w:br/>
      </w:r>
      <w:r w:rsidRPr="006C1F90">
        <w:rPr>
          <w:rFonts w:ascii="Times New Roman" w:eastAsiaTheme="minorEastAsia" w:hAnsi="Times New Roman"/>
          <w:sz w:val="24"/>
          <w:szCs w:val="24"/>
        </w:rPr>
        <w:t>do další fáze procesu schvalování je splnění požadavků fáze předchozí.</w:t>
      </w:r>
    </w:p>
    <w:p w14:paraId="6AD7D24D" w14:textId="33E92FC2" w:rsidR="002A184D" w:rsidRPr="00060170" w:rsidRDefault="004E2FB4" w:rsidP="0053750C">
      <w:pPr>
        <w:spacing w:before="240" w:after="60" w:line="240" w:lineRule="auto"/>
        <w:jc w:val="both"/>
        <w:rPr>
          <w:rFonts w:ascii="Times New Roman" w:eastAsiaTheme="minorHAnsi" w:hAnsi="Times New Roman"/>
          <w:b/>
          <w:sz w:val="24"/>
          <w:szCs w:val="24"/>
        </w:rPr>
      </w:pPr>
      <w:r w:rsidRPr="00F172BA">
        <w:rPr>
          <w:rFonts w:ascii="Times New Roman" w:eastAsiaTheme="minorHAnsi" w:hAnsi="Times New Roman"/>
          <w:b/>
          <w:sz w:val="24"/>
          <w:szCs w:val="24"/>
        </w:rPr>
        <w:t>J</w:t>
      </w:r>
      <w:r w:rsidR="002A184D" w:rsidRPr="00F172BA">
        <w:rPr>
          <w:rFonts w:ascii="Times New Roman" w:eastAsiaTheme="minorHAnsi" w:hAnsi="Times New Roman"/>
          <w:b/>
          <w:sz w:val="24"/>
          <w:szCs w:val="24"/>
        </w:rPr>
        <w:t xml:space="preserve">ednotlivé fáze v procesu </w:t>
      </w:r>
      <w:r w:rsidR="00E7282C">
        <w:rPr>
          <w:rFonts w:ascii="Times New Roman" w:eastAsiaTheme="minorHAnsi" w:hAnsi="Times New Roman"/>
          <w:b/>
          <w:sz w:val="24"/>
          <w:szCs w:val="24"/>
        </w:rPr>
        <w:t xml:space="preserve">hodnocení a </w:t>
      </w:r>
      <w:r w:rsidR="002A184D" w:rsidRPr="00F172BA">
        <w:rPr>
          <w:rFonts w:ascii="Times New Roman" w:eastAsiaTheme="minorHAnsi" w:hAnsi="Times New Roman"/>
          <w:b/>
          <w:sz w:val="24"/>
          <w:szCs w:val="24"/>
        </w:rPr>
        <w:t>posouzení</w:t>
      </w:r>
      <w:r w:rsidRPr="00F172BA">
        <w:rPr>
          <w:rFonts w:ascii="Times New Roman" w:eastAsiaTheme="minorHAnsi" w:hAnsi="Times New Roman"/>
          <w:b/>
          <w:sz w:val="24"/>
          <w:szCs w:val="24"/>
        </w:rPr>
        <w:t xml:space="preserve"> jsou:</w:t>
      </w:r>
    </w:p>
    <w:p w14:paraId="219A3BEA" w14:textId="2EA91527" w:rsidR="000626E1" w:rsidRPr="00ED2248" w:rsidRDefault="000626E1" w:rsidP="0053750C">
      <w:pPr>
        <w:numPr>
          <w:ilvl w:val="1"/>
          <w:numId w:val="4"/>
        </w:numPr>
        <w:spacing w:after="60" w:line="240" w:lineRule="auto"/>
        <w:ind w:left="709"/>
        <w:jc w:val="both"/>
        <w:rPr>
          <w:rFonts w:ascii="Times New Roman" w:hAnsi="Times New Roman"/>
          <w:sz w:val="24"/>
          <w:szCs w:val="24"/>
        </w:rPr>
      </w:pPr>
      <w:r w:rsidRPr="00ED2248">
        <w:rPr>
          <w:rFonts w:ascii="Times New Roman" w:hAnsi="Times New Roman"/>
          <w:sz w:val="24"/>
          <w:szCs w:val="24"/>
        </w:rPr>
        <w:t>Formální kontrola (bod 8.1)</w:t>
      </w:r>
      <w:r w:rsidR="002E11C7">
        <w:rPr>
          <w:rFonts w:ascii="Times New Roman" w:hAnsi="Times New Roman"/>
          <w:sz w:val="24"/>
          <w:szCs w:val="24"/>
        </w:rPr>
        <w:t>,</w:t>
      </w:r>
    </w:p>
    <w:p w14:paraId="34F95367" w14:textId="7AE4E32F" w:rsidR="000626E1" w:rsidRDefault="000626E1" w:rsidP="0053750C">
      <w:pPr>
        <w:numPr>
          <w:ilvl w:val="1"/>
          <w:numId w:val="4"/>
        </w:numPr>
        <w:spacing w:after="60" w:line="240" w:lineRule="auto"/>
        <w:ind w:left="709"/>
        <w:jc w:val="both"/>
        <w:rPr>
          <w:rFonts w:ascii="Times New Roman" w:hAnsi="Times New Roman"/>
          <w:sz w:val="24"/>
          <w:szCs w:val="24"/>
        </w:rPr>
      </w:pPr>
      <w:r w:rsidRPr="00ED2248">
        <w:rPr>
          <w:rFonts w:ascii="Times New Roman" w:hAnsi="Times New Roman"/>
          <w:sz w:val="24"/>
          <w:szCs w:val="24"/>
        </w:rPr>
        <w:t>Věcné hodnocení – vyřazovací kritéria (bod 8.2),</w:t>
      </w:r>
    </w:p>
    <w:p w14:paraId="39EC7191" w14:textId="5AA491B0" w:rsidR="00E70DF8" w:rsidRDefault="00E70DF8" w:rsidP="0053750C">
      <w:pPr>
        <w:numPr>
          <w:ilvl w:val="1"/>
          <w:numId w:val="4"/>
        </w:numPr>
        <w:spacing w:after="60" w:line="240" w:lineRule="auto"/>
        <w:ind w:left="709"/>
        <w:jc w:val="both"/>
        <w:rPr>
          <w:rFonts w:ascii="Times New Roman" w:hAnsi="Times New Roman"/>
          <w:sz w:val="24"/>
          <w:szCs w:val="24"/>
        </w:rPr>
      </w:pPr>
      <w:r w:rsidRPr="00E70DF8">
        <w:rPr>
          <w:rFonts w:ascii="Times New Roman" w:hAnsi="Times New Roman"/>
          <w:sz w:val="24"/>
          <w:szCs w:val="24"/>
        </w:rPr>
        <w:t>Věcné hodnocení</w:t>
      </w:r>
      <w:r w:rsidR="005906F8">
        <w:rPr>
          <w:rFonts w:ascii="Times New Roman" w:hAnsi="Times New Roman"/>
          <w:sz w:val="24"/>
          <w:szCs w:val="24"/>
        </w:rPr>
        <w:t xml:space="preserve"> – bodovací </w:t>
      </w:r>
      <w:r w:rsidR="005906F8" w:rsidRPr="005906F8">
        <w:rPr>
          <w:rFonts w:ascii="Times New Roman" w:hAnsi="Times New Roman"/>
          <w:sz w:val="24"/>
          <w:szCs w:val="24"/>
        </w:rPr>
        <w:t>kritéria</w:t>
      </w:r>
      <w:r>
        <w:rPr>
          <w:rFonts w:ascii="Times New Roman" w:hAnsi="Times New Roman"/>
          <w:sz w:val="24"/>
          <w:szCs w:val="24"/>
        </w:rPr>
        <w:t xml:space="preserve"> (</w:t>
      </w:r>
      <w:r w:rsidRPr="00E70DF8">
        <w:rPr>
          <w:rFonts w:ascii="Times New Roman" w:hAnsi="Times New Roman"/>
          <w:sz w:val="24"/>
          <w:szCs w:val="24"/>
        </w:rPr>
        <w:t>bod 8.</w:t>
      </w:r>
      <w:r>
        <w:rPr>
          <w:rFonts w:ascii="Times New Roman" w:hAnsi="Times New Roman"/>
          <w:sz w:val="24"/>
          <w:szCs w:val="24"/>
        </w:rPr>
        <w:t>3)</w:t>
      </w:r>
      <w:r w:rsidR="002E11C7">
        <w:rPr>
          <w:rFonts w:ascii="Times New Roman" w:hAnsi="Times New Roman"/>
          <w:sz w:val="24"/>
          <w:szCs w:val="24"/>
        </w:rPr>
        <w:t>,</w:t>
      </w:r>
    </w:p>
    <w:p w14:paraId="3F30BAA8" w14:textId="6B1D9BF6" w:rsidR="000626E1" w:rsidRPr="00587C9F" w:rsidRDefault="00FF570E" w:rsidP="0053750C">
      <w:pPr>
        <w:numPr>
          <w:ilvl w:val="1"/>
          <w:numId w:val="4"/>
        </w:numPr>
        <w:spacing w:after="60" w:line="240" w:lineRule="auto"/>
        <w:ind w:left="709"/>
        <w:jc w:val="both"/>
        <w:rPr>
          <w:rFonts w:ascii="Times New Roman" w:hAnsi="Times New Roman"/>
          <w:sz w:val="24"/>
          <w:szCs w:val="24"/>
        </w:rPr>
      </w:pPr>
      <w:r w:rsidRPr="00FF570E">
        <w:rPr>
          <w:rFonts w:ascii="Times New Roman" w:hAnsi="Times New Roman"/>
          <w:sz w:val="24"/>
          <w:szCs w:val="24"/>
        </w:rPr>
        <w:t xml:space="preserve">Doložení dalších podkladů a úprava žádosti </w:t>
      </w:r>
      <w:r w:rsidR="000626E1" w:rsidRPr="00ED2248">
        <w:rPr>
          <w:rFonts w:ascii="Times New Roman" w:hAnsi="Times New Roman"/>
          <w:sz w:val="24"/>
          <w:szCs w:val="24"/>
        </w:rPr>
        <w:t>(bod 8.</w:t>
      </w:r>
      <w:r w:rsidR="00E70DF8">
        <w:rPr>
          <w:rFonts w:ascii="Times New Roman" w:hAnsi="Times New Roman"/>
          <w:sz w:val="24"/>
          <w:szCs w:val="24"/>
        </w:rPr>
        <w:t>4</w:t>
      </w:r>
      <w:r w:rsidR="000626E1" w:rsidRPr="00ED2248">
        <w:rPr>
          <w:rFonts w:ascii="Times New Roman" w:hAnsi="Times New Roman"/>
          <w:sz w:val="24"/>
          <w:szCs w:val="24"/>
        </w:rPr>
        <w:t>),</w:t>
      </w:r>
    </w:p>
    <w:p w14:paraId="4B759366" w14:textId="5ADECE82" w:rsidR="000626E1" w:rsidRPr="00ED2248" w:rsidRDefault="000626E1" w:rsidP="0053750C">
      <w:pPr>
        <w:numPr>
          <w:ilvl w:val="1"/>
          <w:numId w:val="4"/>
        </w:numPr>
        <w:spacing w:after="60" w:line="240" w:lineRule="auto"/>
        <w:ind w:left="709"/>
        <w:jc w:val="both"/>
        <w:rPr>
          <w:rFonts w:ascii="Times New Roman" w:hAnsi="Times New Roman"/>
          <w:sz w:val="24"/>
          <w:szCs w:val="24"/>
        </w:rPr>
      </w:pPr>
      <w:r w:rsidRPr="00ED2248">
        <w:rPr>
          <w:rFonts w:ascii="Times New Roman" w:hAnsi="Times New Roman"/>
          <w:sz w:val="24"/>
          <w:szCs w:val="24"/>
        </w:rPr>
        <w:t>Vydání Registrace akce (bod 8.</w:t>
      </w:r>
      <w:r w:rsidR="00E70DF8">
        <w:rPr>
          <w:rFonts w:ascii="Times New Roman" w:hAnsi="Times New Roman"/>
          <w:sz w:val="24"/>
          <w:szCs w:val="24"/>
        </w:rPr>
        <w:t>5</w:t>
      </w:r>
      <w:r w:rsidRPr="00ED2248">
        <w:rPr>
          <w:rFonts w:ascii="Times New Roman" w:hAnsi="Times New Roman"/>
          <w:sz w:val="24"/>
          <w:szCs w:val="24"/>
        </w:rPr>
        <w:t>),</w:t>
      </w:r>
    </w:p>
    <w:p w14:paraId="78A49E1F" w14:textId="4DF02023" w:rsidR="000626E1" w:rsidRPr="00ED2248" w:rsidRDefault="000626E1" w:rsidP="0053750C">
      <w:pPr>
        <w:numPr>
          <w:ilvl w:val="1"/>
          <w:numId w:val="4"/>
        </w:numPr>
        <w:spacing w:after="60" w:line="240" w:lineRule="auto"/>
        <w:ind w:left="709"/>
        <w:jc w:val="both"/>
        <w:rPr>
          <w:rFonts w:ascii="Times New Roman" w:hAnsi="Times New Roman"/>
          <w:sz w:val="24"/>
          <w:szCs w:val="24"/>
        </w:rPr>
      </w:pPr>
      <w:r w:rsidRPr="00ED2248">
        <w:rPr>
          <w:rFonts w:ascii="Times New Roman" w:hAnsi="Times New Roman"/>
          <w:sz w:val="24"/>
          <w:szCs w:val="24"/>
        </w:rPr>
        <w:t>Vydání rozhodnutí (bod 8.</w:t>
      </w:r>
      <w:r w:rsidR="00E70DF8">
        <w:rPr>
          <w:rFonts w:ascii="Times New Roman" w:hAnsi="Times New Roman"/>
          <w:sz w:val="24"/>
          <w:szCs w:val="24"/>
        </w:rPr>
        <w:t>6</w:t>
      </w:r>
      <w:r w:rsidRPr="00ED2248">
        <w:rPr>
          <w:rFonts w:ascii="Times New Roman" w:hAnsi="Times New Roman"/>
          <w:sz w:val="24"/>
          <w:szCs w:val="24"/>
        </w:rPr>
        <w:t>),</w:t>
      </w:r>
    </w:p>
    <w:p w14:paraId="5E5304F2" w14:textId="7A3CE7F1" w:rsidR="000626E1" w:rsidRPr="00EC3ACA" w:rsidRDefault="000626E1" w:rsidP="0053750C">
      <w:pPr>
        <w:numPr>
          <w:ilvl w:val="1"/>
          <w:numId w:val="4"/>
        </w:numPr>
        <w:spacing w:after="0" w:line="240" w:lineRule="auto"/>
        <w:ind w:left="709"/>
        <w:jc w:val="both"/>
        <w:rPr>
          <w:rFonts w:ascii="Times New Roman" w:hAnsi="Times New Roman"/>
          <w:sz w:val="24"/>
          <w:szCs w:val="24"/>
        </w:rPr>
      </w:pPr>
      <w:r w:rsidRPr="00ED2248">
        <w:rPr>
          <w:rFonts w:ascii="Times New Roman" w:hAnsi="Times New Roman"/>
          <w:sz w:val="24"/>
          <w:szCs w:val="24"/>
        </w:rPr>
        <w:lastRenderedPageBreak/>
        <w:t>Změna rozhodnutí</w:t>
      </w:r>
      <w:r w:rsidR="00EC3ACA">
        <w:rPr>
          <w:rFonts w:ascii="Times New Roman" w:hAnsi="Times New Roman"/>
          <w:sz w:val="24"/>
          <w:szCs w:val="24"/>
        </w:rPr>
        <w:t xml:space="preserve"> </w:t>
      </w:r>
      <w:r w:rsidRPr="00EC3ACA">
        <w:rPr>
          <w:rFonts w:ascii="Times New Roman" w:hAnsi="Times New Roman"/>
          <w:sz w:val="24"/>
          <w:szCs w:val="24"/>
        </w:rPr>
        <w:t>(bod 8.</w:t>
      </w:r>
      <w:r w:rsidR="00E70DF8">
        <w:rPr>
          <w:rFonts w:ascii="Times New Roman" w:hAnsi="Times New Roman"/>
          <w:sz w:val="24"/>
          <w:szCs w:val="24"/>
        </w:rPr>
        <w:t>7</w:t>
      </w:r>
      <w:r w:rsidRPr="00EC3ACA">
        <w:rPr>
          <w:rFonts w:ascii="Times New Roman" w:hAnsi="Times New Roman"/>
          <w:sz w:val="24"/>
          <w:szCs w:val="24"/>
        </w:rPr>
        <w:t>).</w:t>
      </w:r>
    </w:p>
    <w:p w14:paraId="3E960AEF" w14:textId="42687B3F" w:rsidR="000626E1" w:rsidRPr="000626E1" w:rsidRDefault="000626E1" w:rsidP="0053750C">
      <w:pPr>
        <w:keepNext/>
        <w:keepLines/>
        <w:numPr>
          <w:ilvl w:val="1"/>
          <w:numId w:val="3"/>
        </w:numPr>
        <w:spacing w:before="100" w:beforeAutospacing="1" w:after="100" w:afterAutospacing="1" w:line="240" w:lineRule="auto"/>
        <w:ind w:left="709" w:hanging="680"/>
        <w:jc w:val="both"/>
        <w:outlineLvl w:val="2"/>
        <w:rPr>
          <w:rFonts w:ascii="Times New Roman" w:eastAsiaTheme="majorEastAsia" w:hAnsi="Times New Roman" w:cstheme="majorBidi"/>
          <w:b/>
          <w:bCs/>
          <w:kern w:val="3"/>
          <w:sz w:val="26"/>
          <w:szCs w:val="24"/>
          <w:lang w:eastAsia="cs-CZ"/>
        </w:rPr>
      </w:pPr>
      <w:r w:rsidRPr="000626E1">
        <w:rPr>
          <w:rFonts w:ascii="Times New Roman" w:eastAsiaTheme="majorEastAsia" w:hAnsi="Times New Roman" w:cstheme="majorBidi"/>
          <w:b/>
          <w:bCs/>
          <w:kern w:val="3"/>
          <w:sz w:val="26"/>
          <w:szCs w:val="24"/>
          <w:lang w:eastAsia="cs-CZ"/>
        </w:rPr>
        <w:t>Formální kontrola</w:t>
      </w:r>
    </w:p>
    <w:p w14:paraId="667AA37F" w14:textId="2C36C92A" w:rsidR="0016620D" w:rsidRDefault="000626E1" w:rsidP="0053750C">
      <w:pPr>
        <w:autoSpaceDE w:val="0"/>
        <w:autoSpaceDN w:val="0"/>
        <w:adjustRightInd w:val="0"/>
        <w:spacing w:after="120" w:line="240" w:lineRule="auto"/>
        <w:jc w:val="both"/>
        <w:rPr>
          <w:rFonts w:ascii="Times New Roman" w:hAnsi="Times New Roman"/>
          <w:sz w:val="24"/>
          <w:szCs w:val="24"/>
        </w:rPr>
      </w:pPr>
      <w:r w:rsidRPr="000626E1">
        <w:rPr>
          <w:rFonts w:ascii="Times New Roman" w:hAnsi="Times New Roman"/>
          <w:sz w:val="24"/>
          <w:szCs w:val="24"/>
        </w:rPr>
        <w:t>Formální kontrole odpovídají definované kontrolní otázky v tabulce pro oddíl A.</w:t>
      </w:r>
      <w:r w:rsidR="0030422E">
        <w:rPr>
          <w:rFonts w:ascii="Times New Roman" w:hAnsi="Times New Roman"/>
          <w:sz w:val="24"/>
          <w:szCs w:val="24"/>
        </w:rPr>
        <w:t xml:space="preserve"> </w:t>
      </w:r>
      <w:r w:rsidRPr="000626E1">
        <w:rPr>
          <w:rFonts w:ascii="Times New Roman" w:hAnsi="Times New Roman"/>
          <w:sz w:val="24"/>
          <w:szCs w:val="24"/>
        </w:rPr>
        <w:t>Formální kontrolou je ověřováno, zda žádost včetně všech požadovaných dokumentů</w:t>
      </w:r>
      <w:r w:rsidR="00E36ACC">
        <w:rPr>
          <w:rFonts w:ascii="Times New Roman" w:hAnsi="Times New Roman"/>
          <w:sz w:val="24"/>
          <w:szCs w:val="24"/>
        </w:rPr>
        <w:t xml:space="preserve"> </w:t>
      </w:r>
      <w:r w:rsidRPr="000626E1">
        <w:rPr>
          <w:rFonts w:ascii="Times New Roman" w:hAnsi="Times New Roman"/>
          <w:sz w:val="24"/>
          <w:szCs w:val="24"/>
        </w:rPr>
        <w:t xml:space="preserve">splňuje formální podmínky stanovené výzvou. Kontrolováno je doložení všech požadovaných dokumentů </w:t>
      </w:r>
      <w:r w:rsidR="0016620D">
        <w:rPr>
          <w:rFonts w:ascii="Times New Roman" w:hAnsi="Times New Roman"/>
          <w:sz w:val="24"/>
          <w:szCs w:val="24"/>
        </w:rPr>
        <w:br/>
      </w:r>
      <w:r w:rsidRPr="000626E1">
        <w:rPr>
          <w:rFonts w:ascii="Times New Roman" w:hAnsi="Times New Roman"/>
          <w:sz w:val="24"/>
          <w:szCs w:val="24"/>
        </w:rPr>
        <w:t>v předepsané formě. Formální kontrola žádostí</w:t>
      </w:r>
      <w:r w:rsidR="005906F8">
        <w:rPr>
          <w:rFonts w:ascii="Times New Roman" w:hAnsi="Times New Roman"/>
          <w:sz w:val="24"/>
          <w:szCs w:val="24"/>
        </w:rPr>
        <w:t xml:space="preserve"> </w:t>
      </w:r>
      <w:r w:rsidRPr="000626E1">
        <w:rPr>
          <w:rFonts w:ascii="Times New Roman" w:hAnsi="Times New Roman"/>
          <w:sz w:val="24"/>
          <w:szCs w:val="24"/>
        </w:rPr>
        <w:t>bude prováděna systémem odpovědi ANO</w:t>
      </w:r>
      <w:r w:rsidR="00046982">
        <w:rPr>
          <w:rFonts w:ascii="Times New Roman" w:hAnsi="Times New Roman"/>
          <w:sz w:val="24"/>
          <w:szCs w:val="24"/>
        </w:rPr>
        <w:t xml:space="preserve"> </w:t>
      </w:r>
      <w:r w:rsidRPr="000626E1">
        <w:rPr>
          <w:rFonts w:ascii="Times New Roman" w:hAnsi="Times New Roman"/>
          <w:sz w:val="24"/>
          <w:szCs w:val="24"/>
        </w:rPr>
        <w:t>/</w:t>
      </w:r>
      <w:r w:rsidR="00046982">
        <w:rPr>
          <w:rFonts w:ascii="Times New Roman" w:hAnsi="Times New Roman"/>
          <w:sz w:val="24"/>
          <w:szCs w:val="24"/>
        </w:rPr>
        <w:t xml:space="preserve"> </w:t>
      </w:r>
      <w:r w:rsidRPr="000626E1">
        <w:rPr>
          <w:rFonts w:ascii="Times New Roman" w:hAnsi="Times New Roman"/>
          <w:sz w:val="24"/>
          <w:szCs w:val="24"/>
        </w:rPr>
        <w:t xml:space="preserve">NE. </w:t>
      </w:r>
    </w:p>
    <w:p w14:paraId="4B0022B6" w14:textId="77777777" w:rsidR="009072DA" w:rsidRPr="009072DA" w:rsidRDefault="009072DA" w:rsidP="0053750C">
      <w:pPr>
        <w:autoSpaceDE w:val="0"/>
        <w:autoSpaceDN w:val="0"/>
        <w:adjustRightInd w:val="0"/>
        <w:spacing w:after="120" w:line="240" w:lineRule="auto"/>
        <w:jc w:val="both"/>
        <w:rPr>
          <w:rFonts w:ascii="Times New Roman" w:hAnsi="Times New Roman"/>
          <w:sz w:val="24"/>
          <w:szCs w:val="24"/>
        </w:rPr>
      </w:pPr>
      <w:r>
        <w:rPr>
          <w:rFonts w:ascii="Times New Roman" w:eastAsia="Times New Roman" w:hAnsi="Times New Roman"/>
          <w:sz w:val="24"/>
          <w:szCs w:val="24"/>
          <w:lang w:eastAsia="cs-CZ"/>
        </w:rPr>
        <w:t>Vady žádosti z hlediska kritérií</w:t>
      </w:r>
      <w:r w:rsidRPr="00042374">
        <w:rPr>
          <w:rFonts w:ascii="Times New Roman" w:eastAsia="Times New Roman" w:hAnsi="Times New Roman"/>
          <w:sz w:val="24"/>
          <w:szCs w:val="24"/>
          <w:lang w:eastAsia="cs-CZ"/>
        </w:rPr>
        <w:t xml:space="preserve"> formálních náležitostí jsou napraviteln</w:t>
      </w:r>
      <w:r>
        <w:rPr>
          <w:rFonts w:ascii="Times New Roman" w:eastAsia="Times New Roman" w:hAnsi="Times New Roman"/>
          <w:sz w:val="24"/>
          <w:szCs w:val="24"/>
          <w:lang w:eastAsia="cs-CZ"/>
        </w:rPr>
        <w:t>é</w:t>
      </w:r>
      <w:r w:rsidRPr="00042374">
        <w:rPr>
          <w:rFonts w:ascii="Times New Roman" w:eastAsia="Times New Roman" w:hAnsi="Times New Roman"/>
          <w:sz w:val="24"/>
          <w:szCs w:val="24"/>
          <w:lang w:eastAsia="cs-CZ"/>
        </w:rPr>
        <w:t xml:space="preserve"> (tj. je možné, aby poskytovatel vyzval žadatele k odstranění vad) a nenapraviteln</w:t>
      </w:r>
      <w:r>
        <w:rPr>
          <w:rFonts w:ascii="Times New Roman" w:eastAsia="Times New Roman" w:hAnsi="Times New Roman"/>
          <w:sz w:val="24"/>
          <w:szCs w:val="24"/>
          <w:lang w:eastAsia="cs-CZ"/>
        </w:rPr>
        <w:t>é</w:t>
      </w:r>
      <w:r w:rsidRPr="00042374">
        <w:rPr>
          <w:rFonts w:ascii="Times New Roman" w:eastAsia="Times New Roman" w:hAnsi="Times New Roman"/>
          <w:sz w:val="24"/>
          <w:szCs w:val="24"/>
          <w:lang w:eastAsia="cs-CZ"/>
        </w:rPr>
        <w:t xml:space="preserve"> (tj. nepřipouští se možnost odstranění takovýchto vad žádosti). </w:t>
      </w:r>
    </w:p>
    <w:p w14:paraId="426CF0CD" w14:textId="14F29884" w:rsidR="009072DA" w:rsidRPr="004F5A1F" w:rsidRDefault="009072DA" w:rsidP="0053750C">
      <w:pPr>
        <w:spacing w:before="120" w:after="120" w:line="240" w:lineRule="auto"/>
        <w:jc w:val="both"/>
        <w:rPr>
          <w:rFonts w:ascii="Times New Roman" w:eastAsia="Times New Roman" w:hAnsi="Times New Roman"/>
          <w:sz w:val="24"/>
          <w:szCs w:val="24"/>
          <w:lang w:eastAsia="cs-CZ"/>
        </w:rPr>
      </w:pPr>
      <w:r w:rsidRPr="004F5A1F">
        <w:rPr>
          <w:rFonts w:ascii="Times New Roman" w:eastAsia="Times New Roman" w:hAnsi="Times New Roman"/>
          <w:sz w:val="24"/>
          <w:szCs w:val="24"/>
          <w:lang w:eastAsia="cs-CZ"/>
        </w:rPr>
        <w:t>V případě nesplnění kteréhokoli nenapravitelného kritéria je řízení o žádosti zastaveno usnesením o zastavení řízení</w:t>
      </w:r>
      <w:r w:rsidRPr="004F5A1F">
        <w:rPr>
          <w:rFonts w:ascii="Times New Roman" w:eastAsia="Times New Roman" w:hAnsi="Times New Roman"/>
          <w:sz w:val="24"/>
          <w:szCs w:val="24"/>
          <w:vertAlign w:val="superscript"/>
          <w:lang w:eastAsia="cs-CZ"/>
        </w:rPr>
        <w:footnoteReference w:id="24"/>
      </w:r>
      <w:r w:rsidRPr="004F5A1F">
        <w:rPr>
          <w:rFonts w:ascii="Times New Roman" w:eastAsia="Times New Roman" w:hAnsi="Times New Roman"/>
          <w:sz w:val="24"/>
          <w:szCs w:val="24"/>
          <w:lang w:eastAsia="cs-CZ"/>
        </w:rPr>
        <w:t>.</w:t>
      </w:r>
    </w:p>
    <w:p w14:paraId="5EBFDB14" w14:textId="4A1E5772" w:rsidR="00FF3CC9" w:rsidRPr="00CD4FA4" w:rsidRDefault="002E11C7" w:rsidP="0053750C">
      <w:pPr>
        <w:autoSpaceDE w:val="0"/>
        <w:autoSpaceDN w:val="0"/>
        <w:adjustRightInd w:val="0"/>
        <w:spacing w:after="120" w:line="240" w:lineRule="auto"/>
        <w:jc w:val="both"/>
        <w:rPr>
          <w:rFonts w:ascii="Times New Roman" w:hAnsi="Times New Roman"/>
          <w:sz w:val="24"/>
          <w:szCs w:val="24"/>
        </w:rPr>
      </w:pPr>
      <w:r w:rsidRPr="00CD4FA4">
        <w:rPr>
          <w:rFonts w:ascii="Times New Roman" w:hAnsi="Times New Roman"/>
          <w:sz w:val="24"/>
          <w:szCs w:val="24"/>
        </w:rPr>
        <w:t>Žadatel může být v rámci formální kontroly poskytovatelem písemně</w:t>
      </w:r>
      <w:r w:rsidR="0030422E" w:rsidRPr="00CD4FA4">
        <w:rPr>
          <w:rFonts w:ascii="Times New Roman" w:hAnsi="Times New Roman"/>
          <w:sz w:val="24"/>
          <w:szCs w:val="24"/>
        </w:rPr>
        <w:t xml:space="preserve"> </w:t>
      </w:r>
      <w:r w:rsidR="000067F7" w:rsidRPr="00CD4FA4">
        <w:rPr>
          <w:rFonts w:ascii="Times New Roman" w:hAnsi="Times New Roman"/>
          <w:sz w:val="24"/>
          <w:szCs w:val="24"/>
        </w:rPr>
        <w:t xml:space="preserve">pouze jednou v téže věci </w:t>
      </w:r>
      <w:r w:rsidRPr="00CD4FA4">
        <w:rPr>
          <w:rFonts w:ascii="Times New Roman" w:hAnsi="Times New Roman"/>
          <w:sz w:val="24"/>
          <w:szCs w:val="24"/>
        </w:rPr>
        <w:t>vyzván k odstranění vad žádosti v přiměřené lhůtě stanovené poskytovatelem. V případě neodstranění vad žádosti ve stanovené lhůtě, poskytovatel usnesením řízení o žádosti zastaví</w:t>
      </w:r>
      <w:r w:rsidR="009072DA" w:rsidRPr="00CD4FA4">
        <w:rPr>
          <w:rFonts w:ascii="Times New Roman" w:hAnsi="Times New Roman"/>
          <w:sz w:val="24"/>
          <w:szCs w:val="24"/>
        </w:rPr>
        <w:t>.</w:t>
      </w:r>
    </w:p>
    <w:p w14:paraId="13E67E80" w14:textId="3C48B838" w:rsidR="00C81725" w:rsidRDefault="00A96A2B" w:rsidP="0053750C">
      <w:pPr>
        <w:spacing w:after="120" w:line="240" w:lineRule="auto"/>
        <w:jc w:val="both"/>
        <w:rPr>
          <w:rFonts w:ascii="Times New Roman" w:eastAsiaTheme="minorHAnsi" w:hAnsi="Times New Roman"/>
          <w:b/>
          <w:bCs/>
          <w:sz w:val="24"/>
          <w:szCs w:val="24"/>
        </w:rPr>
      </w:pPr>
      <w:r w:rsidRPr="0058212C">
        <w:rPr>
          <w:rFonts w:ascii="Times New Roman" w:eastAsiaTheme="minorHAnsi" w:hAnsi="Times New Roman"/>
          <w:b/>
          <w:bCs/>
          <w:sz w:val="24"/>
          <w:szCs w:val="24"/>
        </w:rPr>
        <w:t xml:space="preserve">Oddíl </w:t>
      </w:r>
      <w:r w:rsidR="000E0320" w:rsidRPr="0058212C">
        <w:rPr>
          <w:rFonts w:ascii="Times New Roman" w:eastAsiaTheme="minorHAnsi" w:hAnsi="Times New Roman"/>
          <w:b/>
          <w:bCs/>
          <w:sz w:val="24"/>
          <w:szCs w:val="24"/>
        </w:rPr>
        <w:t>A – Formální</w:t>
      </w:r>
      <w:r w:rsidR="005D0F9D" w:rsidRPr="0058212C">
        <w:rPr>
          <w:rFonts w:ascii="Times New Roman" w:eastAsiaTheme="minorHAnsi" w:hAnsi="Times New Roman"/>
          <w:b/>
          <w:bCs/>
          <w:sz w:val="24"/>
          <w:szCs w:val="24"/>
        </w:rPr>
        <w:t xml:space="preserve"> kontrola</w:t>
      </w:r>
    </w:p>
    <w:tbl>
      <w:tblPr>
        <w:tblStyle w:val="Mkatabulky2"/>
        <w:tblW w:w="9067" w:type="dxa"/>
        <w:tblLayout w:type="fixed"/>
        <w:tblLook w:val="04A0" w:firstRow="1" w:lastRow="0" w:firstColumn="1" w:lastColumn="0" w:noHBand="0" w:noVBand="1"/>
      </w:tblPr>
      <w:tblGrid>
        <w:gridCol w:w="7366"/>
        <w:gridCol w:w="1701"/>
      </w:tblGrid>
      <w:tr w:rsidR="00E9680F" w:rsidRPr="008241FA" w14:paraId="5DD9113B" w14:textId="77777777" w:rsidTr="002F4356">
        <w:trPr>
          <w:trHeight w:val="492"/>
        </w:trPr>
        <w:tc>
          <w:tcPr>
            <w:tcW w:w="7366" w:type="dxa"/>
            <w:shd w:val="clear" w:color="auto" w:fill="BDD6EE" w:themeFill="accent1" w:themeFillTint="66"/>
            <w:vAlign w:val="center"/>
          </w:tcPr>
          <w:p w14:paraId="461697D8" w14:textId="77777777" w:rsidR="00E9680F" w:rsidRPr="008241FA" w:rsidRDefault="00E9680F" w:rsidP="0053750C">
            <w:pPr>
              <w:spacing w:after="0" w:line="240" w:lineRule="auto"/>
              <w:jc w:val="both"/>
              <w:rPr>
                <w:rFonts w:ascii="Times New Roman" w:eastAsiaTheme="minorHAnsi" w:hAnsi="Times New Roman"/>
                <w:b/>
                <w:sz w:val="20"/>
                <w:szCs w:val="20"/>
              </w:rPr>
            </w:pPr>
            <w:r w:rsidRPr="008241FA">
              <w:rPr>
                <w:rFonts w:ascii="Times New Roman" w:eastAsiaTheme="minorHAnsi" w:hAnsi="Times New Roman"/>
                <w:b/>
                <w:bCs/>
                <w:sz w:val="20"/>
                <w:szCs w:val="20"/>
              </w:rPr>
              <w:t xml:space="preserve">Kontrolní otázky </w:t>
            </w:r>
          </w:p>
        </w:tc>
        <w:tc>
          <w:tcPr>
            <w:tcW w:w="1701" w:type="dxa"/>
            <w:shd w:val="clear" w:color="auto" w:fill="BDD6EE" w:themeFill="accent1" w:themeFillTint="66"/>
            <w:vAlign w:val="center"/>
          </w:tcPr>
          <w:p w14:paraId="118E9289" w14:textId="5C3DE541" w:rsidR="00E9680F" w:rsidRPr="008241FA" w:rsidRDefault="000626E1" w:rsidP="0053750C">
            <w:pPr>
              <w:spacing w:after="0" w:line="240" w:lineRule="auto"/>
              <w:jc w:val="center"/>
              <w:rPr>
                <w:rFonts w:ascii="Times New Roman" w:eastAsiaTheme="minorHAnsi" w:hAnsi="Times New Roman"/>
                <w:b/>
                <w:bCs/>
                <w:sz w:val="20"/>
                <w:szCs w:val="20"/>
              </w:rPr>
            </w:pPr>
            <w:r w:rsidRPr="00587C9F">
              <w:rPr>
                <w:rFonts w:ascii="Times New Roman" w:hAnsi="Times New Roman"/>
                <w:b/>
                <w:bCs/>
                <w:sz w:val="20"/>
                <w:szCs w:val="20"/>
              </w:rPr>
              <w:t>Typ</w:t>
            </w:r>
            <w:r w:rsidR="002F4356">
              <w:rPr>
                <w:rFonts w:ascii="Times New Roman" w:hAnsi="Times New Roman"/>
                <w:b/>
                <w:bCs/>
                <w:sz w:val="20"/>
                <w:szCs w:val="20"/>
              </w:rPr>
              <w:t xml:space="preserve"> </w:t>
            </w:r>
            <w:r w:rsidRPr="00587C9F">
              <w:rPr>
                <w:rFonts w:ascii="Times New Roman" w:hAnsi="Times New Roman"/>
                <w:b/>
                <w:bCs/>
                <w:sz w:val="20"/>
                <w:szCs w:val="20"/>
              </w:rPr>
              <w:t>vady</w:t>
            </w:r>
            <w:r w:rsidR="002F4356">
              <w:rPr>
                <w:rFonts w:ascii="Times New Roman" w:hAnsi="Times New Roman"/>
                <w:b/>
                <w:bCs/>
                <w:sz w:val="20"/>
                <w:szCs w:val="20"/>
              </w:rPr>
              <w:t xml:space="preserve"> </w:t>
            </w:r>
            <w:r w:rsidRPr="00587C9F">
              <w:rPr>
                <w:rFonts w:ascii="Times New Roman" w:hAnsi="Times New Roman"/>
                <w:b/>
                <w:bCs/>
                <w:sz w:val="20"/>
                <w:szCs w:val="20"/>
              </w:rPr>
              <w:t>žádosti</w:t>
            </w:r>
          </w:p>
        </w:tc>
      </w:tr>
      <w:tr w:rsidR="000626E1" w:rsidRPr="008241FA" w14:paraId="41B251F6" w14:textId="77777777" w:rsidTr="00132B1D">
        <w:trPr>
          <w:trHeight w:val="674"/>
        </w:trPr>
        <w:tc>
          <w:tcPr>
            <w:tcW w:w="7366" w:type="dxa"/>
            <w:vAlign w:val="center"/>
          </w:tcPr>
          <w:p w14:paraId="6B76E05E" w14:textId="77777777" w:rsidR="000626E1" w:rsidRPr="004841FD" w:rsidRDefault="000626E1" w:rsidP="0053750C">
            <w:pPr>
              <w:spacing w:after="0" w:line="240" w:lineRule="auto"/>
              <w:jc w:val="both"/>
              <w:rPr>
                <w:rFonts w:ascii="Times New Roman" w:eastAsiaTheme="minorHAnsi" w:hAnsi="Times New Roman"/>
                <w:bCs/>
              </w:rPr>
            </w:pPr>
            <w:r w:rsidRPr="004841FD">
              <w:rPr>
                <w:rFonts w:ascii="Times New Roman" w:eastAsiaTheme="minorHAnsi" w:hAnsi="Times New Roman"/>
              </w:rPr>
              <w:t>Otázka A</w:t>
            </w:r>
            <w:r w:rsidRPr="004841FD">
              <w:rPr>
                <w:rFonts w:ascii="Times New Roman" w:eastAsiaTheme="minorHAnsi" w:hAnsi="Times New Roman"/>
                <w:bCs/>
              </w:rPr>
              <w:t>1</w:t>
            </w:r>
          </w:p>
          <w:p w14:paraId="4A8A717B" w14:textId="53DF6DE0" w:rsidR="000626E1" w:rsidRPr="004841FD" w:rsidRDefault="000626E1" w:rsidP="0053750C">
            <w:pPr>
              <w:spacing w:after="0" w:line="240" w:lineRule="auto"/>
              <w:jc w:val="both"/>
              <w:rPr>
                <w:rFonts w:ascii="Times New Roman" w:eastAsiaTheme="minorHAnsi" w:hAnsi="Times New Roman"/>
              </w:rPr>
            </w:pPr>
            <w:r>
              <w:rPr>
                <w:rFonts w:ascii="Times New Roman" w:eastAsiaTheme="minorHAnsi" w:hAnsi="Times New Roman"/>
              </w:rPr>
              <w:t>Je ž</w:t>
            </w:r>
            <w:r w:rsidRPr="00992169">
              <w:rPr>
                <w:rFonts w:ascii="Times New Roman" w:eastAsiaTheme="minorHAnsi" w:hAnsi="Times New Roman"/>
              </w:rPr>
              <w:t>adatel</w:t>
            </w:r>
            <w:r>
              <w:rPr>
                <w:rFonts w:ascii="Times New Roman" w:eastAsiaTheme="minorHAnsi" w:hAnsi="Times New Roman"/>
              </w:rPr>
              <w:t xml:space="preserve"> </w:t>
            </w:r>
            <w:r w:rsidRPr="00992169">
              <w:rPr>
                <w:rFonts w:ascii="Times New Roman" w:eastAsiaTheme="minorHAnsi" w:hAnsi="Times New Roman"/>
              </w:rPr>
              <w:t>oprávněným žadatelem dle podmínek výzvy?</w:t>
            </w:r>
          </w:p>
        </w:tc>
        <w:tc>
          <w:tcPr>
            <w:tcW w:w="1701" w:type="dxa"/>
            <w:vAlign w:val="center"/>
          </w:tcPr>
          <w:p w14:paraId="3C3054EC" w14:textId="39D1781F" w:rsidR="000626E1" w:rsidRPr="008241FA" w:rsidRDefault="000626E1" w:rsidP="0053750C">
            <w:pPr>
              <w:spacing w:after="0" w:line="240" w:lineRule="auto"/>
              <w:jc w:val="center"/>
              <w:rPr>
                <w:rFonts w:ascii="Times New Roman" w:eastAsiaTheme="minorHAnsi" w:hAnsi="Times New Roman"/>
                <w:sz w:val="20"/>
                <w:szCs w:val="20"/>
              </w:rPr>
            </w:pPr>
            <w:r w:rsidRPr="00587C9F">
              <w:rPr>
                <w:rFonts w:ascii="Times New Roman" w:hAnsi="Times New Roman"/>
                <w:sz w:val="20"/>
                <w:szCs w:val="20"/>
              </w:rPr>
              <w:t>nenapravitelná</w:t>
            </w:r>
          </w:p>
        </w:tc>
      </w:tr>
      <w:tr w:rsidR="000626E1" w:rsidRPr="008241FA" w14:paraId="03148E0F" w14:textId="77777777" w:rsidTr="00B07D0D">
        <w:trPr>
          <w:trHeight w:val="835"/>
        </w:trPr>
        <w:tc>
          <w:tcPr>
            <w:tcW w:w="7366" w:type="dxa"/>
            <w:vAlign w:val="center"/>
          </w:tcPr>
          <w:p w14:paraId="70FF1598" w14:textId="77777777" w:rsidR="000626E1" w:rsidRPr="004841FD" w:rsidRDefault="000626E1" w:rsidP="0053750C">
            <w:pPr>
              <w:spacing w:after="0" w:line="240" w:lineRule="auto"/>
              <w:jc w:val="both"/>
              <w:rPr>
                <w:rFonts w:ascii="Times New Roman" w:eastAsiaTheme="minorHAnsi" w:hAnsi="Times New Roman"/>
                <w:bCs/>
              </w:rPr>
            </w:pPr>
            <w:r w:rsidRPr="004841FD">
              <w:rPr>
                <w:rFonts w:ascii="Times New Roman" w:eastAsiaTheme="minorHAnsi" w:hAnsi="Times New Roman"/>
              </w:rPr>
              <w:t>Otázka A2</w:t>
            </w:r>
          </w:p>
          <w:p w14:paraId="04EC5026" w14:textId="1648DB7E" w:rsidR="000626E1" w:rsidRPr="004841FD" w:rsidRDefault="000626E1" w:rsidP="0053750C">
            <w:pPr>
              <w:spacing w:after="0" w:line="240" w:lineRule="auto"/>
              <w:jc w:val="both"/>
              <w:rPr>
                <w:rFonts w:ascii="Times New Roman" w:eastAsiaTheme="minorHAnsi" w:hAnsi="Times New Roman"/>
              </w:rPr>
            </w:pPr>
            <w:r>
              <w:rPr>
                <w:rFonts w:ascii="Times New Roman" w:eastAsiaTheme="minorHAnsi" w:hAnsi="Times New Roman"/>
              </w:rPr>
              <w:t>Je ž</w:t>
            </w:r>
            <w:r w:rsidRPr="004E1A81">
              <w:rPr>
                <w:rFonts w:ascii="Times New Roman" w:eastAsiaTheme="minorHAnsi" w:hAnsi="Times New Roman"/>
              </w:rPr>
              <w:t>ádost</w:t>
            </w:r>
            <w:r>
              <w:rPr>
                <w:rFonts w:ascii="Times New Roman" w:eastAsiaTheme="minorHAnsi" w:hAnsi="Times New Roman"/>
              </w:rPr>
              <w:t xml:space="preserve"> </w:t>
            </w:r>
            <w:r w:rsidRPr="004E1A81">
              <w:rPr>
                <w:rFonts w:ascii="Times New Roman" w:eastAsiaTheme="minorHAnsi" w:hAnsi="Times New Roman"/>
              </w:rPr>
              <w:t>podána v určeném období pro počátek a konec příjmu žádostí, viz Harmonogram výzvy?</w:t>
            </w:r>
          </w:p>
        </w:tc>
        <w:tc>
          <w:tcPr>
            <w:tcW w:w="1701" w:type="dxa"/>
            <w:vAlign w:val="center"/>
          </w:tcPr>
          <w:p w14:paraId="78CB72E1" w14:textId="33F9FF6D" w:rsidR="000626E1" w:rsidRPr="008241FA" w:rsidRDefault="000626E1" w:rsidP="0053750C">
            <w:pPr>
              <w:spacing w:after="0" w:line="240" w:lineRule="auto"/>
              <w:jc w:val="center"/>
              <w:rPr>
                <w:rFonts w:ascii="Times New Roman" w:eastAsiaTheme="minorHAnsi" w:hAnsi="Times New Roman"/>
                <w:sz w:val="20"/>
                <w:szCs w:val="20"/>
              </w:rPr>
            </w:pPr>
            <w:r w:rsidRPr="00587C9F">
              <w:rPr>
                <w:rFonts w:ascii="Times New Roman" w:hAnsi="Times New Roman"/>
                <w:sz w:val="20"/>
                <w:szCs w:val="20"/>
              </w:rPr>
              <w:t>nenapravitelná</w:t>
            </w:r>
          </w:p>
        </w:tc>
      </w:tr>
      <w:tr w:rsidR="002E11C7" w:rsidRPr="008241FA" w14:paraId="2519E905" w14:textId="77777777" w:rsidTr="00132B1D">
        <w:trPr>
          <w:trHeight w:val="599"/>
        </w:trPr>
        <w:tc>
          <w:tcPr>
            <w:tcW w:w="7366" w:type="dxa"/>
          </w:tcPr>
          <w:p w14:paraId="2B57FD7C" w14:textId="28E5C12A" w:rsidR="002E11C7" w:rsidRPr="004E1A81" w:rsidRDefault="002E11C7" w:rsidP="0053750C">
            <w:pPr>
              <w:spacing w:after="0" w:line="240" w:lineRule="auto"/>
              <w:jc w:val="both"/>
              <w:rPr>
                <w:rFonts w:ascii="Times New Roman" w:eastAsiaTheme="minorHAnsi" w:hAnsi="Times New Roman"/>
              </w:rPr>
            </w:pPr>
            <w:r w:rsidRPr="008241FA">
              <w:rPr>
                <w:rFonts w:ascii="Times New Roman" w:eastAsiaTheme="minorHAnsi" w:hAnsi="Times New Roman"/>
              </w:rPr>
              <w:t>Otázka A</w:t>
            </w:r>
            <w:r>
              <w:rPr>
                <w:rFonts w:ascii="Times New Roman" w:eastAsiaTheme="minorHAnsi" w:hAnsi="Times New Roman"/>
              </w:rPr>
              <w:t>3</w:t>
            </w:r>
          </w:p>
          <w:p w14:paraId="3010EE75" w14:textId="69A44BE5" w:rsidR="002E11C7" w:rsidRPr="008241FA" w:rsidRDefault="002E11C7" w:rsidP="0053750C">
            <w:pPr>
              <w:spacing w:after="0" w:line="240" w:lineRule="auto"/>
              <w:jc w:val="both"/>
              <w:rPr>
                <w:rFonts w:ascii="Times New Roman" w:eastAsiaTheme="minorHAnsi" w:hAnsi="Times New Roman"/>
              </w:rPr>
            </w:pPr>
            <w:r w:rsidRPr="004E1A81">
              <w:rPr>
                <w:rFonts w:ascii="Times New Roman" w:eastAsiaTheme="minorHAnsi" w:hAnsi="Times New Roman"/>
              </w:rPr>
              <w:t>Je žádost v souladu s věcným zaměřením výzvy?</w:t>
            </w:r>
          </w:p>
        </w:tc>
        <w:tc>
          <w:tcPr>
            <w:tcW w:w="1701" w:type="dxa"/>
            <w:vAlign w:val="center"/>
          </w:tcPr>
          <w:p w14:paraId="1498C311" w14:textId="2692FB6B" w:rsidR="002E11C7" w:rsidRPr="008241FA" w:rsidRDefault="002E11C7" w:rsidP="0053750C">
            <w:pPr>
              <w:spacing w:after="0" w:line="240" w:lineRule="auto"/>
              <w:jc w:val="center"/>
              <w:rPr>
                <w:rFonts w:ascii="Times New Roman" w:eastAsiaTheme="minorHAnsi" w:hAnsi="Times New Roman"/>
                <w:sz w:val="20"/>
                <w:szCs w:val="20"/>
              </w:rPr>
            </w:pPr>
            <w:r>
              <w:rPr>
                <w:rFonts w:ascii="Times New Roman" w:hAnsi="Times New Roman"/>
                <w:sz w:val="20"/>
                <w:szCs w:val="20"/>
              </w:rPr>
              <w:t>ne</w:t>
            </w:r>
            <w:r w:rsidRPr="00587C9F">
              <w:rPr>
                <w:rFonts w:ascii="Times New Roman" w:hAnsi="Times New Roman"/>
                <w:sz w:val="20"/>
                <w:szCs w:val="20"/>
              </w:rPr>
              <w:t>napravitelná</w:t>
            </w:r>
          </w:p>
        </w:tc>
      </w:tr>
      <w:tr w:rsidR="002E11C7" w:rsidRPr="008241FA" w14:paraId="3E64063D" w14:textId="77777777" w:rsidTr="00132B1D">
        <w:trPr>
          <w:trHeight w:val="895"/>
        </w:trPr>
        <w:tc>
          <w:tcPr>
            <w:tcW w:w="7366" w:type="dxa"/>
            <w:vAlign w:val="center"/>
          </w:tcPr>
          <w:p w14:paraId="4C2B8317" w14:textId="62CFB17A" w:rsidR="002E11C7" w:rsidRPr="008241FA" w:rsidRDefault="002E11C7" w:rsidP="0053750C">
            <w:pPr>
              <w:spacing w:after="0" w:line="240" w:lineRule="auto"/>
              <w:jc w:val="both"/>
              <w:rPr>
                <w:rFonts w:ascii="Times New Roman" w:eastAsiaTheme="minorHAnsi" w:hAnsi="Times New Roman"/>
                <w:bCs/>
              </w:rPr>
            </w:pPr>
            <w:r w:rsidRPr="008241FA">
              <w:rPr>
                <w:rFonts w:ascii="Times New Roman" w:eastAsiaTheme="minorHAnsi" w:hAnsi="Times New Roman"/>
              </w:rPr>
              <w:t>Otázka A</w:t>
            </w:r>
            <w:r>
              <w:rPr>
                <w:rFonts w:ascii="Times New Roman" w:eastAsiaTheme="minorHAnsi" w:hAnsi="Times New Roman"/>
              </w:rPr>
              <w:t>4</w:t>
            </w:r>
          </w:p>
          <w:p w14:paraId="7B5C07AC" w14:textId="4D0B9791" w:rsidR="002E11C7" w:rsidRPr="008241FA" w:rsidRDefault="002E11C7" w:rsidP="0053750C">
            <w:pPr>
              <w:spacing w:after="0" w:line="240" w:lineRule="auto"/>
              <w:jc w:val="both"/>
              <w:rPr>
                <w:rFonts w:ascii="Times New Roman" w:eastAsiaTheme="minorHAnsi" w:hAnsi="Times New Roman"/>
              </w:rPr>
            </w:pPr>
            <w:r w:rsidRPr="00992169">
              <w:rPr>
                <w:rFonts w:ascii="Times New Roman" w:eastAsiaTheme="minorHAnsi" w:hAnsi="Times New Roman"/>
              </w:rPr>
              <w:t xml:space="preserve">Předložil žadatel řádně vyplněnou a podepsanou žádost s požadovanými náležitostmi podle § 14 odst. 3 </w:t>
            </w:r>
            <w:r w:rsidRPr="00C6131D">
              <w:rPr>
                <w:rFonts w:ascii="Times New Roman" w:eastAsiaTheme="minorHAnsi" w:hAnsi="Times New Roman"/>
              </w:rPr>
              <w:t>zákon</w:t>
            </w:r>
            <w:r>
              <w:rPr>
                <w:rFonts w:ascii="Times New Roman" w:eastAsiaTheme="minorHAnsi" w:hAnsi="Times New Roman"/>
              </w:rPr>
              <w:t>a</w:t>
            </w:r>
            <w:r w:rsidRPr="00C6131D">
              <w:rPr>
                <w:rFonts w:ascii="Times New Roman" w:eastAsiaTheme="minorHAnsi" w:hAnsi="Times New Roman"/>
              </w:rPr>
              <w:t xml:space="preserve"> o rozpočtových pravidlech</w:t>
            </w:r>
            <w:r w:rsidRPr="00992169">
              <w:rPr>
                <w:rFonts w:ascii="Times New Roman" w:eastAsiaTheme="minorHAnsi" w:hAnsi="Times New Roman"/>
              </w:rPr>
              <w:t>?</w:t>
            </w:r>
          </w:p>
        </w:tc>
        <w:tc>
          <w:tcPr>
            <w:tcW w:w="1701" w:type="dxa"/>
            <w:vAlign w:val="center"/>
          </w:tcPr>
          <w:p w14:paraId="149F4D45" w14:textId="6BC50E4B" w:rsidR="002E11C7" w:rsidRPr="00587C9F" w:rsidRDefault="002E11C7" w:rsidP="0053750C">
            <w:pPr>
              <w:spacing w:after="0" w:line="240" w:lineRule="auto"/>
              <w:jc w:val="center"/>
              <w:rPr>
                <w:rFonts w:ascii="Times New Roman" w:hAnsi="Times New Roman"/>
                <w:sz w:val="20"/>
                <w:szCs w:val="20"/>
              </w:rPr>
            </w:pPr>
            <w:r w:rsidRPr="00587C9F">
              <w:rPr>
                <w:rFonts w:ascii="Times New Roman" w:hAnsi="Times New Roman"/>
                <w:sz w:val="20"/>
                <w:szCs w:val="20"/>
              </w:rPr>
              <w:t>napravitelná</w:t>
            </w:r>
          </w:p>
        </w:tc>
      </w:tr>
      <w:tr w:rsidR="00752A16" w:rsidRPr="008241FA" w14:paraId="221FA85B" w14:textId="77777777" w:rsidTr="002F4356">
        <w:trPr>
          <w:trHeight w:val="845"/>
        </w:trPr>
        <w:tc>
          <w:tcPr>
            <w:tcW w:w="7366" w:type="dxa"/>
            <w:vAlign w:val="center"/>
          </w:tcPr>
          <w:p w14:paraId="6E0D3BBB" w14:textId="05DFD731" w:rsidR="00752A16" w:rsidRPr="008241FA" w:rsidRDefault="00752A16" w:rsidP="0053750C">
            <w:pPr>
              <w:spacing w:after="0" w:line="240" w:lineRule="auto"/>
              <w:jc w:val="both"/>
              <w:rPr>
                <w:rFonts w:ascii="Times New Roman" w:eastAsiaTheme="minorHAnsi" w:hAnsi="Times New Roman"/>
                <w:bCs/>
              </w:rPr>
            </w:pPr>
            <w:r w:rsidRPr="008241FA">
              <w:rPr>
                <w:rFonts w:ascii="Times New Roman" w:eastAsiaTheme="minorHAnsi" w:hAnsi="Times New Roman"/>
              </w:rPr>
              <w:t>Otázka A</w:t>
            </w:r>
            <w:r>
              <w:rPr>
                <w:rFonts w:ascii="Times New Roman" w:eastAsiaTheme="minorHAnsi" w:hAnsi="Times New Roman"/>
              </w:rPr>
              <w:t>5</w:t>
            </w:r>
          </w:p>
          <w:p w14:paraId="0CB969C0" w14:textId="41399D24" w:rsidR="00752A16" w:rsidRPr="008241FA" w:rsidRDefault="00752A16" w:rsidP="0053750C">
            <w:pPr>
              <w:spacing w:after="0" w:line="240" w:lineRule="auto"/>
              <w:jc w:val="both"/>
              <w:rPr>
                <w:rFonts w:ascii="Times New Roman" w:eastAsia="Times New Roman" w:hAnsi="Times New Roman"/>
                <w:lang w:eastAsia="cs-CZ"/>
              </w:rPr>
            </w:pPr>
            <w:r>
              <w:rPr>
                <w:rFonts w:ascii="Times New Roman" w:eastAsiaTheme="minorHAnsi" w:hAnsi="Times New Roman"/>
              </w:rPr>
              <w:t>P</w:t>
            </w:r>
            <w:r w:rsidRPr="008241FA">
              <w:rPr>
                <w:rFonts w:ascii="Times New Roman" w:eastAsiaTheme="minorHAnsi" w:hAnsi="Times New Roman"/>
              </w:rPr>
              <w:t xml:space="preserve">ředložil </w:t>
            </w:r>
            <w:r>
              <w:rPr>
                <w:rFonts w:ascii="Times New Roman" w:eastAsiaTheme="minorHAnsi" w:hAnsi="Times New Roman"/>
              </w:rPr>
              <w:t>ž</w:t>
            </w:r>
            <w:r w:rsidRPr="008241FA">
              <w:rPr>
                <w:rFonts w:ascii="Times New Roman" w:eastAsiaTheme="minorHAnsi" w:hAnsi="Times New Roman"/>
              </w:rPr>
              <w:t xml:space="preserve">adatel </w:t>
            </w:r>
            <w:r w:rsidRPr="008241FA">
              <w:rPr>
                <w:rFonts w:ascii="Times New Roman" w:eastAsia="Times New Roman" w:hAnsi="Times New Roman"/>
                <w:lang w:eastAsia="cs-CZ"/>
              </w:rPr>
              <w:t xml:space="preserve">dokumenty, které tvoří </w:t>
            </w:r>
            <w:r>
              <w:rPr>
                <w:rFonts w:ascii="Times New Roman" w:eastAsia="Times New Roman" w:hAnsi="Times New Roman"/>
                <w:lang w:eastAsia="cs-CZ"/>
              </w:rPr>
              <w:t xml:space="preserve">povinné </w:t>
            </w:r>
            <w:r w:rsidRPr="008241FA">
              <w:rPr>
                <w:rFonts w:ascii="Times New Roman" w:eastAsia="Times New Roman" w:hAnsi="Times New Roman"/>
                <w:lang w:eastAsia="cs-CZ"/>
              </w:rPr>
              <w:t>přílohy žádosti</w:t>
            </w:r>
            <w:r>
              <w:rPr>
                <w:rFonts w:ascii="Times New Roman" w:eastAsia="Times New Roman" w:hAnsi="Times New Roman"/>
                <w:lang w:eastAsia="cs-CZ"/>
              </w:rPr>
              <w:t xml:space="preserve"> podle bodu 5.1 Obsah žádosti?</w:t>
            </w:r>
          </w:p>
        </w:tc>
        <w:tc>
          <w:tcPr>
            <w:tcW w:w="1701" w:type="dxa"/>
            <w:vMerge w:val="restart"/>
            <w:vAlign w:val="center"/>
          </w:tcPr>
          <w:p w14:paraId="2380A450" w14:textId="77777777" w:rsidR="0053750C" w:rsidRDefault="0053750C" w:rsidP="0053750C">
            <w:pPr>
              <w:spacing w:after="0" w:line="240" w:lineRule="auto"/>
              <w:jc w:val="center"/>
              <w:rPr>
                <w:rFonts w:ascii="Times New Roman" w:hAnsi="Times New Roman"/>
                <w:sz w:val="20"/>
                <w:szCs w:val="20"/>
              </w:rPr>
            </w:pPr>
          </w:p>
          <w:p w14:paraId="579AF6C3" w14:textId="77777777" w:rsidR="0053750C" w:rsidRDefault="0053750C" w:rsidP="0053750C">
            <w:pPr>
              <w:spacing w:after="0" w:line="240" w:lineRule="auto"/>
              <w:jc w:val="center"/>
              <w:rPr>
                <w:rFonts w:ascii="Times New Roman" w:hAnsi="Times New Roman"/>
                <w:sz w:val="20"/>
                <w:szCs w:val="20"/>
              </w:rPr>
            </w:pPr>
          </w:p>
          <w:p w14:paraId="74084200" w14:textId="77777777" w:rsidR="0053750C" w:rsidRDefault="0053750C" w:rsidP="0053750C">
            <w:pPr>
              <w:spacing w:after="0" w:line="240" w:lineRule="auto"/>
              <w:jc w:val="center"/>
              <w:rPr>
                <w:rFonts w:ascii="Times New Roman" w:hAnsi="Times New Roman"/>
                <w:sz w:val="20"/>
                <w:szCs w:val="20"/>
              </w:rPr>
            </w:pPr>
          </w:p>
          <w:p w14:paraId="4A041CAD" w14:textId="77777777" w:rsidR="0053750C" w:rsidRDefault="0053750C" w:rsidP="0053750C">
            <w:pPr>
              <w:spacing w:after="0" w:line="240" w:lineRule="auto"/>
              <w:jc w:val="center"/>
              <w:rPr>
                <w:rFonts w:ascii="Times New Roman" w:hAnsi="Times New Roman"/>
                <w:sz w:val="20"/>
                <w:szCs w:val="20"/>
              </w:rPr>
            </w:pPr>
          </w:p>
          <w:p w14:paraId="6AE6036E" w14:textId="77777777" w:rsidR="0053750C" w:rsidRDefault="0053750C" w:rsidP="005231AD">
            <w:pPr>
              <w:spacing w:after="0" w:line="240" w:lineRule="auto"/>
              <w:rPr>
                <w:rFonts w:ascii="Times New Roman" w:hAnsi="Times New Roman"/>
                <w:sz w:val="20"/>
                <w:szCs w:val="20"/>
              </w:rPr>
            </w:pPr>
          </w:p>
          <w:p w14:paraId="4E7F80C5" w14:textId="77777777" w:rsidR="0053750C" w:rsidRDefault="0053750C" w:rsidP="0053750C">
            <w:pPr>
              <w:spacing w:after="0" w:line="240" w:lineRule="auto"/>
              <w:jc w:val="center"/>
              <w:rPr>
                <w:rFonts w:ascii="Times New Roman" w:hAnsi="Times New Roman"/>
                <w:sz w:val="20"/>
                <w:szCs w:val="20"/>
              </w:rPr>
            </w:pPr>
          </w:p>
          <w:p w14:paraId="60F4D660" w14:textId="151E8275" w:rsidR="00752A16" w:rsidRDefault="0053750C" w:rsidP="0053750C">
            <w:pPr>
              <w:spacing w:after="0" w:line="240" w:lineRule="auto"/>
              <w:jc w:val="center"/>
              <w:rPr>
                <w:rFonts w:ascii="Times New Roman" w:hAnsi="Times New Roman"/>
                <w:sz w:val="20"/>
                <w:szCs w:val="20"/>
              </w:rPr>
            </w:pPr>
            <w:r>
              <w:rPr>
                <w:rFonts w:ascii="Times New Roman" w:hAnsi="Times New Roman"/>
                <w:sz w:val="20"/>
                <w:szCs w:val="20"/>
              </w:rPr>
              <w:t>n</w:t>
            </w:r>
            <w:r w:rsidR="00752A16" w:rsidRPr="00587C9F">
              <w:rPr>
                <w:rFonts w:ascii="Times New Roman" w:hAnsi="Times New Roman"/>
                <w:sz w:val="20"/>
                <w:szCs w:val="20"/>
              </w:rPr>
              <w:t>apravitelná</w:t>
            </w:r>
          </w:p>
          <w:p w14:paraId="69288429" w14:textId="77777777" w:rsidR="0053750C" w:rsidRDefault="0053750C" w:rsidP="0053750C">
            <w:pPr>
              <w:spacing w:after="0" w:line="240" w:lineRule="auto"/>
              <w:jc w:val="center"/>
              <w:rPr>
                <w:rFonts w:ascii="Times New Roman" w:hAnsi="Times New Roman"/>
                <w:sz w:val="20"/>
                <w:szCs w:val="20"/>
              </w:rPr>
            </w:pPr>
          </w:p>
          <w:p w14:paraId="3A03DC97" w14:textId="77777777" w:rsidR="0053750C" w:rsidRDefault="0053750C" w:rsidP="0053750C">
            <w:pPr>
              <w:spacing w:after="0" w:line="240" w:lineRule="auto"/>
              <w:jc w:val="center"/>
              <w:rPr>
                <w:rFonts w:ascii="Times New Roman" w:hAnsi="Times New Roman"/>
                <w:sz w:val="20"/>
                <w:szCs w:val="20"/>
              </w:rPr>
            </w:pPr>
          </w:p>
          <w:p w14:paraId="42EE6B1E" w14:textId="77777777" w:rsidR="0053750C" w:rsidRDefault="0053750C" w:rsidP="0053750C">
            <w:pPr>
              <w:spacing w:after="0" w:line="240" w:lineRule="auto"/>
              <w:jc w:val="center"/>
              <w:rPr>
                <w:rFonts w:ascii="Times New Roman" w:hAnsi="Times New Roman"/>
                <w:sz w:val="20"/>
                <w:szCs w:val="20"/>
              </w:rPr>
            </w:pPr>
          </w:p>
          <w:p w14:paraId="6827BCD1" w14:textId="19C87A56" w:rsidR="0053750C" w:rsidRDefault="0053750C" w:rsidP="0053750C">
            <w:pPr>
              <w:spacing w:after="0" w:line="240" w:lineRule="auto"/>
              <w:jc w:val="center"/>
              <w:rPr>
                <w:rFonts w:ascii="Times New Roman" w:hAnsi="Times New Roman"/>
                <w:sz w:val="20"/>
                <w:szCs w:val="20"/>
              </w:rPr>
            </w:pPr>
          </w:p>
          <w:p w14:paraId="3B09F096" w14:textId="075F7EF1" w:rsidR="0053750C" w:rsidRDefault="0053750C" w:rsidP="0053750C">
            <w:pPr>
              <w:spacing w:after="0" w:line="240" w:lineRule="auto"/>
              <w:jc w:val="center"/>
              <w:rPr>
                <w:rFonts w:ascii="Times New Roman" w:hAnsi="Times New Roman"/>
                <w:sz w:val="20"/>
                <w:szCs w:val="20"/>
              </w:rPr>
            </w:pPr>
          </w:p>
          <w:p w14:paraId="75958BDC" w14:textId="0C7BDD3C" w:rsidR="0053750C" w:rsidRDefault="0053750C" w:rsidP="0053750C">
            <w:pPr>
              <w:spacing w:after="0" w:line="240" w:lineRule="auto"/>
              <w:jc w:val="center"/>
              <w:rPr>
                <w:rFonts w:ascii="Times New Roman" w:hAnsi="Times New Roman"/>
                <w:sz w:val="20"/>
                <w:szCs w:val="20"/>
              </w:rPr>
            </w:pPr>
          </w:p>
          <w:p w14:paraId="06E30E35" w14:textId="4FA4BEB3" w:rsidR="0053750C" w:rsidRDefault="0053750C" w:rsidP="0053750C">
            <w:pPr>
              <w:spacing w:after="0" w:line="240" w:lineRule="auto"/>
              <w:jc w:val="center"/>
              <w:rPr>
                <w:rFonts w:ascii="Times New Roman" w:hAnsi="Times New Roman"/>
                <w:sz w:val="20"/>
                <w:szCs w:val="20"/>
              </w:rPr>
            </w:pPr>
          </w:p>
          <w:p w14:paraId="7E34C2BF" w14:textId="492024E7" w:rsidR="0053750C" w:rsidRDefault="0053750C" w:rsidP="0053750C">
            <w:pPr>
              <w:spacing w:after="0" w:line="240" w:lineRule="auto"/>
              <w:jc w:val="center"/>
              <w:rPr>
                <w:rFonts w:ascii="Times New Roman" w:hAnsi="Times New Roman"/>
                <w:sz w:val="20"/>
                <w:szCs w:val="20"/>
              </w:rPr>
            </w:pPr>
          </w:p>
          <w:p w14:paraId="6E417C52" w14:textId="77777777" w:rsidR="0053750C" w:rsidRDefault="0053750C" w:rsidP="005231AD">
            <w:pPr>
              <w:spacing w:after="0" w:line="240" w:lineRule="auto"/>
              <w:rPr>
                <w:rFonts w:ascii="Times New Roman" w:hAnsi="Times New Roman"/>
                <w:sz w:val="20"/>
                <w:szCs w:val="20"/>
              </w:rPr>
            </w:pPr>
          </w:p>
          <w:p w14:paraId="762F4A3C" w14:textId="77777777" w:rsidR="005231AD" w:rsidRDefault="005231AD" w:rsidP="0053750C">
            <w:pPr>
              <w:spacing w:after="0" w:line="240" w:lineRule="auto"/>
              <w:jc w:val="center"/>
              <w:rPr>
                <w:rFonts w:ascii="Times New Roman" w:hAnsi="Times New Roman"/>
                <w:sz w:val="20"/>
                <w:szCs w:val="20"/>
              </w:rPr>
            </w:pPr>
          </w:p>
          <w:p w14:paraId="1D6215B4" w14:textId="77777777" w:rsidR="005231AD" w:rsidRDefault="005231AD" w:rsidP="0053750C">
            <w:pPr>
              <w:spacing w:after="0" w:line="240" w:lineRule="auto"/>
              <w:jc w:val="center"/>
              <w:rPr>
                <w:rFonts w:ascii="Times New Roman" w:hAnsi="Times New Roman"/>
                <w:sz w:val="20"/>
                <w:szCs w:val="20"/>
              </w:rPr>
            </w:pPr>
          </w:p>
          <w:p w14:paraId="6C598C0F" w14:textId="0F3FCB2C" w:rsidR="0053750C" w:rsidRDefault="0053750C" w:rsidP="0053750C">
            <w:pPr>
              <w:spacing w:after="0" w:line="240" w:lineRule="auto"/>
              <w:jc w:val="center"/>
              <w:rPr>
                <w:rFonts w:ascii="Times New Roman" w:hAnsi="Times New Roman"/>
                <w:sz w:val="20"/>
                <w:szCs w:val="20"/>
              </w:rPr>
            </w:pPr>
            <w:r w:rsidRPr="00587C9F">
              <w:rPr>
                <w:rFonts w:ascii="Times New Roman" w:hAnsi="Times New Roman"/>
                <w:sz w:val="20"/>
                <w:szCs w:val="20"/>
              </w:rPr>
              <w:t>napravitelná</w:t>
            </w:r>
          </w:p>
          <w:p w14:paraId="401AA51F" w14:textId="425F0ADE" w:rsidR="0053750C" w:rsidRPr="008241FA" w:rsidRDefault="0053750C" w:rsidP="005231AD">
            <w:pPr>
              <w:spacing w:after="0" w:line="240" w:lineRule="auto"/>
              <w:rPr>
                <w:rFonts w:ascii="Times New Roman" w:eastAsiaTheme="minorHAnsi" w:hAnsi="Times New Roman"/>
                <w:sz w:val="20"/>
                <w:szCs w:val="20"/>
              </w:rPr>
            </w:pPr>
          </w:p>
        </w:tc>
      </w:tr>
      <w:tr w:rsidR="00752A16" w:rsidRPr="008241FA" w14:paraId="6AA33B57" w14:textId="77777777" w:rsidTr="00ED6D57">
        <w:trPr>
          <w:trHeight w:val="402"/>
        </w:trPr>
        <w:tc>
          <w:tcPr>
            <w:tcW w:w="7366" w:type="dxa"/>
          </w:tcPr>
          <w:p w14:paraId="33953317" w14:textId="46F98C57" w:rsidR="00752A16" w:rsidRPr="00895588" w:rsidRDefault="00752A16" w:rsidP="0053750C">
            <w:pPr>
              <w:pStyle w:val="Odstavecseseznamem"/>
              <w:numPr>
                <w:ilvl w:val="0"/>
                <w:numId w:val="27"/>
              </w:numPr>
              <w:spacing w:after="0" w:line="240" w:lineRule="auto"/>
              <w:ind w:left="600"/>
              <w:jc w:val="both"/>
              <w:rPr>
                <w:rFonts w:ascii="Times New Roman" w:eastAsiaTheme="minorHAnsi" w:hAnsi="Times New Roman"/>
              </w:rPr>
            </w:pPr>
            <w:r w:rsidRPr="00895588">
              <w:rPr>
                <w:rFonts w:ascii="Times New Roman" w:eastAsiaTheme="minorHAnsi" w:hAnsi="Times New Roman"/>
              </w:rPr>
              <w:t>IZ dle přílohy č. 1</w:t>
            </w:r>
            <w:r>
              <w:rPr>
                <w:rFonts w:ascii="Times New Roman" w:eastAsiaTheme="minorHAnsi" w:hAnsi="Times New Roman"/>
              </w:rPr>
              <w:t>,</w:t>
            </w:r>
          </w:p>
        </w:tc>
        <w:tc>
          <w:tcPr>
            <w:tcW w:w="1701" w:type="dxa"/>
            <w:vMerge/>
            <w:vAlign w:val="center"/>
          </w:tcPr>
          <w:p w14:paraId="7DD5CC4C" w14:textId="53D286B3" w:rsidR="00752A16" w:rsidRPr="008241FA" w:rsidRDefault="00752A16" w:rsidP="0053750C">
            <w:pPr>
              <w:spacing w:after="0" w:line="240" w:lineRule="auto"/>
              <w:ind w:left="1026" w:hanging="851"/>
              <w:jc w:val="both"/>
              <w:rPr>
                <w:rFonts w:ascii="Times New Roman" w:eastAsiaTheme="minorHAnsi" w:hAnsi="Times New Roman"/>
                <w:sz w:val="20"/>
                <w:szCs w:val="20"/>
              </w:rPr>
            </w:pPr>
          </w:p>
        </w:tc>
      </w:tr>
      <w:tr w:rsidR="00752A16" w:rsidRPr="008241FA" w14:paraId="2EC52F60" w14:textId="77777777" w:rsidTr="00ED6D57">
        <w:trPr>
          <w:trHeight w:val="418"/>
        </w:trPr>
        <w:tc>
          <w:tcPr>
            <w:tcW w:w="7366" w:type="dxa"/>
            <w:shd w:val="clear" w:color="auto" w:fill="auto"/>
          </w:tcPr>
          <w:p w14:paraId="5AD14F65" w14:textId="6E89C284" w:rsidR="00752A16" w:rsidRPr="00895588" w:rsidRDefault="00752A16" w:rsidP="0053750C">
            <w:pPr>
              <w:pStyle w:val="Odstavecseseznamem"/>
              <w:numPr>
                <w:ilvl w:val="0"/>
                <w:numId w:val="27"/>
              </w:numPr>
              <w:spacing w:after="0" w:line="240" w:lineRule="auto"/>
              <w:ind w:left="600"/>
              <w:jc w:val="both"/>
              <w:rPr>
                <w:rFonts w:ascii="Times New Roman" w:eastAsiaTheme="minorHAnsi" w:hAnsi="Times New Roman"/>
              </w:rPr>
            </w:pPr>
            <w:r w:rsidRPr="00895588">
              <w:rPr>
                <w:rFonts w:ascii="Times New Roman" w:eastAsiaTheme="minorHAnsi" w:hAnsi="Times New Roman"/>
              </w:rPr>
              <w:t>čestné prohlášení dle přílohy č. 4</w:t>
            </w:r>
            <w:r>
              <w:rPr>
                <w:rFonts w:ascii="Times New Roman" w:eastAsiaTheme="minorHAnsi" w:hAnsi="Times New Roman"/>
              </w:rPr>
              <w:t>,</w:t>
            </w:r>
          </w:p>
        </w:tc>
        <w:tc>
          <w:tcPr>
            <w:tcW w:w="1701" w:type="dxa"/>
            <w:vMerge/>
            <w:vAlign w:val="center"/>
          </w:tcPr>
          <w:p w14:paraId="2ADFB1C8" w14:textId="1A5D25B9" w:rsidR="00752A16" w:rsidRPr="008241FA" w:rsidRDefault="00752A16" w:rsidP="0053750C">
            <w:pPr>
              <w:spacing w:after="0" w:line="240" w:lineRule="auto"/>
              <w:ind w:left="1026" w:hanging="851"/>
              <w:jc w:val="both"/>
              <w:rPr>
                <w:rFonts w:ascii="Times New Roman" w:eastAsiaTheme="minorHAnsi" w:hAnsi="Times New Roman"/>
                <w:sz w:val="20"/>
                <w:szCs w:val="20"/>
              </w:rPr>
            </w:pPr>
          </w:p>
        </w:tc>
      </w:tr>
      <w:tr w:rsidR="00752A16" w:rsidRPr="008241FA" w14:paraId="4EC4CFCD" w14:textId="77777777" w:rsidTr="00895588">
        <w:trPr>
          <w:trHeight w:val="408"/>
        </w:trPr>
        <w:tc>
          <w:tcPr>
            <w:tcW w:w="7366" w:type="dxa"/>
          </w:tcPr>
          <w:p w14:paraId="3D4ACF41" w14:textId="36BF2CC5" w:rsidR="00752A16" w:rsidRPr="00895588" w:rsidRDefault="00752A16" w:rsidP="0053750C">
            <w:pPr>
              <w:pStyle w:val="Odstavecseseznamem"/>
              <w:numPr>
                <w:ilvl w:val="0"/>
                <w:numId w:val="27"/>
              </w:numPr>
              <w:spacing w:after="0" w:line="240" w:lineRule="auto"/>
              <w:ind w:left="600"/>
              <w:jc w:val="both"/>
              <w:rPr>
                <w:rFonts w:ascii="Times New Roman" w:eastAsiaTheme="minorHAnsi" w:hAnsi="Times New Roman"/>
              </w:rPr>
            </w:pPr>
            <w:r w:rsidRPr="00895588">
              <w:rPr>
                <w:rFonts w:ascii="Times New Roman" w:eastAsiaTheme="minorHAnsi" w:hAnsi="Times New Roman"/>
              </w:rPr>
              <w:t>položkový rozpočet nebo odborný propočet (odhad) nákladů,</w:t>
            </w:r>
          </w:p>
        </w:tc>
        <w:tc>
          <w:tcPr>
            <w:tcW w:w="1701" w:type="dxa"/>
            <w:vMerge/>
            <w:vAlign w:val="center"/>
          </w:tcPr>
          <w:p w14:paraId="79FDD6E3" w14:textId="490CEC1D" w:rsidR="00752A16" w:rsidRPr="008241FA" w:rsidRDefault="00752A16" w:rsidP="0053750C">
            <w:pPr>
              <w:spacing w:after="0" w:line="240" w:lineRule="auto"/>
              <w:ind w:left="1026" w:hanging="851"/>
              <w:jc w:val="both"/>
              <w:rPr>
                <w:rFonts w:ascii="Times New Roman" w:eastAsiaTheme="minorHAnsi" w:hAnsi="Times New Roman"/>
                <w:sz w:val="20"/>
                <w:szCs w:val="20"/>
              </w:rPr>
            </w:pPr>
          </w:p>
        </w:tc>
      </w:tr>
      <w:tr w:rsidR="00752A16" w:rsidRPr="008241FA" w14:paraId="37D58716" w14:textId="77777777" w:rsidTr="002F4356">
        <w:trPr>
          <w:trHeight w:val="410"/>
        </w:trPr>
        <w:tc>
          <w:tcPr>
            <w:tcW w:w="7366" w:type="dxa"/>
          </w:tcPr>
          <w:p w14:paraId="6F64D186" w14:textId="5F254AD8" w:rsidR="00752A16" w:rsidRPr="00895588" w:rsidRDefault="00752A16" w:rsidP="0053750C">
            <w:pPr>
              <w:pStyle w:val="Odstavecseseznamem"/>
              <w:numPr>
                <w:ilvl w:val="0"/>
                <w:numId w:val="27"/>
              </w:numPr>
              <w:spacing w:after="0" w:line="240" w:lineRule="auto"/>
              <w:ind w:left="600"/>
              <w:jc w:val="both"/>
              <w:rPr>
                <w:rFonts w:ascii="Times New Roman" w:eastAsiaTheme="minorHAnsi" w:hAnsi="Times New Roman"/>
              </w:rPr>
            </w:pPr>
            <w:r w:rsidRPr="00895588">
              <w:rPr>
                <w:rFonts w:ascii="Times New Roman" w:eastAsiaTheme="minorHAnsi" w:hAnsi="Times New Roman"/>
              </w:rPr>
              <w:t>základní stavební výkresy stávajícího stavu a navrhovaného stavu (půdorysy, řezy, pohledy a situace stavby, schémata stavby apod.),</w:t>
            </w:r>
          </w:p>
        </w:tc>
        <w:tc>
          <w:tcPr>
            <w:tcW w:w="1701" w:type="dxa"/>
            <w:vMerge/>
            <w:vAlign w:val="center"/>
          </w:tcPr>
          <w:p w14:paraId="09C6EAA8" w14:textId="474CA98D" w:rsidR="00752A16" w:rsidRPr="008241FA" w:rsidRDefault="00752A16" w:rsidP="0053750C">
            <w:pPr>
              <w:spacing w:after="0" w:line="240" w:lineRule="auto"/>
              <w:ind w:left="1026" w:hanging="851"/>
              <w:jc w:val="both"/>
              <w:rPr>
                <w:rFonts w:ascii="Times New Roman" w:eastAsiaTheme="minorHAnsi" w:hAnsi="Times New Roman"/>
                <w:sz w:val="20"/>
                <w:szCs w:val="20"/>
              </w:rPr>
            </w:pPr>
          </w:p>
        </w:tc>
      </w:tr>
      <w:tr w:rsidR="00752A16" w:rsidRPr="008241FA" w14:paraId="21796A58" w14:textId="77777777" w:rsidTr="002F4356">
        <w:trPr>
          <w:trHeight w:val="616"/>
        </w:trPr>
        <w:tc>
          <w:tcPr>
            <w:tcW w:w="7366" w:type="dxa"/>
          </w:tcPr>
          <w:p w14:paraId="15AC200D" w14:textId="34B53309" w:rsidR="00752A16" w:rsidRPr="00895588" w:rsidRDefault="00752A16" w:rsidP="0053750C">
            <w:pPr>
              <w:pStyle w:val="Odstavecseseznamem"/>
              <w:numPr>
                <w:ilvl w:val="0"/>
                <w:numId w:val="27"/>
              </w:numPr>
              <w:spacing w:after="0" w:line="240" w:lineRule="auto"/>
              <w:ind w:left="600"/>
              <w:jc w:val="both"/>
              <w:rPr>
                <w:rFonts w:ascii="Times New Roman" w:eastAsiaTheme="minorHAnsi" w:hAnsi="Times New Roman"/>
              </w:rPr>
            </w:pPr>
            <w:r w:rsidRPr="00895588">
              <w:rPr>
                <w:rFonts w:ascii="Times New Roman" w:eastAsiaTheme="minorHAnsi" w:hAnsi="Times New Roman"/>
              </w:rPr>
              <w:t>fotodokumentaci prostor a objektů dotčených dotací před zahájením realizace akce (min. 5 fotografií),</w:t>
            </w:r>
          </w:p>
        </w:tc>
        <w:tc>
          <w:tcPr>
            <w:tcW w:w="1701" w:type="dxa"/>
            <w:vMerge/>
            <w:vAlign w:val="center"/>
          </w:tcPr>
          <w:p w14:paraId="07564A06" w14:textId="4A349239" w:rsidR="00752A16" w:rsidRPr="008241FA" w:rsidRDefault="00752A16" w:rsidP="0053750C">
            <w:pPr>
              <w:spacing w:after="0" w:line="240" w:lineRule="auto"/>
              <w:ind w:left="1026" w:hanging="851"/>
              <w:jc w:val="both"/>
              <w:rPr>
                <w:rFonts w:ascii="Times New Roman" w:eastAsiaTheme="minorHAnsi" w:hAnsi="Times New Roman"/>
                <w:sz w:val="20"/>
                <w:szCs w:val="20"/>
              </w:rPr>
            </w:pPr>
          </w:p>
        </w:tc>
      </w:tr>
      <w:tr w:rsidR="00752A16" w:rsidRPr="008241FA" w14:paraId="1DEA9B1B" w14:textId="77777777" w:rsidTr="001D3DA8">
        <w:trPr>
          <w:trHeight w:val="388"/>
        </w:trPr>
        <w:tc>
          <w:tcPr>
            <w:tcW w:w="7366" w:type="dxa"/>
          </w:tcPr>
          <w:p w14:paraId="49F16CF0" w14:textId="35F824C9" w:rsidR="00752A16" w:rsidRPr="001D3DA8" w:rsidRDefault="00752A16" w:rsidP="0053750C">
            <w:pPr>
              <w:pStyle w:val="Odstavecseseznamem"/>
              <w:numPr>
                <w:ilvl w:val="0"/>
                <w:numId w:val="27"/>
              </w:numPr>
              <w:spacing w:after="0" w:line="240" w:lineRule="auto"/>
              <w:ind w:left="600"/>
              <w:jc w:val="both"/>
              <w:rPr>
                <w:rFonts w:ascii="Times New Roman" w:eastAsiaTheme="minorHAnsi" w:hAnsi="Times New Roman"/>
              </w:rPr>
            </w:pPr>
            <w:r w:rsidRPr="001D3DA8">
              <w:rPr>
                <w:rFonts w:ascii="Times New Roman" w:eastAsiaTheme="minorHAnsi" w:hAnsi="Times New Roman"/>
              </w:rPr>
              <w:t>doklad o vlastnictví bankovního účtu</w:t>
            </w:r>
            <w:r>
              <w:rPr>
                <w:rFonts w:ascii="Times New Roman" w:eastAsiaTheme="minorHAnsi" w:hAnsi="Times New Roman"/>
              </w:rPr>
              <w:t>,</w:t>
            </w:r>
          </w:p>
        </w:tc>
        <w:tc>
          <w:tcPr>
            <w:tcW w:w="1701" w:type="dxa"/>
            <w:vMerge/>
            <w:vAlign w:val="center"/>
          </w:tcPr>
          <w:p w14:paraId="4DED0B27" w14:textId="7E7B45A7" w:rsidR="00752A16" w:rsidRPr="008241FA" w:rsidRDefault="00752A16" w:rsidP="0053750C">
            <w:pPr>
              <w:spacing w:after="0" w:line="240" w:lineRule="auto"/>
              <w:ind w:left="1026" w:hanging="851"/>
              <w:jc w:val="both"/>
              <w:rPr>
                <w:rFonts w:ascii="Times New Roman" w:eastAsiaTheme="minorHAnsi" w:hAnsi="Times New Roman"/>
                <w:sz w:val="20"/>
                <w:szCs w:val="20"/>
              </w:rPr>
            </w:pPr>
          </w:p>
        </w:tc>
      </w:tr>
      <w:tr w:rsidR="00752A16" w:rsidRPr="008241FA" w14:paraId="25C68182" w14:textId="77777777" w:rsidTr="002F4356">
        <w:trPr>
          <w:trHeight w:val="412"/>
        </w:trPr>
        <w:tc>
          <w:tcPr>
            <w:tcW w:w="7366" w:type="dxa"/>
          </w:tcPr>
          <w:p w14:paraId="0EE50968" w14:textId="37DCB7F2" w:rsidR="00752A16" w:rsidRPr="001D3DA8" w:rsidRDefault="00752A16" w:rsidP="0053750C">
            <w:pPr>
              <w:pStyle w:val="Odstavecseseznamem"/>
              <w:numPr>
                <w:ilvl w:val="0"/>
                <w:numId w:val="27"/>
              </w:numPr>
              <w:spacing w:after="0" w:line="240" w:lineRule="auto"/>
              <w:ind w:left="600"/>
              <w:jc w:val="both"/>
              <w:rPr>
                <w:rFonts w:ascii="Times New Roman" w:eastAsiaTheme="minorHAnsi" w:hAnsi="Times New Roman"/>
              </w:rPr>
            </w:pPr>
            <w:r w:rsidRPr="001D3DA8">
              <w:rPr>
                <w:rFonts w:ascii="Times New Roman" w:eastAsiaTheme="minorHAnsi" w:hAnsi="Times New Roman"/>
              </w:rPr>
              <w:lastRenderedPageBreak/>
              <w:t xml:space="preserve">řádně schválená výroční zpráva </w:t>
            </w:r>
            <w:r>
              <w:rPr>
                <w:rFonts w:ascii="Times New Roman" w:eastAsiaTheme="minorHAnsi" w:hAnsi="Times New Roman"/>
              </w:rPr>
              <w:t xml:space="preserve">žadatele </w:t>
            </w:r>
            <w:r w:rsidRPr="001D3DA8">
              <w:rPr>
                <w:rFonts w:ascii="Times New Roman" w:eastAsiaTheme="minorHAnsi" w:hAnsi="Times New Roman"/>
              </w:rPr>
              <w:t xml:space="preserve">za rok 2021. Výroční zpráva musí stručnou formou charakterizovat organizaci, její strukturu a činnost </w:t>
            </w:r>
            <w:r>
              <w:rPr>
                <w:rFonts w:ascii="Times New Roman" w:eastAsiaTheme="minorHAnsi" w:hAnsi="Times New Roman"/>
              </w:rPr>
              <w:br/>
            </w:r>
            <w:r w:rsidRPr="001D3DA8">
              <w:rPr>
                <w:rFonts w:ascii="Times New Roman" w:eastAsiaTheme="minorHAnsi" w:hAnsi="Times New Roman"/>
              </w:rPr>
              <w:t>v daném roce a obsahovat výkaz o hospodaření (rozvahu a výsledovku)</w:t>
            </w:r>
            <w:r>
              <w:rPr>
                <w:rFonts w:ascii="Times New Roman" w:eastAsiaTheme="minorHAnsi" w:hAnsi="Times New Roman"/>
              </w:rPr>
              <w:t>,</w:t>
            </w:r>
          </w:p>
        </w:tc>
        <w:tc>
          <w:tcPr>
            <w:tcW w:w="1701" w:type="dxa"/>
            <w:vMerge/>
            <w:vAlign w:val="center"/>
          </w:tcPr>
          <w:p w14:paraId="03A68199" w14:textId="77777777" w:rsidR="00752A16" w:rsidRPr="008241FA" w:rsidRDefault="00752A16" w:rsidP="0053750C">
            <w:pPr>
              <w:spacing w:after="0" w:line="240" w:lineRule="auto"/>
              <w:ind w:left="1026" w:hanging="851"/>
              <w:jc w:val="both"/>
              <w:rPr>
                <w:rFonts w:ascii="Times New Roman" w:eastAsiaTheme="minorHAnsi" w:hAnsi="Times New Roman"/>
                <w:sz w:val="20"/>
                <w:szCs w:val="20"/>
              </w:rPr>
            </w:pPr>
          </w:p>
        </w:tc>
      </w:tr>
      <w:tr w:rsidR="00752A16" w:rsidRPr="008241FA" w14:paraId="1A43B297" w14:textId="77777777" w:rsidTr="002F4356">
        <w:trPr>
          <w:trHeight w:val="412"/>
        </w:trPr>
        <w:tc>
          <w:tcPr>
            <w:tcW w:w="7366" w:type="dxa"/>
          </w:tcPr>
          <w:p w14:paraId="579CD338" w14:textId="46A0C103" w:rsidR="00752A16" w:rsidRPr="001D3DA8" w:rsidRDefault="00752A16" w:rsidP="0053750C">
            <w:pPr>
              <w:pStyle w:val="Odstavecseseznamem"/>
              <w:numPr>
                <w:ilvl w:val="0"/>
                <w:numId w:val="27"/>
              </w:numPr>
              <w:spacing w:after="0" w:line="240" w:lineRule="auto"/>
              <w:ind w:left="600"/>
              <w:jc w:val="both"/>
              <w:rPr>
                <w:rFonts w:ascii="Times New Roman" w:eastAsiaTheme="minorHAnsi" w:hAnsi="Times New Roman"/>
              </w:rPr>
            </w:pPr>
            <w:r w:rsidRPr="001D3DA8">
              <w:rPr>
                <w:rFonts w:ascii="Times New Roman" w:eastAsiaTheme="minorHAnsi" w:hAnsi="Times New Roman"/>
              </w:rPr>
              <w:t>aktuální stanovy NNO nebo zakladatelskou listinu, popř. jiný základní dokument NNO (registrační název NNO uvedený v žádosti musí být shodný s názvem uvedeným ve stanovách nebo zakladatelské listině NNO)</w:t>
            </w:r>
            <w:r>
              <w:rPr>
                <w:rFonts w:ascii="Times New Roman" w:eastAsiaTheme="minorHAnsi" w:hAnsi="Times New Roman"/>
              </w:rPr>
              <w:t>.</w:t>
            </w:r>
          </w:p>
        </w:tc>
        <w:tc>
          <w:tcPr>
            <w:tcW w:w="1701" w:type="dxa"/>
            <w:vMerge/>
            <w:vAlign w:val="center"/>
          </w:tcPr>
          <w:p w14:paraId="365FF4EB" w14:textId="77777777" w:rsidR="00752A16" w:rsidRPr="008241FA" w:rsidRDefault="00752A16" w:rsidP="0053750C">
            <w:pPr>
              <w:spacing w:after="0" w:line="240" w:lineRule="auto"/>
              <w:ind w:left="1026" w:hanging="851"/>
              <w:jc w:val="both"/>
              <w:rPr>
                <w:rFonts w:ascii="Times New Roman" w:eastAsiaTheme="minorHAnsi" w:hAnsi="Times New Roman"/>
                <w:sz w:val="20"/>
                <w:szCs w:val="20"/>
              </w:rPr>
            </w:pPr>
          </w:p>
        </w:tc>
      </w:tr>
      <w:tr w:rsidR="00752A16" w:rsidRPr="008241FA" w14:paraId="45F7CEF3" w14:textId="77777777" w:rsidTr="005231AD">
        <w:trPr>
          <w:trHeight w:val="418"/>
        </w:trPr>
        <w:tc>
          <w:tcPr>
            <w:tcW w:w="7366" w:type="dxa"/>
          </w:tcPr>
          <w:p w14:paraId="39655349" w14:textId="5EE41785" w:rsidR="00752A16" w:rsidRPr="001D3DA8" w:rsidRDefault="00752A16" w:rsidP="0053750C">
            <w:pPr>
              <w:pStyle w:val="Odstavecseseznamem"/>
              <w:numPr>
                <w:ilvl w:val="0"/>
                <w:numId w:val="27"/>
              </w:numPr>
              <w:spacing w:after="0" w:line="240" w:lineRule="auto"/>
              <w:ind w:left="600"/>
              <w:jc w:val="both"/>
              <w:rPr>
                <w:rFonts w:ascii="Times New Roman" w:eastAsiaTheme="minorHAnsi" w:hAnsi="Times New Roman"/>
              </w:rPr>
            </w:pPr>
            <w:r>
              <w:rPr>
                <w:rFonts w:ascii="Times New Roman" w:eastAsiaTheme="minorHAnsi" w:hAnsi="Times New Roman"/>
              </w:rPr>
              <w:t>úplný výpis z evidence skutečných majitelů</w:t>
            </w:r>
          </w:p>
        </w:tc>
        <w:tc>
          <w:tcPr>
            <w:tcW w:w="1701" w:type="dxa"/>
            <w:vMerge/>
            <w:vAlign w:val="center"/>
          </w:tcPr>
          <w:p w14:paraId="7F38ED62" w14:textId="77777777" w:rsidR="00752A16" w:rsidRPr="008241FA" w:rsidRDefault="00752A16" w:rsidP="0053750C">
            <w:pPr>
              <w:spacing w:after="0" w:line="240" w:lineRule="auto"/>
              <w:ind w:left="1026" w:hanging="851"/>
              <w:jc w:val="both"/>
              <w:rPr>
                <w:rFonts w:ascii="Times New Roman" w:eastAsiaTheme="minorHAnsi" w:hAnsi="Times New Roman"/>
                <w:sz w:val="20"/>
                <w:szCs w:val="20"/>
              </w:rPr>
            </w:pPr>
          </w:p>
        </w:tc>
      </w:tr>
      <w:tr w:rsidR="002E11C7" w:rsidRPr="001432CC" w14:paraId="6F0483F8" w14:textId="77777777" w:rsidTr="00132B1D">
        <w:trPr>
          <w:trHeight w:val="693"/>
        </w:trPr>
        <w:tc>
          <w:tcPr>
            <w:tcW w:w="7366" w:type="dxa"/>
          </w:tcPr>
          <w:p w14:paraId="69C9E5C9" w14:textId="77777777" w:rsidR="002E11C7" w:rsidRPr="008D4762" w:rsidRDefault="002E11C7" w:rsidP="0053750C">
            <w:pPr>
              <w:spacing w:after="0" w:line="240" w:lineRule="auto"/>
              <w:jc w:val="both"/>
              <w:rPr>
                <w:rFonts w:ascii="Times New Roman" w:hAnsi="Times New Roman"/>
                <w:bCs/>
              </w:rPr>
            </w:pPr>
            <w:bookmarkStart w:id="19" w:name="_Hlk106955601"/>
            <w:r w:rsidRPr="008D4762">
              <w:rPr>
                <w:rFonts w:ascii="Times New Roman" w:hAnsi="Times New Roman"/>
              </w:rPr>
              <w:t>Otázka A6</w:t>
            </w:r>
          </w:p>
          <w:p w14:paraId="01812FC8" w14:textId="61D58093" w:rsidR="002E11C7" w:rsidRPr="00340726" w:rsidRDefault="002E11C7" w:rsidP="0053750C">
            <w:pPr>
              <w:spacing w:after="0" w:line="240" w:lineRule="auto"/>
              <w:jc w:val="both"/>
              <w:rPr>
                <w:rFonts w:ascii="Times New Roman" w:hAnsi="Times New Roman"/>
                <w:sz w:val="20"/>
                <w:szCs w:val="20"/>
              </w:rPr>
            </w:pPr>
            <w:r w:rsidRPr="008D4762">
              <w:rPr>
                <w:rFonts w:ascii="Times New Roman" w:hAnsi="Times New Roman"/>
                <w:bCs/>
              </w:rPr>
              <w:t>J</w:t>
            </w:r>
            <w:r w:rsidR="008D4762" w:rsidRPr="008D4762">
              <w:rPr>
                <w:rFonts w:ascii="Times New Roman" w:hAnsi="Times New Roman"/>
                <w:bCs/>
              </w:rPr>
              <w:t>e žádost, I</w:t>
            </w:r>
            <w:r w:rsidRPr="008D4762">
              <w:rPr>
                <w:rFonts w:ascii="Times New Roman" w:hAnsi="Times New Roman"/>
                <w:bCs/>
              </w:rPr>
              <w:t>Z a</w:t>
            </w:r>
            <w:r w:rsidR="008D4762" w:rsidRPr="008D4762">
              <w:rPr>
                <w:rFonts w:ascii="Times New Roman" w:hAnsi="Times New Roman"/>
                <w:bCs/>
              </w:rPr>
              <w:t xml:space="preserve"> čestné prohlášení dle přílohy č. 4 </w:t>
            </w:r>
            <w:r w:rsidRPr="008D4762">
              <w:rPr>
                <w:rFonts w:ascii="Times New Roman" w:hAnsi="Times New Roman"/>
                <w:bCs/>
              </w:rPr>
              <w:t>řádně podepsán</w:t>
            </w:r>
            <w:r w:rsidR="0036401D">
              <w:rPr>
                <w:rFonts w:ascii="Times New Roman" w:hAnsi="Times New Roman"/>
                <w:bCs/>
              </w:rPr>
              <w:t>o</w:t>
            </w:r>
            <w:r w:rsidRPr="008D4762">
              <w:rPr>
                <w:rFonts w:ascii="Times New Roman" w:hAnsi="Times New Roman"/>
                <w:bCs/>
              </w:rPr>
              <w:t xml:space="preserve"> oprávněnou osobou žadatele?</w:t>
            </w:r>
          </w:p>
        </w:tc>
        <w:tc>
          <w:tcPr>
            <w:tcW w:w="1701" w:type="dxa"/>
            <w:vAlign w:val="center"/>
          </w:tcPr>
          <w:p w14:paraId="5412C460" w14:textId="5A6D10C5" w:rsidR="002E11C7" w:rsidRPr="001432CC" w:rsidRDefault="002E11C7" w:rsidP="0053750C">
            <w:pPr>
              <w:spacing w:after="0" w:line="240" w:lineRule="auto"/>
              <w:jc w:val="center"/>
              <w:rPr>
                <w:rFonts w:ascii="Times New Roman" w:hAnsi="Times New Roman"/>
                <w:sz w:val="20"/>
                <w:szCs w:val="20"/>
              </w:rPr>
            </w:pPr>
            <w:r w:rsidRPr="00CE602B">
              <w:rPr>
                <w:rFonts w:ascii="Times New Roman" w:hAnsi="Times New Roman"/>
                <w:sz w:val="20"/>
                <w:szCs w:val="20"/>
              </w:rPr>
              <w:t>napravitelná</w:t>
            </w:r>
          </w:p>
        </w:tc>
      </w:tr>
      <w:tr w:rsidR="00132B1D" w:rsidRPr="001432CC" w14:paraId="55CCAEEF" w14:textId="77777777" w:rsidTr="00B07D0D">
        <w:trPr>
          <w:trHeight w:val="905"/>
        </w:trPr>
        <w:tc>
          <w:tcPr>
            <w:tcW w:w="7366" w:type="dxa"/>
          </w:tcPr>
          <w:p w14:paraId="304F8541" w14:textId="77777777" w:rsidR="00132B1D" w:rsidRDefault="00132B1D" w:rsidP="0053750C">
            <w:pPr>
              <w:spacing w:after="0" w:line="240" w:lineRule="auto"/>
              <w:jc w:val="both"/>
              <w:rPr>
                <w:rFonts w:ascii="Times New Roman" w:hAnsi="Times New Roman"/>
              </w:rPr>
            </w:pPr>
            <w:r>
              <w:rPr>
                <w:rFonts w:ascii="Times New Roman" w:hAnsi="Times New Roman"/>
              </w:rPr>
              <w:t>Otázka A7</w:t>
            </w:r>
          </w:p>
          <w:p w14:paraId="76162B3A" w14:textId="75B7CE26" w:rsidR="00132B1D" w:rsidRPr="002E11C7" w:rsidRDefault="00132B1D" w:rsidP="0053750C">
            <w:pPr>
              <w:spacing w:after="0" w:line="240" w:lineRule="auto"/>
              <w:jc w:val="both"/>
              <w:rPr>
                <w:rFonts w:ascii="Times New Roman" w:hAnsi="Times New Roman"/>
              </w:rPr>
            </w:pPr>
            <w:r>
              <w:rPr>
                <w:rFonts w:ascii="Times New Roman" w:hAnsi="Times New Roman"/>
                <w:bCs/>
              </w:rPr>
              <w:t>V případě, že je statutární orgán zastupován jinou osobou, byl doložen originál nebo ověřená kopie plné moci?</w:t>
            </w:r>
          </w:p>
        </w:tc>
        <w:tc>
          <w:tcPr>
            <w:tcW w:w="1701" w:type="dxa"/>
            <w:vAlign w:val="center"/>
          </w:tcPr>
          <w:p w14:paraId="4B8559A3" w14:textId="0ADAF60D" w:rsidR="00132B1D" w:rsidRDefault="00132B1D" w:rsidP="0053750C">
            <w:pPr>
              <w:spacing w:after="0" w:line="240" w:lineRule="auto"/>
              <w:jc w:val="center"/>
              <w:rPr>
                <w:rFonts w:ascii="Times New Roman" w:hAnsi="Times New Roman"/>
                <w:sz w:val="20"/>
                <w:szCs w:val="20"/>
              </w:rPr>
            </w:pPr>
            <w:r>
              <w:rPr>
                <w:rFonts w:ascii="Times New Roman" w:hAnsi="Times New Roman"/>
                <w:sz w:val="20"/>
                <w:szCs w:val="20"/>
              </w:rPr>
              <w:t>napravitelná</w:t>
            </w:r>
          </w:p>
        </w:tc>
      </w:tr>
    </w:tbl>
    <w:p w14:paraId="6C01AE0D" w14:textId="75A5161D" w:rsidR="00F172BA" w:rsidRPr="004F29D6" w:rsidRDefault="00F172BA" w:rsidP="0053750C">
      <w:pPr>
        <w:keepNext/>
        <w:keepLines/>
        <w:numPr>
          <w:ilvl w:val="1"/>
          <w:numId w:val="3"/>
        </w:numPr>
        <w:spacing w:before="100" w:beforeAutospacing="1" w:after="100" w:afterAutospacing="1" w:line="240" w:lineRule="auto"/>
        <w:ind w:left="709" w:hanging="680"/>
        <w:jc w:val="both"/>
        <w:outlineLvl w:val="2"/>
        <w:rPr>
          <w:rFonts w:ascii="Times New Roman" w:eastAsiaTheme="majorEastAsia" w:hAnsi="Times New Roman" w:cstheme="majorBidi"/>
          <w:b/>
          <w:bCs/>
          <w:kern w:val="3"/>
          <w:sz w:val="26"/>
          <w:szCs w:val="24"/>
          <w:lang w:eastAsia="cs-CZ"/>
        </w:rPr>
      </w:pPr>
      <w:r w:rsidRPr="004F29D6">
        <w:rPr>
          <w:rFonts w:ascii="Times New Roman" w:eastAsiaTheme="majorEastAsia" w:hAnsi="Times New Roman" w:cstheme="majorBidi"/>
          <w:b/>
          <w:bCs/>
          <w:kern w:val="3"/>
          <w:sz w:val="26"/>
          <w:szCs w:val="24"/>
          <w:lang w:eastAsia="cs-CZ"/>
        </w:rPr>
        <w:t>Věcné</w:t>
      </w:r>
      <w:r w:rsidR="00707DB1" w:rsidRPr="004F29D6">
        <w:rPr>
          <w:rFonts w:ascii="Times New Roman" w:eastAsiaTheme="majorEastAsia" w:hAnsi="Times New Roman" w:cstheme="majorBidi"/>
          <w:b/>
          <w:bCs/>
          <w:kern w:val="3"/>
          <w:sz w:val="26"/>
          <w:szCs w:val="24"/>
          <w:lang w:eastAsia="cs-CZ"/>
        </w:rPr>
        <w:t xml:space="preserve"> </w:t>
      </w:r>
      <w:r w:rsidRPr="004F29D6">
        <w:rPr>
          <w:rFonts w:ascii="Times New Roman" w:eastAsiaTheme="majorEastAsia" w:hAnsi="Times New Roman" w:cstheme="majorBidi"/>
          <w:b/>
          <w:bCs/>
          <w:kern w:val="3"/>
          <w:sz w:val="26"/>
          <w:szCs w:val="24"/>
          <w:lang w:eastAsia="cs-CZ"/>
        </w:rPr>
        <w:t>hodnocení – vyřazovací kritéria</w:t>
      </w:r>
    </w:p>
    <w:p w14:paraId="07D55056" w14:textId="38A04677" w:rsidR="005856B3" w:rsidRPr="00B73CD0" w:rsidRDefault="00AA4573" w:rsidP="00B73CD0">
      <w:pPr>
        <w:spacing w:after="120" w:line="240" w:lineRule="auto"/>
        <w:jc w:val="both"/>
        <w:rPr>
          <w:rFonts w:ascii="Times New Roman" w:eastAsia="Times New Roman" w:hAnsi="Times New Roman"/>
          <w:sz w:val="24"/>
          <w:szCs w:val="24"/>
          <w:lang w:eastAsia="cs-CZ"/>
        </w:rPr>
      </w:pPr>
      <w:bookmarkStart w:id="20" w:name="_Hlk113526775"/>
      <w:bookmarkEnd w:id="19"/>
      <w:r w:rsidRPr="004E6AE4">
        <w:rPr>
          <w:rFonts w:ascii="Times New Roman" w:eastAsia="Times New Roman" w:hAnsi="Times New Roman"/>
          <w:sz w:val="24"/>
          <w:szCs w:val="24"/>
          <w:lang w:eastAsia="cs-CZ"/>
        </w:rPr>
        <w:t>Věcné hodnocení</w:t>
      </w:r>
      <w:r w:rsidRPr="00AA4573">
        <w:rPr>
          <w:rFonts w:ascii="Times New Roman" w:eastAsia="Times New Roman" w:hAnsi="Times New Roman"/>
          <w:sz w:val="24"/>
          <w:szCs w:val="24"/>
          <w:lang w:eastAsia="cs-CZ"/>
        </w:rPr>
        <w:t xml:space="preserve"> – vyřazovací kritéria představuje hodnocení specifických údajů investiční akce.</w:t>
      </w:r>
      <w:r w:rsidR="0030422E">
        <w:rPr>
          <w:rFonts w:ascii="Times New Roman" w:eastAsia="Times New Roman" w:hAnsi="Times New Roman"/>
          <w:sz w:val="24"/>
          <w:szCs w:val="24"/>
          <w:lang w:eastAsia="cs-CZ"/>
        </w:rPr>
        <w:t xml:space="preserve"> H</w:t>
      </w:r>
      <w:r w:rsidRPr="00AA4573">
        <w:rPr>
          <w:rFonts w:ascii="Times New Roman" w:eastAsia="Times New Roman" w:hAnsi="Times New Roman"/>
          <w:sz w:val="24"/>
          <w:szCs w:val="24"/>
          <w:lang w:eastAsia="cs-CZ"/>
        </w:rPr>
        <w:t xml:space="preserve">odnocení podaných žádostí bude poskytovatelem prováděno systémem odpovědi </w:t>
      </w:r>
      <w:r w:rsidR="000C07F6">
        <w:rPr>
          <w:rFonts w:ascii="Times New Roman" w:eastAsia="Times New Roman" w:hAnsi="Times New Roman"/>
          <w:sz w:val="24"/>
          <w:szCs w:val="24"/>
          <w:lang w:eastAsia="cs-CZ"/>
        </w:rPr>
        <w:br/>
      </w:r>
      <w:r w:rsidRPr="00AA4573">
        <w:rPr>
          <w:rFonts w:ascii="Times New Roman" w:eastAsia="Times New Roman" w:hAnsi="Times New Roman"/>
          <w:sz w:val="24"/>
          <w:szCs w:val="24"/>
          <w:lang w:eastAsia="cs-CZ"/>
        </w:rPr>
        <w:t>ANO</w:t>
      </w:r>
      <w:r w:rsidR="00046982">
        <w:rPr>
          <w:rFonts w:ascii="Times New Roman" w:eastAsia="Times New Roman" w:hAnsi="Times New Roman"/>
          <w:sz w:val="24"/>
          <w:szCs w:val="24"/>
          <w:lang w:eastAsia="cs-CZ"/>
        </w:rPr>
        <w:t xml:space="preserve"> </w:t>
      </w:r>
      <w:r w:rsidRPr="00AA4573">
        <w:rPr>
          <w:rFonts w:ascii="Times New Roman" w:eastAsia="Times New Roman" w:hAnsi="Times New Roman"/>
          <w:sz w:val="24"/>
          <w:szCs w:val="24"/>
          <w:lang w:eastAsia="cs-CZ"/>
        </w:rPr>
        <w:t>/</w:t>
      </w:r>
      <w:r w:rsidR="00046982">
        <w:rPr>
          <w:rFonts w:ascii="Times New Roman" w:eastAsia="Times New Roman" w:hAnsi="Times New Roman"/>
          <w:sz w:val="24"/>
          <w:szCs w:val="24"/>
          <w:lang w:eastAsia="cs-CZ"/>
        </w:rPr>
        <w:t xml:space="preserve"> </w:t>
      </w:r>
      <w:r w:rsidRPr="00AA4573">
        <w:rPr>
          <w:rFonts w:ascii="Times New Roman" w:eastAsia="Times New Roman" w:hAnsi="Times New Roman"/>
          <w:sz w:val="24"/>
          <w:szCs w:val="24"/>
          <w:lang w:eastAsia="cs-CZ"/>
        </w:rPr>
        <w:t xml:space="preserve">NE. </w:t>
      </w:r>
      <w:r w:rsidR="00CD4FA4" w:rsidRPr="00B73CD0">
        <w:rPr>
          <w:rFonts w:ascii="Times New Roman" w:eastAsia="Times New Roman" w:hAnsi="Times New Roman"/>
          <w:sz w:val="24"/>
          <w:szCs w:val="24"/>
          <w:lang w:eastAsia="cs-CZ"/>
        </w:rPr>
        <w:t>Do další fáze</w:t>
      </w:r>
      <w:r w:rsidR="0030422E" w:rsidRPr="00B73CD0">
        <w:rPr>
          <w:rFonts w:ascii="Times New Roman" w:eastAsia="Times New Roman" w:hAnsi="Times New Roman"/>
          <w:sz w:val="24"/>
          <w:szCs w:val="24"/>
          <w:lang w:eastAsia="cs-CZ"/>
        </w:rPr>
        <w:t xml:space="preserve"> </w:t>
      </w:r>
      <w:r w:rsidR="00716F2C" w:rsidRPr="00B73CD0">
        <w:rPr>
          <w:rFonts w:ascii="Times New Roman" w:eastAsia="Times New Roman" w:hAnsi="Times New Roman"/>
          <w:sz w:val="24"/>
          <w:szCs w:val="24"/>
          <w:lang w:eastAsia="cs-CZ"/>
        </w:rPr>
        <w:t>v</w:t>
      </w:r>
      <w:r w:rsidR="0030422E" w:rsidRPr="00B73CD0">
        <w:rPr>
          <w:rFonts w:ascii="Times New Roman" w:eastAsia="Times New Roman" w:hAnsi="Times New Roman"/>
          <w:sz w:val="24"/>
          <w:szCs w:val="24"/>
          <w:lang w:eastAsia="cs-CZ"/>
        </w:rPr>
        <w:t>ěcné</w:t>
      </w:r>
      <w:r w:rsidR="00CD4FA4" w:rsidRPr="00B73CD0">
        <w:rPr>
          <w:rFonts w:ascii="Times New Roman" w:eastAsia="Times New Roman" w:hAnsi="Times New Roman"/>
          <w:sz w:val="24"/>
          <w:szCs w:val="24"/>
          <w:lang w:eastAsia="cs-CZ"/>
        </w:rPr>
        <w:t>ho</w:t>
      </w:r>
      <w:r w:rsidR="0030422E" w:rsidRPr="00B73CD0">
        <w:rPr>
          <w:rFonts w:ascii="Times New Roman" w:eastAsia="Times New Roman" w:hAnsi="Times New Roman"/>
          <w:sz w:val="24"/>
          <w:szCs w:val="24"/>
          <w:lang w:eastAsia="cs-CZ"/>
        </w:rPr>
        <w:t xml:space="preserve"> </w:t>
      </w:r>
      <w:r w:rsidR="003A11A6" w:rsidRPr="00B73CD0">
        <w:rPr>
          <w:rFonts w:ascii="Times New Roman" w:eastAsia="Times New Roman" w:hAnsi="Times New Roman"/>
          <w:sz w:val="24"/>
          <w:szCs w:val="24"/>
          <w:lang w:eastAsia="cs-CZ"/>
        </w:rPr>
        <w:t>hodnocení – bodovací</w:t>
      </w:r>
      <w:r w:rsidR="0030422E" w:rsidRPr="00B73CD0">
        <w:rPr>
          <w:rFonts w:ascii="Times New Roman" w:eastAsia="Times New Roman" w:hAnsi="Times New Roman"/>
          <w:sz w:val="24"/>
          <w:szCs w:val="24"/>
          <w:lang w:eastAsia="cs-CZ"/>
        </w:rPr>
        <w:t xml:space="preserve"> kritéria</w:t>
      </w:r>
      <w:r w:rsidR="00CD4FA4" w:rsidRPr="00B73CD0">
        <w:rPr>
          <w:rFonts w:ascii="Times New Roman" w:eastAsia="Times New Roman" w:hAnsi="Times New Roman"/>
          <w:sz w:val="24"/>
          <w:szCs w:val="24"/>
          <w:lang w:eastAsia="cs-CZ"/>
        </w:rPr>
        <w:t xml:space="preserve"> postupuje žádost, která u</w:t>
      </w:r>
      <w:r w:rsidR="00B73CD0" w:rsidRPr="00B73CD0">
        <w:rPr>
          <w:rFonts w:ascii="Times New Roman" w:eastAsia="Times New Roman" w:hAnsi="Times New Roman"/>
          <w:sz w:val="24"/>
          <w:szCs w:val="24"/>
          <w:lang w:eastAsia="cs-CZ"/>
        </w:rPr>
        <w:t> otázky B1, B3 až B7 obdržela odpověď ANO</w:t>
      </w:r>
      <w:r w:rsidRPr="00B73CD0">
        <w:rPr>
          <w:rFonts w:ascii="Times New Roman" w:eastAsia="Times New Roman" w:hAnsi="Times New Roman"/>
          <w:sz w:val="24"/>
          <w:szCs w:val="24"/>
          <w:lang w:eastAsia="cs-CZ"/>
        </w:rPr>
        <w:t>.</w:t>
      </w:r>
      <w:bookmarkEnd w:id="20"/>
      <w:r w:rsidR="005856B3" w:rsidRPr="00B73CD0">
        <w:rPr>
          <w:rFonts w:ascii="Times New Roman" w:eastAsia="Times New Roman" w:hAnsi="Times New Roman"/>
          <w:sz w:val="24"/>
          <w:szCs w:val="24"/>
          <w:lang w:eastAsia="cs-CZ"/>
        </w:rPr>
        <w:t xml:space="preserve"> </w:t>
      </w:r>
    </w:p>
    <w:p w14:paraId="7AD57489" w14:textId="22A9E1C4" w:rsidR="009464ED" w:rsidRPr="00B73CD0" w:rsidRDefault="009464ED" w:rsidP="009464ED">
      <w:pPr>
        <w:spacing w:after="120" w:line="240" w:lineRule="auto"/>
        <w:jc w:val="both"/>
        <w:rPr>
          <w:rFonts w:ascii="Times New Roman" w:eastAsia="Times New Roman" w:hAnsi="Times New Roman"/>
          <w:sz w:val="24"/>
          <w:szCs w:val="24"/>
          <w:lang w:eastAsia="cs-CZ"/>
        </w:rPr>
      </w:pPr>
      <w:r w:rsidRPr="00B73CD0">
        <w:rPr>
          <w:rFonts w:ascii="Times New Roman" w:eastAsia="Times New Roman" w:hAnsi="Times New Roman"/>
          <w:sz w:val="24"/>
          <w:szCs w:val="24"/>
          <w:lang w:eastAsia="cs-CZ"/>
        </w:rPr>
        <w:t>Žadatel může být v rámci věcného hodnocení – vyřazovací kritéria poskytovatelem písemně</w:t>
      </w:r>
      <w:r w:rsidRPr="00B73CD0">
        <w:t xml:space="preserve"> </w:t>
      </w:r>
      <w:r w:rsidRPr="00B73CD0">
        <w:rPr>
          <w:rFonts w:ascii="Times New Roman" w:eastAsia="Times New Roman" w:hAnsi="Times New Roman"/>
          <w:sz w:val="24"/>
          <w:szCs w:val="24"/>
          <w:lang w:eastAsia="cs-CZ"/>
        </w:rPr>
        <w:t xml:space="preserve">vyzván </w:t>
      </w:r>
      <w:r w:rsidRPr="00B73CD0">
        <w:rPr>
          <w:rFonts w:ascii="Times New Roman" w:hAnsi="Times New Roman"/>
          <w:sz w:val="24"/>
          <w:szCs w:val="24"/>
        </w:rPr>
        <w:t>k doplnění dalších podkladů nebo údajů, nebo úpravě žádosti</w:t>
      </w:r>
      <w:r w:rsidRPr="00B73CD0">
        <w:rPr>
          <w:rFonts w:ascii="Times New Roman" w:hAnsi="Times New Roman"/>
          <w:sz w:val="24"/>
          <w:szCs w:val="24"/>
          <w:vertAlign w:val="superscript"/>
        </w:rPr>
        <w:footnoteReference w:id="25"/>
      </w:r>
      <w:r w:rsidRPr="00B73CD0">
        <w:rPr>
          <w:rFonts w:ascii="Times New Roman" w:hAnsi="Times New Roman"/>
          <w:sz w:val="24"/>
          <w:szCs w:val="24"/>
        </w:rPr>
        <w:t xml:space="preserve"> a to v přiměřené lhůtě stanovené poskytovatelem.</w:t>
      </w:r>
    </w:p>
    <w:p w14:paraId="497DD15B" w14:textId="3E686088" w:rsidR="009464ED" w:rsidRPr="00B73CD0" w:rsidRDefault="009464ED" w:rsidP="0053750C">
      <w:pPr>
        <w:spacing w:before="120" w:after="120" w:line="240" w:lineRule="auto"/>
        <w:jc w:val="both"/>
        <w:rPr>
          <w:rFonts w:ascii="Times New Roman" w:eastAsia="Times New Roman" w:hAnsi="Times New Roman"/>
          <w:sz w:val="24"/>
          <w:szCs w:val="24"/>
          <w:lang w:eastAsia="cs-CZ"/>
        </w:rPr>
      </w:pPr>
      <w:r w:rsidRPr="00B73CD0">
        <w:rPr>
          <w:rFonts w:ascii="Times New Roman" w:eastAsia="Times New Roman" w:hAnsi="Times New Roman"/>
          <w:sz w:val="24"/>
          <w:szCs w:val="24"/>
          <w:lang w:eastAsia="cs-CZ"/>
        </w:rPr>
        <w:t xml:space="preserve">Hodnocení bude probíhat níže uvedenými otázkami. </w:t>
      </w:r>
    </w:p>
    <w:p w14:paraId="72B2F329" w14:textId="7A6676FE" w:rsidR="00A527B8" w:rsidRPr="00B73CD0" w:rsidRDefault="006411DC" w:rsidP="0053750C">
      <w:pPr>
        <w:pStyle w:val="Odstavecseseznamem"/>
        <w:spacing w:before="120" w:after="120" w:line="240" w:lineRule="auto"/>
        <w:ind w:left="0"/>
        <w:jc w:val="both"/>
        <w:rPr>
          <w:rFonts w:ascii="Times New Roman" w:eastAsiaTheme="minorHAnsi" w:hAnsi="Times New Roman"/>
          <w:b/>
          <w:bCs/>
          <w:sz w:val="24"/>
          <w:szCs w:val="24"/>
        </w:rPr>
      </w:pPr>
      <w:r w:rsidRPr="00B73CD0">
        <w:rPr>
          <w:rFonts w:ascii="Times New Roman" w:eastAsiaTheme="minorHAnsi" w:hAnsi="Times New Roman"/>
          <w:b/>
          <w:bCs/>
          <w:sz w:val="24"/>
          <w:szCs w:val="24"/>
        </w:rPr>
        <w:t xml:space="preserve">Oddíl </w:t>
      </w:r>
      <w:r w:rsidR="005E7F54" w:rsidRPr="00B73CD0">
        <w:rPr>
          <w:rFonts w:ascii="Times New Roman" w:eastAsiaTheme="minorHAnsi" w:hAnsi="Times New Roman"/>
          <w:b/>
          <w:bCs/>
          <w:sz w:val="24"/>
          <w:szCs w:val="24"/>
        </w:rPr>
        <w:t>B –</w:t>
      </w:r>
      <w:r w:rsidR="00427ACD" w:rsidRPr="00B73CD0">
        <w:rPr>
          <w:rFonts w:ascii="Times New Roman" w:eastAsiaTheme="minorHAnsi" w:hAnsi="Times New Roman"/>
          <w:b/>
          <w:bCs/>
          <w:sz w:val="24"/>
          <w:szCs w:val="24"/>
        </w:rPr>
        <w:t xml:space="preserve"> Věcné</w:t>
      </w:r>
      <w:r w:rsidR="00707DB1" w:rsidRPr="00B73CD0">
        <w:rPr>
          <w:rFonts w:ascii="Times New Roman" w:eastAsiaTheme="minorHAnsi" w:hAnsi="Times New Roman"/>
          <w:b/>
          <w:bCs/>
          <w:sz w:val="24"/>
          <w:szCs w:val="24"/>
        </w:rPr>
        <w:t xml:space="preserve"> </w:t>
      </w:r>
      <w:r w:rsidR="00427ACD" w:rsidRPr="00B73CD0">
        <w:rPr>
          <w:rFonts w:ascii="Times New Roman" w:eastAsiaTheme="minorHAnsi" w:hAnsi="Times New Roman"/>
          <w:b/>
          <w:bCs/>
          <w:sz w:val="24"/>
          <w:szCs w:val="24"/>
        </w:rPr>
        <w:t>hodnocení – vyřazovací kritéria</w:t>
      </w:r>
    </w:p>
    <w:tbl>
      <w:tblPr>
        <w:tblW w:w="88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9"/>
      </w:tblGrid>
      <w:tr w:rsidR="00B73CD0" w:rsidRPr="00B73CD0" w14:paraId="1F87A8E4" w14:textId="77777777" w:rsidTr="003D3903">
        <w:trPr>
          <w:trHeight w:val="445"/>
        </w:trPr>
        <w:tc>
          <w:tcPr>
            <w:tcW w:w="8829" w:type="dxa"/>
            <w:shd w:val="clear" w:color="auto" w:fill="BDD6EE" w:themeFill="accent1" w:themeFillTint="66"/>
            <w:vAlign w:val="center"/>
          </w:tcPr>
          <w:p w14:paraId="51DC47C3" w14:textId="77777777" w:rsidR="000F1389" w:rsidRPr="00B73CD0" w:rsidRDefault="000F1389" w:rsidP="0053750C">
            <w:pPr>
              <w:spacing w:after="0" w:line="240" w:lineRule="auto"/>
              <w:jc w:val="both"/>
              <w:rPr>
                <w:rFonts w:ascii="Times New Roman" w:eastAsiaTheme="minorHAnsi" w:hAnsi="Times New Roman"/>
                <w:b/>
                <w:bCs/>
              </w:rPr>
            </w:pPr>
            <w:r w:rsidRPr="00B73CD0">
              <w:rPr>
                <w:rFonts w:ascii="Times New Roman" w:eastAsiaTheme="minorHAnsi" w:hAnsi="Times New Roman"/>
                <w:b/>
                <w:bCs/>
              </w:rPr>
              <w:t xml:space="preserve">Kontrolní otázky </w:t>
            </w:r>
          </w:p>
        </w:tc>
      </w:tr>
      <w:tr w:rsidR="00B73CD0" w:rsidRPr="00B73CD0" w14:paraId="03DF4D14" w14:textId="77777777" w:rsidTr="001D3DA8">
        <w:trPr>
          <w:trHeight w:val="547"/>
        </w:trPr>
        <w:tc>
          <w:tcPr>
            <w:tcW w:w="8829" w:type="dxa"/>
            <w:shd w:val="clear" w:color="auto" w:fill="auto"/>
            <w:vAlign w:val="center"/>
          </w:tcPr>
          <w:p w14:paraId="3618F3FA" w14:textId="104341C3" w:rsidR="004909FD" w:rsidRPr="00B73CD0" w:rsidRDefault="004909FD" w:rsidP="0053750C">
            <w:pPr>
              <w:spacing w:after="0" w:line="240" w:lineRule="auto"/>
              <w:contextualSpacing/>
              <w:jc w:val="both"/>
              <w:rPr>
                <w:rFonts w:ascii="Times New Roman" w:eastAsiaTheme="minorHAnsi" w:hAnsi="Times New Roman" w:cstheme="minorBidi"/>
              </w:rPr>
            </w:pPr>
            <w:r w:rsidRPr="00B73CD0">
              <w:rPr>
                <w:rFonts w:ascii="Times New Roman" w:eastAsiaTheme="minorHAnsi" w:hAnsi="Times New Roman" w:cstheme="minorBidi"/>
              </w:rPr>
              <w:t>Otázka B</w:t>
            </w:r>
            <w:r w:rsidR="009464ED" w:rsidRPr="00B73CD0">
              <w:rPr>
                <w:rFonts w:ascii="Times New Roman" w:eastAsiaTheme="minorHAnsi" w:hAnsi="Times New Roman" w:cstheme="minorBidi"/>
              </w:rPr>
              <w:t>1</w:t>
            </w:r>
          </w:p>
          <w:p w14:paraId="14AA4601" w14:textId="1680BBFB" w:rsidR="004909FD" w:rsidRPr="00B73CD0" w:rsidRDefault="004909FD" w:rsidP="0053750C">
            <w:pPr>
              <w:spacing w:after="0" w:line="240" w:lineRule="auto"/>
              <w:contextualSpacing/>
              <w:jc w:val="both"/>
              <w:rPr>
                <w:rFonts w:ascii="Times New Roman" w:eastAsiaTheme="minorHAnsi" w:hAnsi="Times New Roman" w:cstheme="minorBidi"/>
              </w:rPr>
            </w:pPr>
            <w:r w:rsidRPr="00B73CD0">
              <w:rPr>
                <w:rFonts w:ascii="Times New Roman" w:eastAsiaTheme="minorHAnsi" w:hAnsi="Times New Roman" w:cstheme="minorBidi"/>
              </w:rPr>
              <w:t>J</w:t>
            </w:r>
            <w:r w:rsidR="00CD6645" w:rsidRPr="00B73CD0">
              <w:rPr>
                <w:rFonts w:ascii="Times New Roman" w:eastAsiaTheme="minorHAnsi" w:hAnsi="Times New Roman" w:cstheme="minorBidi"/>
              </w:rPr>
              <w:t xml:space="preserve">e </w:t>
            </w:r>
            <w:r w:rsidR="00281D20" w:rsidRPr="00B73CD0">
              <w:rPr>
                <w:rFonts w:ascii="Times New Roman" w:eastAsiaTheme="minorHAnsi" w:hAnsi="Times New Roman" w:cstheme="minorBidi"/>
              </w:rPr>
              <w:t>stavb</w:t>
            </w:r>
            <w:r w:rsidR="00063C8A" w:rsidRPr="00B73CD0">
              <w:rPr>
                <w:rFonts w:ascii="Times New Roman" w:eastAsiaTheme="minorHAnsi" w:hAnsi="Times New Roman" w:cstheme="minorBidi"/>
              </w:rPr>
              <w:t xml:space="preserve">a </w:t>
            </w:r>
            <w:r w:rsidRPr="00B73CD0">
              <w:rPr>
                <w:rFonts w:ascii="Times New Roman" w:eastAsiaTheme="minorHAnsi" w:hAnsi="Times New Roman" w:cstheme="minorBidi"/>
              </w:rPr>
              <w:t>dotčen</w:t>
            </w:r>
            <w:r w:rsidR="00063C8A" w:rsidRPr="00B73CD0">
              <w:rPr>
                <w:rFonts w:ascii="Times New Roman" w:eastAsiaTheme="minorHAnsi" w:hAnsi="Times New Roman" w:cstheme="minorBidi"/>
              </w:rPr>
              <w:t>á</w:t>
            </w:r>
            <w:r w:rsidRPr="00B73CD0">
              <w:rPr>
                <w:rFonts w:ascii="Times New Roman" w:eastAsiaTheme="minorHAnsi" w:hAnsi="Times New Roman" w:cstheme="minorBidi"/>
              </w:rPr>
              <w:t xml:space="preserve"> dotací </w:t>
            </w:r>
            <w:r w:rsidRPr="00B73CD0">
              <w:rPr>
                <w:rFonts w:ascii="Times New Roman" w:hAnsi="Times New Roman"/>
                <w:lang w:eastAsia="cs-CZ"/>
              </w:rPr>
              <w:t>ke dni podání žádosti ve vlastnictví žadatele</w:t>
            </w:r>
            <w:r w:rsidR="004E6AE4" w:rsidRPr="00B73CD0">
              <w:rPr>
                <w:rFonts w:ascii="Times New Roman" w:hAnsi="Times New Roman"/>
                <w:lang w:eastAsia="cs-CZ"/>
              </w:rPr>
              <w:t>?</w:t>
            </w:r>
            <w:r w:rsidR="00DC0006" w:rsidRPr="00B73CD0">
              <w:rPr>
                <w:rStyle w:val="Znakapoznpodarou"/>
                <w:rFonts w:ascii="Times New Roman" w:hAnsi="Times New Roman"/>
                <w:lang w:eastAsia="cs-CZ"/>
              </w:rPr>
              <w:footnoteReference w:id="26"/>
            </w:r>
          </w:p>
        </w:tc>
      </w:tr>
      <w:tr w:rsidR="00B73CD0" w:rsidRPr="00B73CD0" w14:paraId="3FA17A16" w14:textId="77777777" w:rsidTr="001D3DA8">
        <w:trPr>
          <w:trHeight w:val="547"/>
        </w:trPr>
        <w:tc>
          <w:tcPr>
            <w:tcW w:w="8829" w:type="dxa"/>
            <w:shd w:val="clear" w:color="auto" w:fill="auto"/>
            <w:vAlign w:val="center"/>
          </w:tcPr>
          <w:p w14:paraId="08C79387" w14:textId="77777777" w:rsidR="00424133" w:rsidRPr="00B73CD0" w:rsidRDefault="00424133" w:rsidP="00424133">
            <w:pPr>
              <w:spacing w:after="0" w:line="240" w:lineRule="auto"/>
              <w:contextualSpacing/>
              <w:jc w:val="both"/>
              <w:rPr>
                <w:rFonts w:ascii="Times New Roman" w:eastAsiaTheme="minorHAnsi" w:hAnsi="Times New Roman" w:cstheme="minorBidi"/>
              </w:rPr>
            </w:pPr>
            <w:r w:rsidRPr="00B73CD0">
              <w:rPr>
                <w:rFonts w:ascii="Times New Roman" w:eastAsiaTheme="minorHAnsi" w:hAnsi="Times New Roman" w:cstheme="minorBidi"/>
              </w:rPr>
              <w:t>Otázka B2</w:t>
            </w:r>
          </w:p>
          <w:p w14:paraId="5C8A45B8" w14:textId="411F5BDA" w:rsidR="00424133" w:rsidRPr="00B73CD0" w:rsidRDefault="00063C8A" w:rsidP="00063C8A">
            <w:pPr>
              <w:spacing w:after="0" w:line="240" w:lineRule="auto"/>
              <w:contextualSpacing/>
              <w:jc w:val="both"/>
              <w:rPr>
                <w:rFonts w:ascii="Times New Roman" w:eastAsiaTheme="minorHAnsi" w:hAnsi="Times New Roman" w:cstheme="minorBidi"/>
              </w:rPr>
            </w:pPr>
            <w:r w:rsidRPr="00B73CD0">
              <w:rPr>
                <w:rFonts w:ascii="Times New Roman" w:eastAsiaTheme="minorHAnsi" w:hAnsi="Times New Roman" w:cstheme="minorBidi"/>
              </w:rPr>
              <w:t>Je pozemek</w:t>
            </w:r>
            <w:r w:rsidRPr="00B73CD0">
              <w:rPr>
                <w:rStyle w:val="Znakapoznpodarou"/>
                <w:rFonts w:ascii="Times New Roman" w:hAnsi="Times New Roman"/>
                <w:lang w:eastAsia="cs-CZ"/>
              </w:rPr>
              <w:footnoteReference w:id="27"/>
            </w:r>
            <w:r w:rsidRPr="00B73CD0">
              <w:rPr>
                <w:rFonts w:ascii="Times New Roman" w:eastAsiaTheme="minorHAnsi" w:hAnsi="Times New Roman" w:cstheme="minorBidi"/>
              </w:rPr>
              <w:t>, se kterým je spojena stavba, která je předmětem dotace,</w:t>
            </w:r>
            <w:r w:rsidR="00E31654" w:rsidRPr="00B73CD0">
              <w:rPr>
                <w:rFonts w:ascii="Times New Roman" w:eastAsiaTheme="minorHAnsi" w:hAnsi="Times New Roman" w:cstheme="minorBidi"/>
              </w:rPr>
              <w:t xml:space="preserve"> </w:t>
            </w:r>
            <w:r w:rsidRPr="00B73CD0">
              <w:rPr>
                <w:rFonts w:ascii="Times New Roman" w:eastAsiaTheme="minorHAnsi" w:hAnsi="Times New Roman" w:cstheme="minorBidi"/>
              </w:rPr>
              <w:t>ve vlastnictví</w:t>
            </w:r>
            <w:r w:rsidR="00E31654" w:rsidRPr="00B73CD0">
              <w:rPr>
                <w:rFonts w:ascii="Times New Roman" w:eastAsiaTheme="minorHAnsi" w:hAnsi="Times New Roman" w:cstheme="minorBidi"/>
              </w:rPr>
              <w:t xml:space="preserve"> </w:t>
            </w:r>
            <w:r w:rsidRPr="00B73CD0">
              <w:rPr>
                <w:rFonts w:ascii="Times New Roman" w:eastAsiaTheme="minorHAnsi" w:hAnsi="Times New Roman" w:cstheme="minorBidi"/>
              </w:rPr>
              <w:t>žadatele ke dni vydání rozhodnutí</w:t>
            </w:r>
            <w:r w:rsidR="00E31654" w:rsidRPr="00B73CD0">
              <w:rPr>
                <w:rFonts w:ascii="Times New Roman" w:eastAsiaTheme="minorHAnsi" w:hAnsi="Times New Roman" w:cstheme="minorBidi"/>
              </w:rPr>
              <w:t>? (bude ověřeno až před vydáním rozhodnutí)</w:t>
            </w:r>
            <w:r w:rsidR="00716F2C" w:rsidRPr="00B73CD0">
              <w:rPr>
                <w:rFonts w:ascii="Times New Roman" w:eastAsiaTheme="minorHAnsi" w:hAnsi="Times New Roman" w:cstheme="minorBidi"/>
              </w:rPr>
              <w:t>.</w:t>
            </w:r>
          </w:p>
        </w:tc>
      </w:tr>
      <w:tr w:rsidR="00B73CD0" w:rsidRPr="00B73CD0" w14:paraId="0D809754" w14:textId="77777777" w:rsidTr="001D3DA8">
        <w:trPr>
          <w:trHeight w:val="555"/>
        </w:trPr>
        <w:tc>
          <w:tcPr>
            <w:tcW w:w="8829" w:type="dxa"/>
            <w:vAlign w:val="center"/>
          </w:tcPr>
          <w:p w14:paraId="225A0D76" w14:textId="43F4F1DB" w:rsidR="004909FD" w:rsidRPr="00B73CD0" w:rsidRDefault="004909FD" w:rsidP="0053750C">
            <w:pPr>
              <w:spacing w:after="0" w:line="240" w:lineRule="auto"/>
              <w:contextualSpacing/>
              <w:jc w:val="both"/>
              <w:rPr>
                <w:rFonts w:ascii="Times New Roman" w:eastAsiaTheme="minorHAnsi" w:hAnsi="Times New Roman" w:cstheme="minorBidi"/>
              </w:rPr>
            </w:pPr>
            <w:r w:rsidRPr="00B73CD0">
              <w:rPr>
                <w:rFonts w:ascii="Times New Roman" w:eastAsiaTheme="minorHAnsi" w:hAnsi="Times New Roman" w:cstheme="minorBidi"/>
              </w:rPr>
              <w:t>Otázka B</w:t>
            </w:r>
            <w:r w:rsidR="00424133" w:rsidRPr="00B73CD0">
              <w:rPr>
                <w:rFonts w:ascii="Times New Roman" w:eastAsiaTheme="minorHAnsi" w:hAnsi="Times New Roman" w:cstheme="minorBidi"/>
              </w:rPr>
              <w:t>3</w:t>
            </w:r>
          </w:p>
          <w:p w14:paraId="1D83C90D" w14:textId="02DF6BC2" w:rsidR="004909FD" w:rsidRPr="00B73CD0" w:rsidRDefault="004909FD" w:rsidP="0053750C">
            <w:pPr>
              <w:spacing w:after="0" w:line="240" w:lineRule="auto"/>
              <w:contextualSpacing/>
              <w:jc w:val="both"/>
              <w:rPr>
                <w:rFonts w:ascii="Times New Roman" w:hAnsi="Times New Roman"/>
              </w:rPr>
            </w:pPr>
            <w:r w:rsidRPr="00B73CD0">
              <w:rPr>
                <w:rFonts w:ascii="Times New Roman" w:eastAsiaTheme="minorHAnsi" w:hAnsi="Times New Roman" w:cstheme="minorBidi"/>
              </w:rPr>
              <w:t>Je povinný podíl vlastních zdrojů žadatele dodržen, činí minimálně</w:t>
            </w:r>
            <w:r w:rsidR="001D3DA8" w:rsidRPr="00B73CD0">
              <w:rPr>
                <w:rFonts w:ascii="Times New Roman" w:eastAsiaTheme="minorHAnsi" w:hAnsi="Times New Roman" w:cstheme="minorBidi"/>
              </w:rPr>
              <w:t xml:space="preserve"> </w:t>
            </w:r>
            <w:r w:rsidRPr="00B73CD0">
              <w:rPr>
                <w:rFonts w:ascii="Times New Roman" w:eastAsiaTheme="minorHAnsi" w:hAnsi="Times New Roman" w:cstheme="minorBidi"/>
              </w:rPr>
              <w:t>15,00 %</w:t>
            </w:r>
            <w:r w:rsidR="001D3DA8" w:rsidRPr="00B73CD0">
              <w:rPr>
                <w:rFonts w:ascii="Times New Roman" w:eastAsiaTheme="minorHAnsi" w:hAnsi="Times New Roman" w:cstheme="minorBidi"/>
              </w:rPr>
              <w:t>?</w:t>
            </w:r>
          </w:p>
        </w:tc>
      </w:tr>
      <w:tr w:rsidR="00B73CD0" w:rsidRPr="00B73CD0" w14:paraId="25DF069A" w14:textId="77777777" w:rsidTr="000D63B1">
        <w:trPr>
          <w:trHeight w:val="583"/>
        </w:trPr>
        <w:tc>
          <w:tcPr>
            <w:tcW w:w="8829" w:type="dxa"/>
            <w:shd w:val="clear" w:color="auto" w:fill="auto"/>
            <w:vAlign w:val="center"/>
          </w:tcPr>
          <w:p w14:paraId="4606CC3F" w14:textId="44C056CB" w:rsidR="004909FD" w:rsidRPr="00B73CD0" w:rsidRDefault="004909FD" w:rsidP="0053750C">
            <w:pPr>
              <w:spacing w:after="0" w:line="240" w:lineRule="auto"/>
              <w:jc w:val="both"/>
              <w:rPr>
                <w:rFonts w:ascii="Times New Roman" w:hAnsi="Times New Roman"/>
                <w:bCs/>
              </w:rPr>
            </w:pPr>
            <w:r w:rsidRPr="00B73CD0">
              <w:rPr>
                <w:rFonts w:ascii="Times New Roman" w:hAnsi="Times New Roman"/>
              </w:rPr>
              <w:t>Otázka B</w:t>
            </w:r>
            <w:r w:rsidR="00424133" w:rsidRPr="00B73CD0">
              <w:rPr>
                <w:rFonts w:ascii="Times New Roman" w:hAnsi="Times New Roman"/>
                <w:bCs/>
              </w:rPr>
              <w:t>4</w:t>
            </w:r>
          </w:p>
          <w:p w14:paraId="398EDEB3" w14:textId="339C77AC" w:rsidR="004909FD" w:rsidRPr="00B73CD0" w:rsidRDefault="004E6AE4" w:rsidP="0053750C">
            <w:pPr>
              <w:spacing w:after="0" w:line="240" w:lineRule="auto"/>
              <w:contextualSpacing/>
              <w:jc w:val="both"/>
              <w:rPr>
                <w:rFonts w:ascii="Times New Roman" w:eastAsiaTheme="minorHAnsi" w:hAnsi="Times New Roman" w:cstheme="minorBidi"/>
              </w:rPr>
            </w:pPr>
            <w:r w:rsidRPr="00B73CD0">
              <w:rPr>
                <w:rFonts w:ascii="Times New Roman" w:hAnsi="Times New Roman"/>
                <w:bCs/>
              </w:rPr>
              <w:t>Je dodržena minimální výše dotace?</w:t>
            </w:r>
          </w:p>
        </w:tc>
      </w:tr>
      <w:tr w:rsidR="00B73CD0" w:rsidRPr="00B73CD0" w14:paraId="33F7DE83" w14:textId="77777777" w:rsidTr="000D63B1">
        <w:trPr>
          <w:trHeight w:val="549"/>
        </w:trPr>
        <w:tc>
          <w:tcPr>
            <w:tcW w:w="8829" w:type="dxa"/>
            <w:shd w:val="clear" w:color="auto" w:fill="auto"/>
            <w:vAlign w:val="center"/>
          </w:tcPr>
          <w:p w14:paraId="7A205738" w14:textId="095EB165" w:rsidR="004E6AE4" w:rsidRPr="00B73CD0" w:rsidRDefault="004E6AE4" w:rsidP="0053750C">
            <w:pPr>
              <w:spacing w:after="0" w:line="240" w:lineRule="auto"/>
              <w:jc w:val="both"/>
              <w:rPr>
                <w:rFonts w:ascii="Times New Roman" w:hAnsi="Times New Roman"/>
                <w:bCs/>
              </w:rPr>
            </w:pPr>
            <w:r w:rsidRPr="00B73CD0">
              <w:rPr>
                <w:rFonts w:ascii="Times New Roman" w:hAnsi="Times New Roman"/>
              </w:rPr>
              <w:t>Otázka B</w:t>
            </w:r>
            <w:r w:rsidR="00424133" w:rsidRPr="00B73CD0">
              <w:rPr>
                <w:rFonts w:ascii="Times New Roman" w:hAnsi="Times New Roman"/>
                <w:bCs/>
              </w:rPr>
              <w:t>5</w:t>
            </w:r>
          </w:p>
          <w:p w14:paraId="42899A79" w14:textId="56BB2CD3" w:rsidR="004E6AE4" w:rsidRPr="00B73CD0" w:rsidRDefault="004E6AE4" w:rsidP="0053750C">
            <w:pPr>
              <w:spacing w:after="0" w:line="240" w:lineRule="auto"/>
              <w:jc w:val="both"/>
              <w:rPr>
                <w:rFonts w:ascii="Times New Roman" w:hAnsi="Times New Roman"/>
              </w:rPr>
            </w:pPr>
            <w:r w:rsidRPr="00B73CD0">
              <w:rPr>
                <w:rFonts w:ascii="Times New Roman" w:hAnsi="Times New Roman"/>
                <w:bCs/>
              </w:rPr>
              <w:t>Je dodržena maximální výše dotace?</w:t>
            </w:r>
          </w:p>
        </w:tc>
      </w:tr>
      <w:tr w:rsidR="00B73CD0" w:rsidRPr="00B73CD0" w14:paraId="42CBA90A" w14:textId="77777777" w:rsidTr="00282A02">
        <w:trPr>
          <w:trHeight w:val="677"/>
        </w:trPr>
        <w:tc>
          <w:tcPr>
            <w:tcW w:w="8829" w:type="dxa"/>
            <w:shd w:val="clear" w:color="auto" w:fill="auto"/>
            <w:vAlign w:val="center"/>
          </w:tcPr>
          <w:p w14:paraId="3D8DA39A" w14:textId="67DA8739" w:rsidR="004E6AE4" w:rsidRPr="00B73CD0" w:rsidRDefault="004E6AE4" w:rsidP="0053750C">
            <w:pPr>
              <w:spacing w:after="0" w:line="240" w:lineRule="auto"/>
              <w:jc w:val="both"/>
              <w:rPr>
                <w:rFonts w:ascii="Times New Roman" w:hAnsi="Times New Roman"/>
                <w:bCs/>
              </w:rPr>
            </w:pPr>
            <w:r w:rsidRPr="00B73CD0">
              <w:rPr>
                <w:rFonts w:ascii="Times New Roman" w:hAnsi="Times New Roman"/>
              </w:rPr>
              <w:t>Otázka B</w:t>
            </w:r>
            <w:r w:rsidR="00424133" w:rsidRPr="00B73CD0">
              <w:rPr>
                <w:rFonts w:ascii="Times New Roman" w:hAnsi="Times New Roman"/>
                <w:bCs/>
              </w:rPr>
              <w:t>6</w:t>
            </w:r>
          </w:p>
          <w:p w14:paraId="1B48615B" w14:textId="292EDB5A" w:rsidR="004E6AE4" w:rsidRPr="00B73CD0" w:rsidRDefault="00752A16" w:rsidP="0053750C">
            <w:pPr>
              <w:spacing w:after="0" w:line="240" w:lineRule="auto"/>
              <w:jc w:val="both"/>
              <w:rPr>
                <w:rFonts w:ascii="Times New Roman" w:hAnsi="Times New Roman"/>
              </w:rPr>
            </w:pPr>
            <w:r w:rsidRPr="00B73CD0">
              <w:rPr>
                <w:rFonts w:ascii="Times New Roman" w:hAnsi="Times New Roman"/>
              </w:rPr>
              <w:t>Bude akce</w:t>
            </w:r>
            <w:r w:rsidR="00282A02" w:rsidRPr="00B73CD0">
              <w:rPr>
                <w:rFonts w:ascii="Times New Roman" w:hAnsi="Times New Roman"/>
              </w:rPr>
              <w:t xml:space="preserve"> dle harmonogramu dokončena nejpozději do 31. 12. 2024?</w:t>
            </w:r>
          </w:p>
        </w:tc>
      </w:tr>
      <w:tr w:rsidR="00B73CD0" w:rsidRPr="00B73CD0" w14:paraId="700A8C10" w14:textId="77777777" w:rsidTr="00282A02">
        <w:trPr>
          <w:trHeight w:val="677"/>
        </w:trPr>
        <w:tc>
          <w:tcPr>
            <w:tcW w:w="8829" w:type="dxa"/>
            <w:shd w:val="clear" w:color="auto" w:fill="auto"/>
            <w:vAlign w:val="center"/>
          </w:tcPr>
          <w:p w14:paraId="49CB1CCB" w14:textId="2F9189E8" w:rsidR="00716F2C" w:rsidRPr="00B73CD0" w:rsidRDefault="00716F2C" w:rsidP="00716F2C">
            <w:pPr>
              <w:spacing w:after="0" w:line="240" w:lineRule="auto"/>
              <w:jc w:val="both"/>
              <w:rPr>
                <w:rFonts w:ascii="Times New Roman" w:hAnsi="Times New Roman"/>
                <w:bCs/>
              </w:rPr>
            </w:pPr>
            <w:r w:rsidRPr="00B73CD0">
              <w:rPr>
                <w:rFonts w:ascii="Times New Roman" w:hAnsi="Times New Roman"/>
              </w:rPr>
              <w:t>Otázka B</w:t>
            </w:r>
            <w:r w:rsidRPr="00B73CD0">
              <w:rPr>
                <w:rFonts w:ascii="Times New Roman" w:hAnsi="Times New Roman"/>
                <w:bCs/>
              </w:rPr>
              <w:t>7</w:t>
            </w:r>
          </w:p>
          <w:p w14:paraId="08062D75" w14:textId="1C1A959D" w:rsidR="00E31654" w:rsidRPr="00B73CD0" w:rsidRDefault="00716F2C" w:rsidP="0053750C">
            <w:pPr>
              <w:spacing w:after="0" w:line="240" w:lineRule="auto"/>
              <w:jc w:val="both"/>
              <w:rPr>
                <w:rFonts w:ascii="Times New Roman" w:hAnsi="Times New Roman"/>
              </w:rPr>
            </w:pPr>
            <w:r w:rsidRPr="00B73CD0">
              <w:rPr>
                <w:rFonts w:ascii="Times New Roman" w:hAnsi="Times New Roman"/>
              </w:rPr>
              <w:t>Podal žadatel pouze jednu žádost?</w:t>
            </w:r>
          </w:p>
        </w:tc>
      </w:tr>
      <w:tr w:rsidR="00B73CD0" w:rsidRPr="00B73CD0" w14:paraId="4A41E161" w14:textId="77777777" w:rsidTr="00282A02">
        <w:trPr>
          <w:trHeight w:val="677"/>
        </w:trPr>
        <w:tc>
          <w:tcPr>
            <w:tcW w:w="8829" w:type="dxa"/>
            <w:shd w:val="clear" w:color="auto" w:fill="auto"/>
            <w:vAlign w:val="center"/>
          </w:tcPr>
          <w:p w14:paraId="5744A5D3" w14:textId="781DAD06" w:rsidR="00B73CD0" w:rsidRPr="00B73CD0" w:rsidRDefault="00B73CD0" w:rsidP="00716F2C">
            <w:pPr>
              <w:spacing w:after="0" w:line="240" w:lineRule="auto"/>
              <w:jc w:val="both"/>
              <w:rPr>
                <w:rFonts w:ascii="Times New Roman" w:hAnsi="Times New Roman"/>
              </w:rPr>
            </w:pPr>
            <w:r w:rsidRPr="00B73CD0">
              <w:rPr>
                <w:rFonts w:ascii="Times New Roman" w:hAnsi="Times New Roman"/>
              </w:rPr>
              <w:lastRenderedPageBreak/>
              <w:t>Otázka B8</w:t>
            </w:r>
          </w:p>
          <w:p w14:paraId="6E36E025" w14:textId="301FE548" w:rsidR="00B73CD0" w:rsidRPr="00B73CD0" w:rsidRDefault="00B73CD0" w:rsidP="00716F2C">
            <w:pPr>
              <w:spacing w:after="0" w:line="240" w:lineRule="auto"/>
              <w:jc w:val="both"/>
              <w:rPr>
                <w:rFonts w:ascii="Times New Roman" w:hAnsi="Times New Roman"/>
              </w:rPr>
            </w:pPr>
            <w:r w:rsidRPr="00B73CD0">
              <w:rPr>
                <w:rFonts w:ascii="Times New Roman" w:hAnsi="Times New Roman"/>
              </w:rPr>
              <w:t>Žádost na rekonstrukci totožného objektu není podpořena v rámci Výzvy č. 1 MŠMT k předložení žádostí o poskytnutí dotace v rámci programu 133 720 Rozvoj materiálně technické základny mimoškolních aktivit dětí a mládeže – rok 2022 „STAVBY“</w:t>
            </w:r>
            <w:r w:rsidR="003A49B6">
              <w:rPr>
                <w:rFonts w:ascii="Times New Roman" w:hAnsi="Times New Roman"/>
              </w:rPr>
              <w:t>?</w:t>
            </w:r>
          </w:p>
        </w:tc>
      </w:tr>
    </w:tbl>
    <w:p w14:paraId="6FAEDDEE" w14:textId="129C781C" w:rsidR="004E6AE4" w:rsidRPr="004E6AE4" w:rsidRDefault="00ED6C38" w:rsidP="0053750C">
      <w:pPr>
        <w:keepNext/>
        <w:keepLines/>
        <w:numPr>
          <w:ilvl w:val="1"/>
          <w:numId w:val="3"/>
        </w:numPr>
        <w:spacing w:before="100" w:beforeAutospacing="1" w:after="100" w:afterAutospacing="1" w:line="240" w:lineRule="auto"/>
        <w:ind w:left="709" w:hanging="680"/>
        <w:jc w:val="both"/>
        <w:outlineLvl w:val="2"/>
        <w:rPr>
          <w:rFonts w:ascii="Times New Roman" w:eastAsiaTheme="majorEastAsia" w:hAnsi="Times New Roman" w:cstheme="majorBidi"/>
          <w:b/>
          <w:bCs/>
          <w:kern w:val="3"/>
          <w:sz w:val="26"/>
          <w:szCs w:val="24"/>
          <w:lang w:eastAsia="cs-CZ"/>
        </w:rPr>
      </w:pPr>
      <w:r w:rsidRPr="00ED6C38">
        <w:rPr>
          <w:rFonts w:ascii="Times New Roman" w:eastAsiaTheme="majorEastAsia" w:hAnsi="Times New Roman" w:cstheme="majorBidi"/>
          <w:b/>
          <w:bCs/>
          <w:kern w:val="3"/>
          <w:sz w:val="26"/>
          <w:szCs w:val="24"/>
          <w:lang w:eastAsia="cs-CZ"/>
        </w:rPr>
        <w:t xml:space="preserve">Věcné </w:t>
      </w:r>
      <w:r w:rsidR="003A11A6" w:rsidRPr="00ED6C38">
        <w:rPr>
          <w:rFonts w:ascii="Times New Roman" w:eastAsiaTheme="majorEastAsia" w:hAnsi="Times New Roman" w:cstheme="majorBidi"/>
          <w:b/>
          <w:bCs/>
          <w:kern w:val="3"/>
          <w:sz w:val="26"/>
          <w:szCs w:val="24"/>
          <w:lang w:eastAsia="cs-CZ"/>
        </w:rPr>
        <w:t>hodnocení</w:t>
      </w:r>
      <w:r w:rsidR="003A11A6">
        <w:rPr>
          <w:rFonts w:ascii="Times New Roman" w:eastAsiaTheme="majorEastAsia" w:hAnsi="Times New Roman" w:cstheme="majorBidi"/>
          <w:b/>
          <w:bCs/>
          <w:kern w:val="3"/>
          <w:sz w:val="26"/>
          <w:szCs w:val="24"/>
          <w:lang w:eastAsia="cs-CZ"/>
        </w:rPr>
        <w:t xml:space="preserve"> – bodovací</w:t>
      </w:r>
      <w:r w:rsidR="005906F8" w:rsidRPr="005906F8">
        <w:rPr>
          <w:rFonts w:ascii="Times New Roman" w:eastAsiaTheme="majorEastAsia" w:hAnsi="Times New Roman" w:cstheme="majorBidi"/>
          <w:b/>
          <w:bCs/>
          <w:kern w:val="3"/>
          <w:sz w:val="26"/>
          <w:szCs w:val="24"/>
          <w:lang w:eastAsia="cs-CZ"/>
        </w:rPr>
        <w:t xml:space="preserve"> kritéria</w:t>
      </w:r>
    </w:p>
    <w:p w14:paraId="0A10F533" w14:textId="76D06A67" w:rsidR="000E0316" w:rsidRDefault="00AA4573" w:rsidP="0053750C">
      <w:pPr>
        <w:keepNext/>
        <w:keepLines/>
        <w:spacing w:after="120" w:line="240" w:lineRule="auto"/>
        <w:jc w:val="both"/>
        <w:outlineLvl w:val="2"/>
        <w:rPr>
          <w:rFonts w:ascii="Times New Roman" w:hAnsi="Times New Roman"/>
          <w:sz w:val="24"/>
          <w:szCs w:val="24"/>
        </w:rPr>
      </w:pPr>
      <w:r w:rsidRPr="00F25800">
        <w:rPr>
          <w:rFonts w:ascii="Times New Roman" w:hAnsi="Times New Roman"/>
          <w:sz w:val="24"/>
          <w:szCs w:val="24"/>
        </w:rPr>
        <w:t xml:space="preserve">Věcnému </w:t>
      </w:r>
      <w:r w:rsidR="003A11A6" w:rsidRPr="00F25800">
        <w:rPr>
          <w:rFonts w:ascii="Times New Roman" w:hAnsi="Times New Roman"/>
          <w:sz w:val="24"/>
          <w:szCs w:val="24"/>
        </w:rPr>
        <w:t>hodnocení</w:t>
      </w:r>
      <w:r w:rsidR="003A11A6">
        <w:rPr>
          <w:rFonts w:ascii="Times New Roman" w:hAnsi="Times New Roman"/>
          <w:sz w:val="24"/>
          <w:szCs w:val="24"/>
        </w:rPr>
        <w:t xml:space="preserve"> – bodovací</w:t>
      </w:r>
      <w:r w:rsidR="005906F8" w:rsidRPr="005906F8">
        <w:rPr>
          <w:rFonts w:ascii="Times New Roman" w:hAnsi="Times New Roman"/>
          <w:sz w:val="24"/>
          <w:szCs w:val="24"/>
        </w:rPr>
        <w:t xml:space="preserve"> kritéria</w:t>
      </w:r>
      <w:r w:rsidR="00F25800">
        <w:rPr>
          <w:rFonts w:ascii="Times New Roman" w:hAnsi="Times New Roman"/>
          <w:sz w:val="24"/>
          <w:szCs w:val="24"/>
        </w:rPr>
        <w:t xml:space="preserve"> </w:t>
      </w:r>
      <w:r w:rsidRPr="00AA4573">
        <w:rPr>
          <w:rFonts w:ascii="Times New Roman" w:hAnsi="Times New Roman"/>
          <w:sz w:val="24"/>
          <w:szCs w:val="24"/>
        </w:rPr>
        <w:t xml:space="preserve">odpovídá hodnocení </w:t>
      </w:r>
      <w:r w:rsidR="00F25800">
        <w:rPr>
          <w:rFonts w:ascii="Times New Roman" w:hAnsi="Times New Roman"/>
          <w:sz w:val="24"/>
          <w:szCs w:val="24"/>
        </w:rPr>
        <w:t>stavební připravenosti, naléhavosti realizace a přínosů realizované dotace z </w:t>
      </w:r>
      <w:r w:rsidRPr="00AA4573">
        <w:rPr>
          <w:rFonts w:ascii="Times New Roman" w:hAnsi="Times New Roman"/>
          <w:sz w:val="24"/>
          <w:szCs w:val="24"/>
        </w:rPr>
        <w:t>hlediska</w:t>
      </w:r>
      <w:r w:rsidR="00F25800">
        <w:rPr>
          <w:rFonts w:ascii="Times New Roman" w:hAnsi="Times New Roman"/>
          <w:sz w:val="24"/>
          <w:szCs w:val="24"/>
        </w:rPr>
        <w:t xml:space="preserve"> </w:t>
      </w:r>
      <w:r w:rsidR="00281D20" w:rsidRPr="00AA4573">
        <w:rPr>
          <w:rFonts w:ascii="Times New Roman" w:hAnsi="Times New Roman"/>
          <w:sz w:val="24"/>
          <w:szCs w:val="24"/>
        </w:rPr>
        <w:t>technickoekonomického</w:t>
      </w:r>
      <w:r w:rsidRPr="00AA4573">
        <w:rPr>
          <w:rFonts w:ascii="Times New Roman" w:hAnsi="Times New Roman"/>
          <w:sz w:val="24"/>
          <w:szCs w:val="24"/>
        </w:rPr>
        <w:t xml:space="preserve"> řešení </w:t>
      </w:r>
      <w:r w:rsidR="005906F8">
        <w:rPr>
          <w:rFonts w:ascii="Times New Roman" w:hAnsi="Times New Roman"/>
          <w:sz w:val="24"/>
          <w:szCs w:val="24"/>
        </w:rPr>
        <w:br/>
      </w:r>
      <w:r w:rsidRPr="00AA4573">
        <w:rPr>
          <w:rFonts w:ascii="Times New Roman" w:hAnsi="Times New Roman"/>
          <w:sz w:val="24"/>
          <w:szCs w:val="24"/>
        </w:rPr>
        <w:t>s ohledem na naplňování věcného zaměření výzvy.</w:t>
      </w:r>
      <w:r w:rsidR="00F25800">
        <w:rPr>
          <w:rFonts w:ascii="Times New Roman" w:hAnsi="Times New Roman"/>
          <w:sz w:val="24"/>
          <w:szCs w:val="24"/>
        </w:rPr>
        <w:t xml:space="preserve"> </w:t>
      </w:r>
      <w:r w:rsidR="00C00332">
        <w:rPr>
          <w:rFonts w:ascii="Times New Roman" w:hAnsi="Times New Roman"/>
          <w:sz w:val="24"/>
          <w:szCs w:val="24"/>
        </w:rPr>
        <w:t xml:space="preserve">Hodnocení bude probíhat formou bodování jednotlivých kritérii. </w:t>
      </w:r>
      <w:r w:rsidR="00752A16" w:rsidRPr="00372A50">
        <w:rPr>
          <w:rFonts w:ascii="Times New Roman" w:eastAsia="Times New Roman" w:hAnsi="Times New Roman"/>
          <w:sz w:val="24"/>
          <w:szCs w:val="24"/>
          <w:lang w:eastAsia="cs-CZ"/>
        </w:rPr>
        <w:t xml:space="preserve">U </w:t>
      </w:r>
      <w:r w:rsidR="00752A16">
        <w:rPr>
          <w:rFonts w:ascii="Times New Roman" w:eastAsia="Times New Roman" w:hAnsi="Times New Roman"/>
          <w:sz w:val="24"/>
          <w:szCs w:val="24"/>
          <w:lang w:eastAsia="cs-CZ"/>
        </w:rPr>
        <w:t>všech otázek</w:t>
      </w:r>
      <w:r w:rsidR="00752A16" w:rsidRPr="00372A50">
        <w:rPr>
          <w:rFonts w:ascii="Times New Roman" w:eastAsia="Times New Roman" w:hAnsi="Times New Roman"/>
          <w:sz w:val="24"/>
          <w:szCs w:val="24"/>
          <w:lang w:eastAsia="cs-CZ"/>
        </w:rPr>
        <w:t xml:space="preserve"> je stanovena bodová škála, minimální počet bodů u každé otázky je 0, maximální počet bodů je uveden v následující tabulce</w:t>
      </w:r>
      <w:r w:rsidR="00752A16">
        <w:rPr>
          <w:rFonts w:ascii="Times New Roman" w:eastAsia="Times New Roman" w:hAnsi="Times New Roman"/>
          <w:sz w:val="24"/>
          <w:szCs w:val="24"/>
          <w:lang w:eastAsia="cs-CZ"/>
        </w:rPr>
        <w:t>.</w:t>
      </w:r>
      <w:r w:rsidR="00752A16">
        <w:rPr>
          <w:rFonts w:ascii="Times New Roman" w:hAnsi="Times New Roman"/>
          <w:sz w:val="24"/>
          <w:szCs w:val="24"/>
        </w:rPr>
        <w:t xml:space="preserve"> </w:t>
      </w:r>
      <w:r w:rsidR="00CF4555">
        <w:rPr>
          <w:rFonts w:ascii="Times New Roman" w:hAnsi="Times New Roman"/>
          <w:sz w:val="24"/>
          <w:szCs w:val="24"/>
        </w:rPr>
        <w:t>Pořadí žádosti bude určovat dosažený počet bodů.</w:t>
      </w:r>
    </w:p>
    <w:p w14:paraId="088E4770" w14:textId="2AE799F5" w:rsidR="00FA1F9A" w:rsidRPr="00150B25" w:rsidRDefault="00EF76A2" w:rsidP="00150B25">
      <w:pPr>
        <w:keepNext/>
        <w:keepLines/>
        <w:spacing w:after="120" w:line="240" w:lineRule="auto"/>
        <w:jc w:val="both"/>
        <w:outlineLvl w:val="2"/>
        <w:rPr>
          <w:rFonts w:ascii="Times New Roman" w:hAnsi="Times New Roman"/>
          <w:sz w:val="24"/>
          <w:szCs w:val="24"/>
        </w:rPr>
      </w:pPr>
      <w:r w:rsidRPr="00EF76A2">
        <w:rPr>
          <w:rFonts w:ascii="Times New Roman" w:hAnsi="Times New Roman"/>
          <w:sz w:val="24"/>
          <w:szCs w:val="24"/>
        </w:rPr>
        <w:t>Hodnocení</w:t>
      </w:r>
      <w:r>
        <w:rPr>
          <w:rFonts w:ascii="Times New Roman" w:hAnsi="Times New Roman"/>
          <w:sz w:val="24"/>
          <w:szCs w:val="24"/>
        </w:rPr>
        <w:t xml:space="preserve"> žádostí</w:t>
      </w:r>
      <w:r w:rsidRPr="00EF76A2">
        <w:rPr>
          <w:rFonts w:ascii="Times New Roman" w:hAnsi="Times New Roman"/>
          <w:sz w:val="24"/>
          <w:szCs w:val="24"/>
        </w:rPr>
        <w:t xml:space="preserve"> bude provádět hodnotící komise. Každá žádost bude ohodnocena 1 členem hodnotící komise</w:t>
      </w:r>
      <w:r>
        <w:rPr>
          <w:rFonts w:ascii="Times New Roman" w:hAnsi="Times New Roman"/>
          <w:sz w:val="24"/>
          <w:szCs w:val="24"/>
        </w:rPr>
        <w:t xml:space="preserve"> a následně bude hodnocení ověřeno na jednání komise</w:t>
      </w:r>
      <w:r w:rsidRPr="00EF76A2">
        <w:rPr>
          <w:rFonts w:ascii="Times New Roman" w:hAnsi="Times New Roman"/>
          <w:sz w:val="24"/>
          <w:szCs w:val="24"/>
        </w:rPr>
        <w:t xml:space="preserve">. Z výsledného bodování komise sestaví pořadí </w:t>
      </w:r>
      <w:r w:rsidR="0007586D">
        <w:rPr>
          <w:rFonts w:ascii="Times New Roman" w:hAnsi="Times New Roman"/>
          <w:sz w:val="24"/>
          <w:szCs w:val="24"/>
        </w:rPr>
        <w:t>žádostí</w:t>
      </w:r>
      <w:r w:rsidRPr="00EF76A2">
        <w:rPr>
          <w:rFonts w:ascii="Times New Roman" w:hAnsi="Times New Roman"/>
          <w:sz w:val="24"/>
          <w:szCs w:val="24"/>
        </w:rPr>
        <w:t>. Komise bude mít alespoň 3 členy.</w:t>
      </w:r>
    </w:p>
    <w:p w14:paraId="0AC94ED8" w14:textId="6A7BE940" w:rsidR="0085379D" w:rsidRDefault="00ED6C38" w:rsidP="005231AD">
      <w:pPr>
        <w:spacing w:after="240" w:line="240" w:lineRule="auto"/>
        <w:jc w:val="both"/>
        <w:rPr>
          <w:rFonts w:ascii="Times New Roman" w:eastAsiaTheme="minorHAnsi" w:hAnsi="Times New Roman" w:cstheme="minorBidi"/>
          <w:b/>
          <w:sz w:val="24"/>
          <w:szCs w:val="24"/>
        </w:rPr>
      </w:pPr>
      <w:r w:rsidRPr="00EF76A2">
        <w:rPr>
          <w:rFonts w:ascii="Times New Roman" w:eastAsiaTheme="minorHAnsi" w:hAnsi="Times New Roman" w:cstheme="minorBidi"/>
          <w:b/>
          <w:sz w:val="24"/>
          <w:szCs w:val="24"/>
        </w:rPr>
        <w:t xml:space="preserve">Oddíl C – Věcné </w:t>
      </w:r>
      <w:r w:rsidR="00460E16" w:rsidRPr="00EF76A2">
        <w:rPr>
          <w:rFonts w:ascii="Times New Roman" w:eastAsiaTheme="minorHAnsi" w:hAnsi="Times New Roman" w:cstheme="minorBidi"/>
          <w:b/>
          <w:sz w:val="24"/>
          <w:szCs w:val="24"/>
        </w:rPr>
        <w:t>hodnocení – bodovací</w:t>
      </w:r>
      <w:r w:rsidR="005906F8" w:rsidRPr="00EF76A2">
        <w:rPr>
          <w:rFonts w:ascii="Times New Roman" w:eastAsiaTheme="minorHAnsi" w:hAnsi="Times New Roman" w:cstheme="minorBidi"/>
          <w:b/>
          <w:sz w:val="24"/>
          <w:szCs w:val="24"/>
        </w:rPr>
        <w:t xml:space="preserve"> kritéria</w:t>
      </w:r>
    </w:p>
    <w:tbl>
      <w:tblPr>
        <w:tblStyle w:val="Mkatabulky311"/>
        <w:tblW w:w="9209" w:type="dxa"/>
        <w:jc w:val="center"/>
        <w:tblLook w:val="04A0" w:firstRow="1" w:lastRow="0" w:firstColumn="1" w:lastColumn="0" w:noHBand="0" w:noVBand="1"/>
      </w:tblPr>
      <w:tblGrid>
        <w:gridCol w:w="7650"/>
        <w:gridCol w:w="1559"/>
      </w:tblGrid>
      <w:tr w:rsidR="0085379D" w:rsidRPr="00545FE1" w14:paraId="65FDACA6" w14:textId="77777777" w:rsidTr="005231AD">
        <w:trPr>
          <w:trHeight w:val="667"/>
          <w:jc w:val="center"/>
        </w:trPr>
        <w:tc>
          <w:tcPr>
            <w:tcW w:w="7650" w:type="dxa"/>
            <w:shd w:val="clear" w:color="auto" w:fill="BDD6EE" w:themeFill="accent1" w:themeFillTint="66"/>
            <w:vAlign w:val="center"/>
          </w:tcPr>
          <w:p w14:paraId="079D1EA6" w14:textId="77777777" w:rsidR="0085379D" w:rsidRPr="00545FE1" w:rsidRDefault="0085379D" w:rsidP="00A94898">
            <w:pPr>
              <w:spacing w:after="0" w:line="240" w:lineRule="auto"/>
              <w:jc w:val="center"/>
              <w:rPr>
                <w:rFonts w:ascii="Times New Roman" w:eastAsiaTheme="minorHAnsi" w:hAnsi="Times New Roman" w:cstheme="minorBidi"/>
                <w:b/>
                <w:sz w:val="24"/>
              </w:rPr>
            </w:pPr>
            <w:r w:rsidRPr="00545FE1">
              <w:rPr>
                <w:rFonts w:ascii="Times New Roman" w:eastAsiaTheme="minorHAnsi" w:hAnsi="Times New Roman" w:cstheme="minorBidi"/>
                <w:b/>
                <w:bCs/>
                <w:sz w:val="24"/>
              </w:rPr>
              <w:t>Oddíl C – Kontrolní otázky</w:t>
            </w:r>
          </w:p>
        </w:tc>
        <w:tc>
          <w:tcPr>
            <w:tcW w:w="1559" w:type="dxa"/>
            <w:shd w:val="clear" w:color="auto" w:fill="BDD6EE" w:themeFill="accent1" w:themeFillTint="66"/>
            <w:vAlign w:val="center"/>
          </w:tcPr>
          <w:p w14:paraId="31AD7210" w14:textId="77777777" w:rsidR="0085379D" w:rsidRPr="00545FE1" w:rsidRDefault="0085379D" w:rsidP="00A94898">
            <w:pPr>
              <w:spacing w:after="0" w:line="240" w:lineRule="auto"/>
              <w:jc w:val="center"/>
              <w:rPr>
                <w:rFonts w:ascii="Times New Roman" w:eastAsiaTheme="minorHAnsi" w:hAnsi="Times New Roman" w:cstheme="minorBidi"/>
                <w:b/>
                <w:bCs/>
                <w:sz w:val="24"/>
              </w:rPr>
            </w:pPr>
            <w:r>
              <w:rPr>
                <w:rFonts w:ascii="Times New Roman" w:eastAsiaTheme="minorHAnsi" w:hAnsi="Times New Roman" w:cstheme="minorBidi"/>
                <w:b/>
                <w:bCs/>
                <w:sz w:val="24"/>
              </w:rPr>
              <w:t>Počet bodů</w:t>
            </w:r>
          </w:p>
        </w:tc>
      </w:tr>
      <w:tr w:rsidR="003A11A6" w:rsidRPr="00FB4EC1" w14:paraId="1F255208" w14:textId="77777777" w:rsidTr="00831AB1">
        <w:trPr>
          <w:trHeight w:val="357"/>
          <w:jc w:val="center"/>
        </w:trPr>
        <w:tc>
          <w:tcPr>
            <w:tcW w:w="7650" w:type="dxa"/>
            <w:vAlign w:val="center"/>
          </w:tcPr>
          <w:p w14:paraId="167E0911" w14:textId="35DBB401" w:rsidR="003A11A6" w:rsidRPr="00F1095E" w:rsidRDefault="003A11A6" w:rsidP="00A94898">
            <w:pPr>
              <w:spacing w:after="0" w:line="240" w:lineRule="auto"/>
              <w:rPr>
                <w:rFonts w:ascii="Times New Roman" w:eastAsiaTheme="minorHAnsi" w:hAnsi="Times New Roman"/>
                <w:b/>
                <w:bCs/>
              </w:rPr>
            </w:pPr>
            <w:r>
              <w:rPr>
                <w:rFonts w:ascii="Times New Roman" w:eastAsiaTheme="minorHAnsi" w:hAnsi="Times New Roman"/>
                <w:b/>
                <w:bCs/>
              </w:rPr>
              <w:t>Otázka C1</w:t>
            </w:r>
          </w:p>
        </w:tc>
        <w:tc>
          <w:tcPr>
            <w:tcW w:w="1559" w:type="dxa"/>
            <w:vAlign w:val="center"/>
          </w:tcPr>
          <w:p w14:paraId="7C2E815A" w14:textId="3F2AC202" w:rsidR="003A11A6" w:rsidRDefault="003A11A6" w:rsidP="00831AB1">
            <w:pPr>
              <w:spacing w:after="0" w:line="240" w:lineRule="auto"/>
              <w:jc w:val="center"/>
              <w:rPr>
                <w:rFonts w:ascii="Times New Roman" w:eastAsiaTheme="minorHAnsi" w:hAnsi="Times New Roman"/>
              </w:rPr>
            </w:pPr>
            <w:r>
              <w:rPr>
                <w:rFonts w:ascii="Times New Roman" w:eastAsiaTheme="minorHAnsi" w:hAnsi="Times New Roman"/>
              </w:rPr>
              <w:t xml:space="preserve">max. </w:t>
            </w:r>
            <w:r w:rsidR="008B21E2">
              <w:rPr>
                <w:rFonts w:ascii="Times New Roman" w:eastAsiaTheme="minorHAnsi" w:hAnsi="Times New Roman"/>
              </w:rPr>
              <w:t xml:space="preserve">5 </w:t>
            </w:r>
            <w:r>
              <w:rPr>
                <w:rFonts w:ascii="Times New Roman" w:eastAsiaTheme="minorHAnsi" w:hAnsi="Times New Roman"/>
              </w:rPr>
              <w:t>bodů</w:t>
            </w:r>
          </w:p>
        </w:tc>
      </w:tr>
      <w:tr w:rsidR="003A11A6" w:rsidRPr="00FB4EC1" w14:paraId="02F59BBD" w14:textId="77777777" w:rsidTr="00150B25">
        <w:trPr>
          <w:trHeight w:val="630"/>
          <w:jc w:val="center"/>
        </w:trPr>
        <w:tc>
          <w:tcPr>
            <w:tcW w:w="7650" w:type="dxa"/>
            <w:vAlign w:val="center"/>
          </w:tcPr>
          <w:p w14:paraId="75C8CBF4" w14:textId="5601CB18" w:rsidR="003A11A6" w:rsidRPr="00F1095E" w:rsidRDefault="003A11A6" w:rsidP="00A94898">
            <w:pPr>
              <w:spacing w:after="0" w:line="240" w:lineRule="auto"/>
              <w:rPr>
                <w:rFonts w:ascii="Times New Roman" w:eastAsiaTheme="minorHAnsi" w:hAnsi="Times New Roman"/>
                <w:b/>
                <w:bCs/>
              </w:rPr>
            </w:pPr>
            <w:r w:rsidRPr="003A11A6">
              <w:rPr>
                <w:rFonts w:ascii="Times New Roman" w:eastAsiaTheme="minorHAnsi" w:hAnsi="Times New Roman"/>
              </w:rPr>
              <w:t>Popisuje žadatel výstižně a kvalitně stávající stav nemovitosti</w:t>
            </w:r>
            <w:r w:rsidR="0000029A">
              <w:rPr>
                <w:rFonts w:ascii="Times New Roman" w:eastAsiaTheme="minorHAnsi" w:hAnsi="Times New Roman"/>
              </w:rPr>
              <w:t>, která je dotčena dotací</w:t>
            </w:r>
            <w:r w:rsidRPr="003A11A6">
              <w:rPr>
                <w:rFonts w:ascii="Times New Roman" w:eastAsiaTheme="minorHAnsi" w:hAnsi="Times New Roman"/>
              </w:rPr>
              <w:t>?</w:t>
            </w:r>
          </w:p>
        </w:tc>
        <w:tc>
          <w:tcPr>
            <w:tcW w:w="1559" w:type="dxa"/>
            <w:vAlign w:val="center"/>
          </w:tcPr>
          <w:p w14:paraId="334541AF" w14:textId="2FCEF708" w:rsidR="003A11A6" w:rsidRDefault="003A11A6" w:rsidP="00831AB1">
            <w:pPr>
              <w:spacing w:after="0" w:line="240" w:lineRule="auto"/>
              <w:jc w:val="center"/>
              <w:rPr>
                <w:rFonts w:ascii="Times New Roman" w:eastAsiaTheme="minorHAnsi" w:hAnsi="Times New Roman"/>
              </w:rPr>
            </w:pPr>
            <w:r>
              <w:rPr>
                <w:rFonts w:ascii="Times New Roman" w:eastAsiaTheme="minorHAnsi" w:hAnsi="Times New Roman"/>
              </w:rPr>
              <w:t>z toho:</w:t>
            </w:r>
          </w:p>
        </w:tc>
      </w:tr>
      <w:tr w:rsidR="003A11A6" w:rsidRPr="00FB4EC1" w14:paraId="27E41CB6" w14:textId="77777777" w:rsidTr="00831AB1">
        <w:trPr>
          <w:trHeight w:val="357"/>
          <w:jc w:val="center"/>
        </w:trPr>
        <w:tc>
          <w:tcPr>
            <w:tcW w:w="7650" w:type="dxa"/>
            <w:vAlign w:val="center"/>
          </w:tcPr>
          <w:p w14:paraId="236447E0" w14:textId="1A0DBD47" w:rsidR="003A11A6" w:rsidRPr="003A11A6" w:rsidRDefault="003A11A6" w:rsidP="003A11A6">
            <w:pPr>
              <w:pStyle w:val="Odstavecseseznamem"/>
              <w:numPr>
                <w:ilvl w:val="0"/>
                <w:numId w:val="42"/>
              </w:numPr>
              <w:spacing w:after="0" w:line="240" w:lineRule="auto"/>
              <w:ind w:left="592" w:hanging="232"/>
              <w:jc w:val="left"/>
              <w:rPr>
                <w:rFonts w:ascii="Times New Roman" w:eastAsiaTheme="minorHAnsi" w:hAnsi="Times New Roman"/>
              </w:rPr>
            </w:pPr>
            <w:r w:rsidRPr="003A11A6">
              <w:rPr>
                <w:rFonts w:ascii="Times New Roman" w:eastAsia="SimSun" w:hAnsi="Times New Roman"/>
                <w:kern w:val="3"/>
              </w:rPr>
              <w:t>Popis není výstižný.</w:t>
            </w:r>
          </w:p>
        </w:tc>
        <w:tc>
          <w:tcPr>
            <w:tcW w:w="1559" w:type="dxa"/>
            <w:vAlign w:val="center"/>
          </w:tcPr>
          <w:p w14:paraId="59262847" w14:textId="0774CA1B" w:rsidR="003A11A6" w:rsidRDefault="003A11A6" w:rsidP="00831AB1">
            <w:pPr>
              <w:spacing w:after="0" w:line="240" w:lineRule="auto"/>
              <w:jc w:val="center"/>
              <w:rPr>
                <w:rFonts w:ascii="Times New Roman" w:eastAsiaTheme="minorHAnsi" w:hAnsi="Times New Roman"/>
              </w:rPr>
            </w:pPr>
            <w:r>
              <w:rPr>
                <w:rFonts w:ascii="Times New Roman" w:eastAsiaTheme="minorHAnsi" w:hAnsi="Times New Roman"/>
              </w:rPr>
              <w:t>0</w:t>
            </w:r>
          </w:p>
        </w:tc>
      </w:tr>
      <w:tr w:rsidR="003A11A6" w:rsidRPr="00FB4EC1" w14:paraId="765E664A" w14:textId="77777777" w:rsidTr="00831AB1">
        <w:trPr>
          <w:trHeight w:val="357"/>
          <w:jc w:val="center"/>
        </w:trPr>
        <w:tc>
          <w:tcPr>
            <w:tcW w:w="7650" w:type="dxa"/>
            <w:tcBorders>
              <w:bottom w:val="single" w:sz="4" w:space="0" w:color="auto"/>
            </w:tcBorders>
            <w:vAlign w:val="center"/>
          </w:tcPr>
          <w:p w14:paraId="752E41B0" w14:textId="1C230837" w:rsidR="003A11A6" w:rsidRPr="003A11A6" w:rsidRDefault="003A11A6" w:rsidP="003A11A6">
            <w:pPr>
              <w:pStyle w:val="Odstavecseseznamem"/>
              <w:numPr>
                <w:ilvl w:val="0"/>
                <w:numId w:val="42"/>
              </w:numPr>
              <w:spacing w:after="0" w:line="240" w:lineRule="auto"/>
              <w:ind w:left="592" w:hanging="232"/>
              <w:jc w:val="left"/>
              <w:rPr>
                <w:rFonts w:ascii="Times New Roman" w:eastAsiaTheme="minorHAnsi" w:hAnsi="Times New Roman"/>
              </w:rPr>
            </w:pPr>
            <w:r w:rsidRPr="003A11A6">
              <w:rPr>
                <w:rFonts w:ascii="Times New Roman" w:eastAsia="SimSun" w:hAnsi="Times New Roman"/>
                <w:kern w:val="3"/>
              </w:rPr>
              <w:t>Popis je výstižný, ale obecný a stručný.</w:t>
            </w:r>
          </w:p>
        </w:tc>
        <w:tc>
          <w:tcPr>
            <w:tcW w:w="1559" w:type="dxa"/>
            <w:tcBorders>
              <w:bottom w:val="single" w:sz="4" w:space="0" w:color="auto"/>
            </w:tcBorders>
            <w:vAlign w:val="center"/>
          </w:tcPr>
          <w:p w14:paraId="0A9AF966" w14:textId="33A13AE6" w:rsidR="003A11A6" w:rsidRDefault="008B21E2" w:rsidP="00831AB1">
            <w:pPr>
              <w:spacing w:after="0" w:line="240" w:lineRule="auto"/>
              <w:jc w:val="center"/>
              <w:rPr>
                <w:rFonts w:ascii="Times New Roman" w:eastAsiaTheme="minorHAnsi" w:hAnsi="Times New Roman"/>
              </w:rPr>
            </w:pPr>
            <w:r>
              <w:rPr>
                <w:rFonts w:ascii="Times New Roman" w:eastAsiaTheme="minorHAnsi" w:hAnsi="Times New Roman"/>
              </w:rPr>
              <w:t>3</w:t>
            </w:r>
          </w:p>
        </w:tc>
      </w:tr>
      <w:tr w:rsidR="003A11A6" w:rsidRPr="00FB4EC1" w14:paraId="7318B4D7" w14:textId="77777777" w:rsidTr="00831AB1">
        <w:trPr>
          <w:trHeight w:val="357"/>
          <w:jc w:val="center"/>
        </w:trPr>
        <w:tc>
          <w:tcPr>
            <w:tcW w:w="7650" w:type="dxa"/>
            <w:tcBorders>
              <w:bottom w:val="double" w:sz="4" w:space="0" w:color="auto"/>
              <w:right w:val="single" w:sz="4" w:space="0" w:color="auto"/>
            </w:tcBorders>
            <w:vAlign w:val="center"/>
          </w:tcPr>
          <w:p w14:paraId="1E87137B" w14:textId="06FEDB09" w:rsidR="003A11A6" w:rsidRPr="003A11A6" w:rsidRDefault="003A11A6" w:rsidP="003A11A6">
            <w:pPr>
              <w:pStyle w:val="Odstavecseseznamem"/>
              <w:numPr>
                <w:ilvl w:val="0"/>
                <w:numId w:val="42"/>
              </w:numPr>
              <w:spacing w:after="0" w:line="240" w:lineRule="auto"/>
              <w:ind w:left="592" w:hanging="232"/>
              <w:jc w:val="left"/>
              <w:rPr>
                <w:rFonts w:ascii="Times New Roman" w:eastAsiaTheme="minorHAnsi" w:hAnsi="Times New Roman"/>
              </w:rPr>
            </w:pPr>
            <w:r w:rsidRPr="003A11A6">
              <w:rPr>
                <w:rFonts w:ascii="Times New Roman" w:eastAsia="SimSun" w:hAnsi="Times New Roman"/>
                <w:kern w:val="3"/>
              </w:rPr>
              <w:t>Popis je výstižný a detailní.</w:t>
            </w:r>
          </w:p>
        </w:tc>
        <w:tc>
          <w:tcPr>
            <w:tcW w:w="1559" w:type="dxa"/>
            <w:tcBorders>
              <w:left w:val="single" w:sz="4" w:space="0" w:color="auto"/>
              <w:bottom w:val="double" w:sz="4" w:space="0" w:color="auto"/>
            </w:tcBorders>
            <w:vAlign w:val="center"/>
          </w:tcPr>
          <w:p w14:paraId="3F030D0E" w14:textId="58F47447" w:rsidR="003A11A6" w:rsidRDefault="008B21E2" w:rsidP="00831AB1">
            <w:pPr>
              <w:spacing w:after="0" w:line="240" w:lineRule="auto"/>
              <w:jc w:val="center"/>
              <w:rPr>
                <w:rFonts w:ascii="Times New Roman" w:eastAsiaTheme="minorHAnsi" w:hAnsi="Times New Roman"/>
              </w:rPr>
            </w:pPr>
            <w:r>
              <w:rPr>
                <w:rFonts w:ascii="Times New Roman" w:eastAsiaTheme="minorHAnsi" w:hAnsi="Times New Roman"/>
              </w:rPr>
              <w:t>5</w:t>
            </w:r>
          </w:p>
        </w:tc>
      </w:tr>
      <w:tr w:rsidR="003A11A6" w:rsidRPr="00FB4EC1" w14:paraId="687A463C" w14:textId="77777777" w:rsidTr="00831AB1">
        <w:trPr>
          <w:trHeight w:val="357"/>
          <w:jc w:val="center"/>
        </w:trPr>
        <w:tc>
          <w:tcPr>
            <w:tcW w:w="7650" w:type="dxa"/>
            <w:tcBorders>
              <w:top w:val="double" w:sz="4" w:space="0" w:color="auto"/>
            </w:tcBorders>
            <w:vAlign w:val="center"/>
          </w:tcPr>
          <w:p w14:paraId="4C0CA607" w14:textId="3BC8EDFF" w:rsidR="003A11A6" w:rsidRPr="00F1095E" w:rsidRDefault="003A11A6" w:rsidP="003A11A6">
            <w:pPr>
              <w:spacing w:after="0" w:line="240" w:lineRule="auto"/>
              <w:rPr>
                <w:rFonts w:ascii="Times New Roman" w:eastAsiaTheme="minorHAnsi" w:hAnsi="Times New Roman"/>
                <w:b/>
                <w:bCs/>
              </w:rPr>
            </w:pPr>
            <w:r w:rsidRPr="00F1095E">
              <w:rPr>
                <w:rFonts w:ascii="Times New Roman" w:eastAsiaTheme="minorHAnsi" w:hAnsi="Times New Roman"/>
                <w:b/>
                <w:bCs/>
              </w:rPr>
              <w:t>Otázka C</w:t>
            </w:r>
            <w:r>
              <w:rPr>
                <w:rFonts w:ascii="Times New Roman" w:eastAsiaTheme="minorHAnsi" w:hAnsi="Times New Roman"/>
                <w:b/>
                <w:bCs/>
              </w:rPr>
              <w:t>2</w:t>
            </w:r>
          </w:p>
        </w:tc>
        <w:tc>
          <w:tcPr>
            <w:tcW w:w="1559" w:type="dxa"/>
            <w:tcBorders>
              <w:top w:val="double" w:sz="4" w:space="0" w:color="auto"/>
            </w:tcBorders>
            <w:vAlign w:val="center"/>
          </w:tcPr>
          <w:p w14:paraId="1C4A465E" w14:textId="1402F047" w:rsidR="003A11A6" w:rsidRPr="00FB4EC1" w:rsidRDefault="003A11A6" w:rsidP="00831AB1">
            <w:pPr>
              <w:spacing w:after="0" w:line="240" w:lineRule="auto"/>
              <w:jc w:val="center"/>
              <w:rPr>
                <w:rFonts w:ascii="Times New Roman" w:eastAsiaTheme="minorHAnsi" w:hAnsi="Times New Roman"/>
              </w:rPr>
            </w:pPr>
            <w:r>
              <w:rPr>
                <w:rFonts w:ascii="Times New Roman" w:eastAsiaTheme="minorHAnsi" w:hAnsi="Times New Roman"/>
              </w:rPr>
              <w:t>max. 15 bodů</w:t>
            </w:r>
          </w:p>
        </w:tc>
      </w:tr>
      <w:tr w:rsidR="003A11A6" w:rsidRPr="00FB4EC1" w14:paraId="1EA8A8DF" w14:textId="77777777" w:rsidTr="00150B25">
        <w:trPr>
          <w:trHeight w:val="601"/>
          <w:jc w:val="center"/>
        </w:trPr>
        <w:tc>
          <w:tcPr>
            <w:tcW w:w="7650" w:type="dxa"/>
            <w:vAlign w:val="center"/>
          </w:tcPr>
          <w:p w14:paraId="78EF0132" w14:textId="42591A1F" w:rsidR="003A11A6" w:rsidRPr="00FB4EC1" w:rsidRDefault="003A11A6" w:rsidP="003A11A6">
            <w:pPr>
              <w:spacing w:after="0" w:line="240" w:lineRule="auto"/>
              <w:rPr>
                <w:rFonts w:ascii="Times New Roman" w:eastAsiaTheme="minorHAnsi" w:hAnsi="Times New Roman"/>
              </w:rPr>
            </w:pPr>
            <w:r w:rsidRPr="00FB4EC1">
              <w:rPr>
                <w:rFonts w:ascii="Times New Roman" w:eastAsiaTheme="minorHAnsi" w:hAnsi="Times New Roman"/>
              </w:rPr>
              <w:t xml:space="preserve">Je stávající stav </w:t>
            </w:r>
            <w:r>
              <w:rPr>
                <w:rFonts w:ascii="Times New Roman" w:eastAsiaTheme="minorHAnsi" w:hAnsi="Times New Roman"/>
              </w:rPr>
              <w:t>konstrukce / technologie</w:t>
            </w:r>
            <w:r w:rsidRPr="00FB4EC1">
              <w:rPr>
                <w:rFonts w:ascii="Times New Roman" w:eastAsiaTheme="minorHAnsi" w:hAnsi="Times New Roman"/>
              </w:rPr>
              <w:t xml:space="preserve">, která bude předmětem dotace, </w:t>
            </w:r>
            <w:r>
              <w:rPr>
                <w:rFonts w:ascii="Times New Roman" w:eastAsiaTheme="minorHAnsi" w:hAnsi="Times New Roman"/>
              </w:rPr>
              <w:t xml:space="preserve">v </w:t>
            </w:r>
            <w:r w:rsidRPr="00FB4EC1">
              <w:rPr>
                <w:rFonts w:ascii="Times New Roman" w:eastAsiaTheme="minorHAnsi" w:hAnsi="Times New Roman"/>
              </w:rPr>
              <w:t xml:space="preserve">havarijním nebo </w:t>
            </w:r>
            <w:r>
              <w:rPr>
                <w:rFonts w:ascii="Times New Roman" w:eastAsiaTheme="minorHAnsi" w:hAnsi="Times New Roman"/>
              </w:rPr>
              <w:t>v </w:t>
            </w:r>
            <w:r w:rsidRPr="00FB4EC1">
              <w:rPr>
                <w:rFonts w:ascii="Times New Roman" w:eastAsiaTheme="minorHAnsi" w:hAnsi="Times New Roman"/>
              </w:rPr>
              <w:t>před</w:t>
            </w:r>
            <w:r>
              <w:rPr>
                <w:rFonts w:ascii="Times New Roman" w:eastAsiaTheme="minorHAnsi" w:hAnsi="Times New Roman"/>
              </w:rPr>
              <w:t xml:space="preserve"> </w:t>
            </w:r>
            <w:r w:rsidRPr="00FB4EC1">
              <w:rPr>
                <w:rFonts w:ascii="Times New Roman" w:eastAsiaTheme="minorHAnsi" w:hAnsi="Times New Roman"/>
              </w:rPr>
              <w:t>havarijním stav</w:t>
            </w:r>
            <w:r>
              <w:rPr>
                <w:rFonts w:ascii="Times New Roman" w:eastAsiaTheme="minorHAnsi" w:hAnsi="Times New Roman"/>
              </w:rPr>
              <w:t>u</w:t>
            </w:r>
            <w:r w:rsidRPr="00FB4EC1">
              <w:rPr>
                <w:rFonts w:ascii="Times New Roman" w:eastAsiaTheme="minorHAnsi" w:hAnsi="Times New Roman"/>
              </w:rPr>
              <w:t>?</w:t>
            </w:r>
          </w:p>
        </w:tc>
        <w:tc>
          <w:tcPr>
            <w:tcW w:w="1559" w:type="dxa"/>
            <w:vAlign w:val="center"/>
          </w:tcPr>
          <w:p w14:paraId="040DC0C3" w14:textId="60E8757E" w:rsidR="003A11A6" w:rsidRDefault="003A11A6" w:rsidP="00831AB1">
            <w:pPr>
              <w:spacing w:after="0" w:line="240" w:lineRule="auto"/>
              <w:jc w:val="center"/>
              <w:rPr>
                <w:rFonts w:ascii="Times New Roman" w:eastAsiaTheme="minorHAnsi" w:hAnsi="Times New Roman"/>
              </w:rPr>
            </w:pPr>
            <w:r w:rsidRPr="0085379D">
              <w:rPr>
                <w:rFonts w:ascii="Times New Roman" w:eastAsiaTheme="minorHAnsi" w:hAnsi="Times New Roman"/>
              </w:rPr>
              <w:t>z toho:</w:t>
            </w:r>
          </w:p>
        </w:tc>
      </w:tr>
      <w:tr w:rsidR="00460E16" w:rsidRPr="00FB4EC1" w14:paraId="07D68D52" w14:textId="77777777" w:rsidTr="00831AB1">
        <w:trPr>
          <w:trHeight w:val="426"/>
          <w:jc w:val="center"/>
        </w:trPr>
        <w:tc>
          <w:tcPr>
            <w:tcW w:w="7650" w:type="dxa"/>
            <w:vAlign w:val="center"/>
          </w:tcPr>
          <w:p w14:paraId="3A296010" w14:textId="25FC4207" w:rsidR="00460E16" w:rsidRPr="00EE3380" w:rsidRDefault="00460E16" w:rsidP="003A11A6">
            <w:pPr>
              <w:pStyle w:val="Odstavecseseznamem"/>
              <w:numPr>
                <w:ilvl w:val="0"/>
                <w:numId w:val="30"/>
              </w:numPr>
              <w:spacing w:after="0" w:line="240" w:lineRule="auto"/>
              <w:ind w:left="584" w:hanging="227"/>
              <w:rPr>
                <w:rFonts w:ascii="Times New Roman" w:eastAsiaTheme="minorHAnsi" w:hAnsi="Times New Roman"/>
              </w:rPr>
            </w:pPr>
            <w:r>
              <w:rPr>
                <w:rFonts w:ascii="Times New Roman" w:eastAsiaTheme="minorHAnsi" w:hAnsi="Times New Roman"/>
              </w:rPr>
              <w:t>Stav není havarijní ani před havarijní.</w:t>
            </w:r>
          </w:p>
        </w:tc>
        <w:tc>
          <w:tcPr>
            <w:tcW w:w="1559" w:type="dxa"/>
            <w:vAlign w:val="center"/>
          </w:tcPr>
          <w:p w14:paraId="6057153C" w14:textId="597DDB5C" w:rsidR="00460E16" w:rsidRPr="00BB33E2" w:rsidRDefault="00460E16" w:rsidP="00831AB1">
            <w:pPr>
              <w:spacing w:after="0" w:line="240" w:lineRule="auto"/>
              <w:jc w:val="center"/>
              <w:rPr>
                <w:rFonts w:ascii="Times New Roman" w:eastAsiaTheme="minorHAnsi" w:hAnsi="Times New Roman"/>
              </w:rPr>
            </w:pPr>
            <w:r>
              <w:rPr>
                <w:rFonts w:ascii="Times New Roman" w:eastAsiaTheme="minorHAnsi" w:hAnsi="Times New Roman"/>
              </w:rPr>
              <w:t>0</w:t>
            </w:r>
          </w:p>
        </w:tc>
      </w:tr>
      <w:tr w:rsidR="003A11A6" w:rsidRPr="00FB4EC1" w14:paraId="318389CE" w14:textId="77777777" w:rsidTr="00150B25">
        <w:trPr>
          <w:trHeight w:val="601"/>
          <w:jc w:val="center"/>
        </w:trPr>
        <w:tc>
          <w:tcPr>
            <w:tcW w:w="7650" w:type="dxa"/>
            <w:vAlign w:val="center"/>
          </w:tcPr>
          <w:p w14:paraId="52FEB7CD" w14:textId="30F44C6F" w:rsidR="003A11A6" w:rsidRPr="00EE3380" w:rsidRDefault="003A11A6" w:rsidP="003A11A6">
            <w:pPr>
              <w:pStyle w:val="Odstavecseseznamem"/>
              <w:numPr>
                <w:ilvl w:val="0"/>
                <w:numId w:val="30"/>
              </w:numPr>
              <w:spacing w:after="0" w:line="240" w:lineRule="auto"/>
              <w:ind w:left="584" w:hanging="227"/>
              <w:jc w:val="left"/>
              <w:rPr>
                <w:rFonts w:ascii="Times New Roman" w:eastAsiaTheme="minorHAnsi" w:hAnsi="Times New Roman"/>
              </w:rPr>
            </w:pPr>
            <w:r w:rsidRPr="00EE3380">
              <w:rPr>
                <w:rFonts w:ascii="Times New Roman" w:eastAsiaTheme="minorHAnsi" w:hAnsi="Times New Roman"/>
              </w:rPr>
              <w:t>Prokázání před havarijního stavu bylo popsáno pouze v IZ a nebylo podpořeno žádnou další dokumentací</w:t>
            </w:r>
            <w:r>
              <w:rPr>
                <w:rFonts w:ascii="Times New Roman" w:eastAsiaTheme="minorHAnsi" w:hAnsi="Times New Roman"/>
              </w:rPr>
              <w:t xml:space="preserve"> a posudky.</w:t>
            </w:r>
          </w:p>
        </w:tc>
        <w:tc>
          <w:tcPr>
            <w:tcW w:w="1559" w:type="dxa"/>
            <w:vAlign w:val="center"/>
          </w:tcPr>
          <w:p w14:paraId="10DE0C1E" w14:textId="03DA417F" w:rsidR="003A11A6" w:rsidRPr="00BB33E2" w:rsidRDefault="003A11A6" w:rsidP="00831AB1">
            <w:pPr>
              <w:spacing w:after="0" w:line="240" w:lineRule="auto"/>
              <w:jc w:val="center"/>
              <w:rPr>
                <w:rFonts w:ascii="Times New Roman" w:eastAsiaTheme="minorHAnsi" w:hAnsi="Times New Roman"/>
              </w:rPr>
            </w:pPr>
            <w:r w:rsidRPr="00BB33E2">
              <w:rPr>
                <w:rFonts w:ascii="Times New Roman" w:eastAsiaTheme="minorHAnsi" w:hAnsi="Times New Roman"/>
              </w:rPr>
              <w:t>5</w:t>
            </w:r>
          </w:p>
        </w:tc>
      </w:tr>
      <w:tr w:rsidR="003A11A6" w:rsidRPr="00FB4EC1" w14:paraId="09B09583" w14:textId="77777777" w:rsidTr="00150B25">
        <w:trPr>
          <w:trHeight w:val="651"/>
          <w:jc w:val="center"/>
        </w:trPr>
        <w:tc>
          <w:tcPr>
            <w:tcW w:w="7650" w:type="dxa"/>
            <w:vAlign w:val="center"/>
          </w:tcPr>
          <w:p w14:paraId="11B049E8" w14:textId="1E521DCF" w:rsidR="003A11A6" w:rsidRPr="00EE3380" w:rsidRDefault="003A11A6" w:rsidP="003A11A6">
            <w:pPr>
              <w:pStyle w:val="Odstavecseseznamem"/>
              <w:numPr>
                <w:ilvl w:val="0"/>
                <w:numId w:val="30"/>
              </w:numPr>
              <w:spacing w:after="0" w:line="240" w:lineRule="auto"/>
              <w:ind w:left="584" w:hanging="227"/>
              <w:jc w:val="left"/>
              <w:rPr>
                <w:rFonts w:ascii="Times New Roman" w:eastAsiaTheme="minorHAnsi" w:hAnsi="Times New Roman"/>
              </w:rPr>
            </w:pPr>
            <w:r w:rsidRPr="00EE3380">
              <w:rPr>
                <w:rFonts w:ascii="Times New Roman" w:eastAsiaTheme="minorHAnsi" w:hAnsi="Times New Roman"/>
              </w:rPr>
              <w:t>Prokázání havarijního stavu bylo popsáno pouze v IZ a nebylo podpořeno žádnou další dokumentací</w:t>
            </w:r>
            <w:r>
              <w:rPr>
                <w:rFonts w:ascii="Times New Roman" w:eastAsiaTheme="minorHAnsi" w:hAnsi="Times New Roman"/>
              </w:rPr>
              <w:t xml:space="preserve"> a posudky.</w:t>
            </w:r>
          </w:p>
        </w:tc>
        <w:tc>
          <w:tcPr>
            <w:tcW w:w="1559" w:type="dxa"/>
            <w:vAlign w:val="center"/>
          </w:tcPr>
          <w:p w14:paraId="33100C31" w14:textId="4FCAB31B" w:rsidR="003A11A6" w:rsidRPr="00BB33E2" w:rsidRDefault="003A11A6" w:rsidP="00831AB1">
            <w:pPr>
              <w:spacing w:after="0" w:line="240" w:lineRule="auto"/>
              <w:jc w:val="center"/>
              <w:rPr>
                <w:rFonts w:ascii="Times New Roman" w:eastAsiaTheme="minorHAnsi" w:hAnsi="Times New Roman"/>
              </w:rPr>
            </w:pPr>
            <w:r w:rsidRPr="00BB33E2">
              <w:rPr>
                <w:rFonts w:ascii="Times New Roman" w:eastAsiaTheme="minorHAnsi" w:hAnsi="Times New Roman"/>
              </w:rPr>
              <w:t>10</w:t>
            </w:r>
          </w:p>
        </w:tc>
      </w:tr>
      <w:tr w:rsidR="003A11A6" w:rsidRPr="00FB4EC1" w14:paraId="008F54CA" w14:textId="77777777" w:rsidTr="005231AD">
        <w:trPr>
          <w:trHeight w:val="845"/>
          <w:jc w:val="center"/>
        </w:trPr>
        <w:tc>
          <w:tcPr>
            <w:tcW w:w="7650" w:type="dxa"/>
            <w:tcBorders>
              <w:bottom w:val="double" w:sz="4" w:space="0" w:color="auto"/>
            </w:tcBorders>
            <w:vAlign w:val="center"/>
          </w:tcPr>
          <w:p w14:paraId="193CF703" w14:textId="17C9D6CC" w:rsidR="003A11A6" w:rsidRPr="00EE3380" w:rsidRDefault="003A11A6" w:rsidP="003A11A6">
            <w:pPr>
              <w:pStyle w:val="Odstavecseseznamem"/>
              <w:numPr>
                <w:ilvl w:val="0"/>
                <w:numId w:val="30"/>
              </w:numPr>
              <w:spacing w:after="0" w:line="240" w:lineRule="auto"/>
              <w:ind w:left="584" w:hanging="227"/>
              <w:jc w:val="left"/>
              <w:rPr>
                <w:rFonts w:ascii="Times New Roman" w:eastAsiaTheme="minorHAnsi" w:hAnsi="Times New Roman"/>
              </w:rPr>
            </w:pPr>
            <w:r w:rsidRPr="00EE3380">
              <w:rPr>
                <w:rFonts w:ascii="Times New Roman" w:eastAsiaTheme="minorHAnsi" w:hAnsi="Times New Roman"/>
              </w:rPr>
              <w:t xml:space="preserve">Prokázání havarijního stavu bylo </w:t>
            </w:r>
            <w:r>
              <w:rPr>
                <w:rFonts w:ascii="Times New Roman" w:eastAsiaTheme="minorHAnsi" w:hAnsi="Times New Roman"/>
              </w:rPr>
              <w:t xml:space="preserve">důsledně </w:t>
            </w:r>
            <w:r w:rsidRPr="00EE3380">
              <w:rPr>
                <w:rFonts w:ascii="Times New Roman" w:eastAsiaTheme="minorHAnsi" w:hAnsi="Times New Roman"/>
              </w:rPr>
              <w:t>popsáno v IZ a bylo podpořeno další dokumentací a posudky</w:t>
            </w:r>
            <w:r>
              <w:rPr>
                <w:rFonts w:ascii="Times New Roman" w:eastAsiaTheme="minorHAnsi" w:hAnsi="Times New Roman"/>
              </w:rPr>
              <w:t>.</w:t>
            </w:r>
          </w:p>
        </w:tc>
        <w:tc>
          <w:tcPr>
            <w:tcW w:w="1559" w:type="dxa"/>
            <w:tcBorders>
              <w:bottom w:val="double" w:sz="4" w:space="0" w:color="auto"/>
            </w:tcBorders>
            <w:vAlign w:val="center"/>
          </w:tcPr>
          <w:p w14:paraId="52DCED7A" w14:textId="4ED048BB" w:rsidR="003A11A6" w:rsidRPr="00BB33E2" w:rsidRDefault="003A11A6" w:rsidP="00831AB1">
            <w:pPr>
              <w:spacing w:after="0" w:line="240" w:lineRule="auto"/>
              <w:jc w:val="center"/>
              <w:rPr>
                <w:rFonts w:ascii="Times New Roman" w:eastAsiaTheme="minorHAnsi" w:hAnsi="Times New Roman"/>
              </w:rPr>
            </w:pPr>
            <w:r w:rsidRPr="00BB33E2">
              <w:rPr>
                <w:rFonts w:ascii="Times New Roman" w:eastAsiaTheme="minorHAnsi" w:hAnsi="Times New Roman"/>
              </w:rPr>
              <w:t>15</w:t>
            </w:r>
          </w:p>
        </w:tc>
      </w:tr>
      <w:tr w:rsidR="003A11A6" w:rsidRPr="00FB4EC1" w14:paraId="69012546" w14:textId="77777777" w:rsidTr="00831AB1">
        <w:trPr>
          <w:trHeight w:val="399"/>
          <w:jc w:val="center"/>
        </w:trPr>
        <w:tc>
          <w:tcPr>
            <w:tcW w:w="7650" w:type="dxa"/>
            <w:tcBorders>
              <w:top w:val="double" w:sz="4" w:space="0" w:color="auto"/>
            </w:tcBorders>
            <w:vAlign w:val="center"/>
          </w:tcPr>
          <w:p w14:paraId="38DE022E" w14:textId="28E9FFF9" w:rsidR="003A11A6" w:rsidRPr="0085379D" w:rsidRDefault="003A11A6" w:rsidP="003A11A6">
            <w:pPr>
              <w:spacing w:after="0" w:line="240" w:lineRule="auto"/>
              <w:rPr>
                <w:rFonts w:ascii="Times New Roman" w:eastAsiaTheme="minorHAnsi" w:hAnsi="Times New Roman"/>
                <w:bCs/>
              </w:rPr>
            </w:pPr>
            <w:r w:rsidRPr="00F1095E">
              <w:rPr>
                <w:rFonts w:ascii="Times New Roman" w:eastAsiaTheme="minorHAnsi" w:hAnsi="Times New Roman"/>
                <w:b/>
                <w:bCs/>
              </w:rPr>
              <w:t>Otázka C</w:t>
            </w:r>
            <w:r>
              <w:rPr>
                <w:rFonts w:ascii="Times New Roman" w:eastAsiaTheme="minorHAnsi" w:hAnsi="Times New Roman"/>
                <w:b/>
                <w:bCs/>
              </w:rPr>
              <w:t>3</w:t>
            </w:r>
          </w:p>
        </w:tc>
        <w:tc>
          <w:tcPr>
            <w:tcW w:w="1559" w:type="dxa"/>
            <w:tcBorders>
              <w:top w:val="double" w:sz="4" w:space="0" w:color="auto"/>
            </w:tcBorders>
            <w:vAlign w:val="center"/>
          </w:tcPr>
          <w:p w14:paraId="38066944" w14:textId="595FCCB6" w:rsidR="003A11A6" w:rsidRPr="00FB4EC1" w:rsidRDefault="003A11A6" w:rsidP="00831AB1">
            <w:pPr>
              <w:spacing w:after="0" w:line="240" w:lineRule="auto"/>
              <w:jc w:val="center"/>
              <w:rPr>
                <w:rFonts w:ascii="Times New Roman" w:eastAsiaTheme="minorHAnsi" w:hAnsi="Times New Roman"/>
              </w:rPr>
            </w:pPr>
            <w:r>
              <w:rPr>
                <w:rFonts w:ascii="Times New Roman" w:eastAsiaTheme="minorHAnsi" w:hAnsi="Times New Roman"/>
              </w:rPr>
              <w:t xml:space="preserve">max. </w:t>
            </w:r>
            <w:r w:rsidR="008B21E2">
              <w:rPr>
                <w:rFonts w:ascii="Times New Roman" w:eastAsiaTheme="minorHAnsi" w:hAnsi="Times New Roman"/>
              </w:rPr>
              <w:t xml:space="preserve">5 </w:t>
            </w:r>
            <w:r>
              <w:rPr>
                <w:rFonts w:ascii="Times New Roman" w:eastAsiaTheme="minorHAnsi" w:hAnsi="Times New Roman"/>
              </w:rPr>
              <w:t>bodů</w:t>
            </w:r>
          </w:p>
        </w:tc>
      </w:tr>
      <w:tr w:rsidR="003A11A6" w:rsidRPr="00FC504D" w14:paraId="0739CAA1" w14:textId="77777777" w:rsidTr="00150B25">
        <w:trPr>
          <w:trHeight w:val="412"/>
          <w:jc w:val="center"/>
        </w:trPr>
        <w:tc>
          <w:tcPr>
            <w:tcW w:w="7650" w:type="dxa"/>
            <w:vAlign w:val="center"/>
          </w:tcPr>
          <w:p w14:paraId="53E2D4FD" w14:textId="06A60999" w:rsidR="003A11A6" w:rsidRPr="00BB33E2" w:rsidRDefault="003A11A6" w:rsidP="003A11A6">
            <w:pPr>
              <w:spacing w:after="0" w:line="240" w:lineRule="auto"/>
              <w:rPr>
                <w:rFonts w:ascii="Times New Roman" w:eastAsia="SimSun" w:hAnsi="Times New Roman"/>
                <w:kern w:val="3"/>
              </w:rPr>
            </w:pPr>
            <w:r w:rsidRPr="00BB33E2">
              <w:rPr>
                <w:rFonts w:ascii="Times New Roman" w:eastAsia="SimSun" w:hAnsi="Times New Roman"/>
                <w:kern w:val="3"/>
              </w:rPr>
              <w:t xml:space="preserve">Popisuje žadatel výstižně </w:t>
            </w:r>
            <w:r>
              <w:rPr>
                <w:rFonts w:ascii="Times New Roman" w:eastAsia="SimSun" w:hAnsi="Times New Roman"/>
                <w:kern w:val="3"/>
              </w:rPr>
              <w:t xml:space="preserve">a kvalitně </w:t>
            </w:r>
            <w:r w:rsidRPr="00BB33E2">
              <w:rPr>
                <w:rFonts w:ascii="Times New Roman" w:eastAsia="SimSun" w:hAnsi="Times New Roman"/>
                <w:kern w:val="3"/>
              </w:rPr>
              <w:t>navrhovan</w:t>
            </w:r>
            <w:r>
              <w:rPr>
                <w:rFonts w:ascii="Times New Roman" w:eastAsia="SimSun" w:hAnsi="Times New Roman"/>
                <w:kern w:val="3"/>
              </w:rPr>
              <w:t>ou realizaci akce</w:t>
            </w:r>
            <w:r w:rsidRPr="00BB33E2">
              <w:rPr>
                <w:rFonts w:ascii="Times New Roman" w:eastAsia="SimSun" w:hAnsi="Times New Roman"/>
                <w:kern w:val="3"/>
              </w:rPr>
              <w:t>?</w:t>
            </w:r>
          </w:p>
        </w:tc>
        <w:tc>
          <w:tcPr>
            <w:tcW w:w="1559" w:type="dxa"/>
            <w:vAlign w:val="center"/>
          </w:tcPr>
          <w:p w14:paraId="4011D589" w14:textId="2D189723" w:rsidR="003A11A6" w:rsidRPr="0085379D" w:rsidRDefault="003A11A6" w:rsidP="00831AB1">
            <w:pPr>
              <w:spacing w:after="0" w:line="240" w:lineRule="auto"/>
              <w:jc w:val="center"/>
              <w:rPr>
                <w:rFonts w:ascii="Times New Roman" w:eastAsiaTheme="minorHAnsi" w:hAnsi="Times New Roman"/>
              </w:rPr>
            </w:pPr>
            <w:r w:rsidRPr="0085379D">
              <w:rPr>
                <w:rFonts w:ascii="Times New Roman" w:eastAsiaTheme="minorHAnsi" w:hAnsi="Times New Roman"/>
              </w:rPr>
              <w:t>z toho:</w:t>
            </w:r>
          </w:p>
        </w:tc>
      </w:tr>
      <w:tr w:rsidR="003A11A6" w:rsidRPr="00FB4EC1" w14:paraId="40F08E74" w14:textId="77777777" w:rsidTr="00831AB1">
        <w:trPr>
          <w:trHeight w:val="448"/>
          <w:jc w:val="center"/>
        </w:trPr>
        <w:tc>
          <w:tcPr>
            <w:tcW w:w="7650" w:type="dxa"/>
            <w:vAlign w:val="center"/>
          </w:tcPr>
          <w:p w14:paraId="00B9B7D2" w14:textId="69F1BFFA" w:rsidR="003A11A6" w:rsidRPr="00EE3380" w:rsidRDefault="003A11A6" w:rsidP="003A11A6">
            <w:pPr>
              <w:pStyle w:val="Odstavecseseznamem"/>
              <w:numPr>
                <w:ilvl w:val="0"/>
                <w:numId w:val="35"/>
              </w:numPr>
              <w:spacing w:after="0" w:line="240" w:lineRule="auto"/>
              <w:ind w:left="584" w:hanging="227"/>
              <w:jc w:val="left"/>
              <w:rPr>
                <w:rFonts w:ascii="Times New Roman" w:eastAsia="SimSun" w:hAnsi="Times New Roman"/>
                <w:kern w:val="3"/>
              </w:rPr>
            </w:pPr>
            <w:r w:rsidRPr="00EE3380">
              <w:rPr>
                <w:rFonts w:ascii="Times New Roman" w:eastAsia="SimSun" w:hAnsi="Times New Roman"/>
                <w:kern w:val="3"/>
              </w:rPr>
              <w:t>Popis</w:t>
            </w:r>
            <w:r>
              <w:rPr>
                <w:rFonts w:ascii="Times New Roman" w:eastAsia="SimSun" w:hAnsi="Times New Roman"/>
                <w:kern w:val="3"/>
              </w:rPr>
              <w:t xml:space="preserve"> není </w:t>
            </w:r>
            <w:r w:rsidRPr="00EE3380">
              <w:rPr>
                <w:rFonts w:ascii="Times New Roman" w:eastAsia="SimSun" w:hAnsi="Times New Roman"/>
                <w:kern w:val="3"/>
              </w:rPr>
              <w:t>výstižný</w:t>
            </w:r>
            <w:r>
              <w:rPr>
                <w:rFonts w:ascii="Times New Roman" w:eastAsia="SimSun" w:hAnsi="Times New Roman"/>
                <w:kern w:val="3"/>
              </w:rPr>
              <w:t>.</w:t>
            </w:r>
          </w:p>
        </w:tc>
        <w:tc>
          <w:tcPr>
            <w:tcW w:w="1559" w:type="dxa"/>
            <w:vAlign w:val="center"/>
          </w:tcPr>
          <w:p w14:paraId="6FCDB047" w14:textId="1E5FAF45" w:rsidR="003A11A6" w:rsidRDefault="003A11A6" w:rsidP="00831AB1">
            <w:pPr>
              <w:spacing w:after="0" w:line="240" w:lineRule="auto"/>
              <w:jc w:val="center"/>
              <w:rPr>
                <w:rFonts w:ascii="Times New Roman" w:eastAsiaTheme="minorHAnsi" w:hAnsi="Times New Roman"/>
              </w:rPr>
            </w:pPr>
            <w:r>
              <w:rPr>
                <w:rFonts w:ascii="Times New Roman" w:eastAsiaTheme="minorHAnsi" w:hAnsi="Times New Roman"/>
              </w:rPr>
              <w:t>0</w:t>
            </w:r>
          </w:p>
        </w:tc>
      </w:tr>
      <w:tr w:rsidR="003A11A6" w:rsidRPr="00FB4EC1" w14:paraId="5EB6297B" w14:textId="77777777" w:rsidTr="00831AB1">
        <w:trPr>
          <w:trHeight w:val="423"/>
          <w:jc w:val="center"/>
        </w:trPr>
        <w:tc>
          <w:tcPr>
            <w:tcW w:w="7650" w:type="dxa"/>
            <w:vAlign w:val="center"/>
          </w:tcPr>
          <w:p w14:paraId="243018D2" w14:textId="1222AFB7" w:rsidR="003A11A6" w:rsidRPr="00EE3380" w:rsidRDefault="003A11A6" w:rsidP="003A11A6">
            <w:pPr>
              <w:pStyle w:val="Odstavecseseznamem"/>
              <w:numPr>
                <w:ilvl w:val="0"/>
                <w:numId w:val="35"/>
              </w:numPr>
              <w:spacing w:after="0" w:line="240" w:lineRule="auto"/>
              <w:ind w:left="584" w:hanging="227"/>
              <w:jc w:val="left"/>
              <w:rPr>
                <w:rFonts w:ascii="Times New Roman" w:eastAsia="SimSun" w:hAnsi="Times New Roman"/>
                <w:kern w:val="3"/>
              </w:rPr>
            </w:pPr>
            <w:r w:rsidRPr="00EE3380">
              <w:rPr>
                <w:rFonts w:ascii="Times New Roman" w:eastAsia="SimSun" w:hAnsi="Times New Roman"/>
                <w:kern w:val="3"/>
              </w:rPr>
              <w:t xml:space="preserve">Popis je </w:t>
            </w:r>
            <w:r>
              <w:rPr>
                <w:rFonts w:ascii="Times New Roman" w:eastAsia="SimSun" w:hAnsi="Times New Roman"/>
                <w:kern w:val="3"/>
              </w:rPr>
              <w:t>výstižný, ale obecný a stručný.</w:t>
            </w:r>
          </w:p>
        </w:tc>
        <w:tc>
          <w:tcPr>
            <w:tcW w:w="1559" w:type="dxa"/>
            <w:vAlign w:val="center"/>
          </w:tcPr>
          <w:p w14:paraId="6434F55F" w14:textId="0BCC82A8" w:rsidR="003A11A6" w:rsidRDefault="008B21E2" w:rsidP="00831AB1">
            <w:pPr>
              <w:spacing w:after="0" w:line="240" w:lineRule="auto"/>
              <w:jc w:val="center"/>
              <w:rPr>
                <w:rFonts w:ascii="Times New Roman" w:eastAsiaTheme="minorHAnsi" w:hAnsi="Times New Roman"/>
              </w:rPr>
            </w:pPr>
            <w:r>
              <w:rPr>
                <w:rFonts w:ascii="Times New Roman" w:eastAsiaTheme="minorHAnsi" w:hAnsi="Times New Roman"/>
              </w:rPr>
              <w:t>3</w:t>
            </w:r>
          </w:p>
        </w:tc>
      </w:tr>
      <w:tr w:rsidR="003A11A6" w:rsidRPr="00FB4EC1" w14:paraId="54A72DF1" w14:textId="77777777" w:rsidTr="005231AD">
        <w:trPr>
          <w:trHeight w:val="525"/>
          <w:jc w:val="center"/>
        </w:trPr>
        <w:tc>
          <w:tcPr>
            <w:tcW w:w="7650" w:type="dxa"/>
            <w:vAlign w:val="center"/>
          </w:tcPr>
          <w:p w14:paraId="770AF453" w14:textId="1FE277C4" w:rsidR="003A11A6" w:rsidRPr="00EE3380" w:rsidRDefault="003A11A6" w:rsidP="003A11A6">
            <w:pPr>
              <w:pStyle w:val="Odstavecseseznamem"/>
              <w:numPr>
                <w:ilvl w:val="0"/>
                <w:numId w:val="35"/>
              </w:numPr>
              <w:spacing w:after="0" w:line="240" w:lineRule="auto"/>
              <w:ind w:left="584" w:hanging="227"/>
              <w:rPr>
                <w:rFonts w:ascii="Times New Roman" w:eastAsia="SimSun" w:hAnsi="Times New Roman"/>
                <w:kern w:val="3"/>
              </w:rPr>
            </w:pPr>
            <w:r>
              <w:rPr>
                <w:rFonts w:ascii="Times New Roman" w:eastAsia="SimSun" w:hAnsi="Times New Roman"/>
                <w:kern w:val="3"/>
              </w:rPr>
              <w:t>Popis je výstižný a detailní.</w:t>
            </w:r>
          </w:p>
        </w:tc>
        <w:tc>
          <w:tcPr>
            <w:tcW w:w="1559" w:type="dxa"/>
            <w:vAlign w:val="center"/>
          </w:tcPr>
          <w:p w14:paraId="7A4C1AA5" w14:textId="545E4285" w:rsidR="003A11A6" w:rsidRDefault="008B21E2" w:rsidP="00831AB1">
            <w:pPr>
              <w:spacing w:after="0" w:line="240" w:lineRule="auto"/>
              <w:jc w:val="center"/>
              <w:rPr>
                <w:rFonts w:ascii="Times New Roman" w:eastAsiaTheme="minorHAnsi" w:hAnsi="Times New Roman"/>
              </w:rPr>
            </w:pPr>
            <w:r>
              <w:rPr>
                <w:rFonts w:ascii="Times New Roman" w:eastAsiaTheme="minorHAnsi" w:hAnsi="Times New Roman"/>
              </w:rPr>
              <w:t>5</w:t>
            </w:r>
          </w:p>
        </w:tc>
      </w:tr>
      <w:tr w:rsidR="003A11A6" w:rsidRPr="00FB4EC1" w14:paraId="4A82F89D" w14:textId="77777777" w:rsidTr="00831AB1">
        <w:trPr>
          <w:trHeight w:val="336"/>
          <w:jc w:val="center"/>
        </w:trPr>
        <w:tc>
          <w:tcPr>
            <w:tcW w:w="7650" w:type="dxa"/>
            <w:tcBorders>
              <w:top w:val="double" w:sz="4" w:space="0" w:color="auto"/>
            </w:tcBorders>
            <w:vAlign w:val="center"/>
          </w:tcPr>
          <w:p w14:paraId="7CADC7A8" w14:textId="0CFA7748" w:rsidR="003A11A6" w:rsidRPr="00EE3380" w:rsidRDefault="003A11A6" w:rsidP="003A11A6">
            <w:pPr>
              <w:spacing w:after="0" w:line="240" w:lineRule="auto"/>
              <w:rPr>
                <w:rFonts w:ascii="Times New Roman" w:eastAsia="SimSun" w:hAnsi="Times New Roman"/>
                <w:kern w:val="3"/>
              </w:rPr>
            </w:pPr>
            <w:r w:rsidRPr="00F1095E">
              <w:rPr>
                <w:rFonts w:ascii="Times New Roman" w:eastAsiaTheme="minorHAnsi" w:hAnsi="Times New Roman"/>
                <w:b/>
                <w:bCs/>
              </w:rPr>
              <w:lastRenderedPageBreak/>
              <w:t>Otázka C</w:t>
            </w:r>
            <w:r>
              <w:rPr>
                <w:rFonts w:ascii="Times New Roman" w:eastAsiaTheme="minorHAnsi" w:hAnsi="Times New Roman"/>
                <w:b/>
                <w:bCs/>
              </w:rPr>
              <w:t>4</w:t>
            </w:r>
          </w:p>
        </w:tc>
        <w:tc>
          <w:tcPr>
            <w:tcW w:w="1559" w:type="dxa"/>
            <w:tcBorders>
              <w:top w:val="double" w:sz="4" w:space="0" w:color="auto"/>
            </w:tcBorders>
            <w:vAlign w:val="center"/>
          </w:tcPr>
          <w:p w14:paraId="31D16E58" w14:textId="705C3CCA" w:rsidR="003A11A6" w:rsidRPr="00FB4EC1" w:rsidRDefault="003A11A6" w:rsidP="00831AB1">
            <w:pPr>
              <w:spacing w:after="0" w:line="240" w:lineRule="auto"/>
              <w:jc w:val="center"/>
              <w:rPr>
                <w:rFonts w:ascii="Times New Roman" w:eastAsiaTheme="minorHAnsi" w:hAnsi="Times New Roman"/>
              </w:rPr>
            </w:pPr>
            <w:r>
              <w:rPr>
                <w:rFonts w:ascii="Times New Roman" w:eastAsiaTheme="minorHAnsi" w:hAnsi="Times New Roman"/>
              </w:rPr>
              <w:t>max. 10 bodů</w:t>
            </w:r>
          </w:p>
        </w:tc>
      </w:tr>
      <w:tr w:rsidR="003A11A6" w:rsidRPr="00FB4EC1" w14:paraId="13BBEE42" w14:textId="77777777" w:rsidTr="00150B25">
        <w:trPr>
          <w:trHeight w:val="728"/>
          <w:jc w:val="center"/>
        </w:trPr>
        <w:tc>
          <w:tcPr>
            <w:tcW w:w="7650" w:type="dxa"/>
            <w:tcBorders>
              <w:top w:val="single" w:sz="4" w:space="0" w:color="auto"/>
            </w:tcBorders>
            <w:vAlign w:val="center"/>
          </w:tcPr>
          <w:p w14:paraId="30C364B6" w14:textId="60B56B70" w:rsidR="003A11A6" w:rsidRPr="00EE3380" w:rsidRDefault="003A11A6" w:rsidP="003A11A6">
            <w:pPr>
              <w:spacing w:after="0" w:line="240" w:lineRule="auto"/>
              <w:rPr>
                <w:rFonts w:ascii="Times New Roman" w:eastAsia="SimSun" w:hAnsi="Times New Roman"/>
                <w:kern w:val="3"/>
              </w:rPr>
            </w:pPr>
            <w:r w:rsidRPr="00EE3380">
              <w:rPr>
                <w:rFonts w:ascii="Times New Roman" w:eastAsia="SimSun" w:hAnsi="Times New Roman"/>
                <w:kern w:val="3"/>
              </w:rPr>
              <w:t xml:space="preserve">Je součástí navrhovaných opatření také opatření vedoucí k provozním úsporám? </w:t>
            </w:r>
            <w:r w:rsidR="00460E16">
              <w:rPr>
                <w:rFonts w:ascii="Times New Roman" w:eastAsia="SimSun" w:hAnsi="Times New Roman"/>
                <w:kern w:val="3"/>
              </w:rPr>
              <w:br/>
            </w:r>
            <w:r w:rsidRPr="00150B25">
              <w:rPr>
                <w:rFonts w:ascii="Times New Roman" w:eastAsia="SimSun" w:hAnsi="Times New Roman"/>
                <w:kern w:val="3"/>
              </w:rPr>
              <w:t xml:space="preserve">Viz věcné </w:t>
            </w:r>
            <w:r w:rsidR="0000029A" w:rsidRPr="00150B25">
              <w:rPr>
                <w:rFonts w:ascii="Times New Roman" w:eastAsia="SimSun" w:hAnsi="Times New Roman"/>
                <w:kern w:val="3"/>
              </w:rPr>
              <w:t xml:space="preserve">zaměření </w:t>
            </w:r>
            <w:r w:rsidRPr="00150B25">
              <w:rPr>
                <w:rFonts w:ascii="Times New Roman" w:eastAsia="SimSun" w:hAnsi="Times New Roman"/>
                <w:kern w:val="3"/>
              </w:rPr>
              <w:t>výzvy a uznatelnost výdajů</w:t>
            </w:r>
            <w:r>
              <w:rPr>
                <w:rFonts w:ascii="Times New Roman" w:eastAsia="SimSun" w:hAnsi="Times New Roman"/>
                <w:kern w:val="3"/>
              </w:rPr>
              <w:t>?</w:t>
            </w:r>
          </w:p>
        </w:tc>
        <w:tc>
          <w:tcPr>
            <w:tcW w:w="1559" w:type="dxa"/>
            <w:tcBorders>
              <w:top w:val="single" w:sz="4" w:space="0" w:color="auto"/>
            </w:tcBorders>
            <w:vAlign w:val="center"/>
          </w:tcPr>
          <w:p w14:paraId="52FB74C8" w14:textId="001B05FC" w:rsidR="003A11A6" w:rsidRDefault="003A11A6" w:rsidP="00831AB1">
            <w:pPr>
              <w:spacing w:after="0" w:line="240" w:lineRule="auto"/>
              <w:jc w:val="center"/>
              <w:rPr>
                <w:rFonts w:ascii="Times New Roman" w:eastAsiaTheme="minorHAnsi" w:hAnsi="Times New Roman"/>
              </w:rPr>
            </w:pPr>
            <w:r w:rsidRPr="0085379D">
              <w:rPr>
                <w:rFonts w:ascii="Times New Roman" w:eastAsiaTheme="minorHAnsi" w:hAnsi="Times New Roman"/>
              </w:rPr>
              <w:t>z toho:</w:t>
            </w:r>
          </w:p>
        </w:tc>
      </w:tr>
      <w:tr w:rsidR="003A11A6" w:rsidRPr="00000ED0" w14:paraId="53D7B4B2" w14:textId="77777777" w:rsidTr="00831AB1">
        <w:trPr>
          <w:trHeight w:val="425"/>
          <w:jc w:val="center"/>
        </w:trPr>
        <w:tc>
          <w:tcPr>
            <w:tcW w:w="7650" w:type="dxa"/>
            <w:vAlign w:val="center"/>
          </w:tcPr>
          <w:p w14:paraId="199483E6" w14:textId="52A8E3DC" w:rsidR="003A11A6" w:rsidRPr="00EE3380" w:rsidRDefault="003A11A6" w:rsidP="003A11A6">
            <w:pPr>
              <w:pStyle w:val="Odstavecseseznamem"/>
              <w:numPr>
                <w:ilvl w:val="0"/>
                <w:numId w:val="36"/>
              </w:numPr>
              <w:spacing w:after="0" w:line="240" w:lineRule="auto"/>
              <w:ind w:left="584" w:hanging="227"/>
              <w:jc w:val="left"/>
              <w:rPr>
                <w:rFonts w:ascii="Times New Roman" w:eastAsia="SimSun" w:hAnsi="Times New Roman"/>
                <w:bCs/>
                <w:kern w:val="3"/>
              </w:rPr>
            </w:pPr>
            <w:r w:rsidRPr="00A3505D">
              <w:rPr>
                <w:rFonts w:ascii="Times New Roman" w:eastAsia="SimSun" w:hAnsi="Times New Roman"/>
                <w:kern w:val="3"/>
              </w:rPr>
              <w:t>NE</w:t>
            </w:r>
          </w:p>
        </w:tc>
        <w:tc>
          <w:tcPr>
            <w:tcW w:w="1559" w:type="dxa"/>
            <w:vAlign w:val="center"/>
          </w:tcPr>
          <w:p w14:paraId="7742AC44" w14:textId="2C9C0FFD" w:rsidR="003A11A6" w:rsidRPr="00EE3380" w:rsidRDefault="003A11A6" w:rsidP="00831AB1">
            <w:pPr>
              <w:spacing w:after="0" w:line="240" w:lineRule="auto"/>
              <w:jc w:val="center"/>
              <w:rPr>
                <w:rFonts w:ascii="Times New Roman" w:eastAsiaTheme="minorHAnsi" w:hAnsi="Times New Roman"/>
              </w:rPr>
            </w:pPr>
            <w:r>
              <w:rPr>
                <w:rFonts w:ascii="Times New Roman" w:eastAsiaTheme="minorHAnsi" w:hAnsi="Times New Roman"/>
              </w:rPr>
              <w:t>0</w:t>
            </w:r>
          </w:p>
        </w:tc>
      </w:tr>
      <w:tr w:rsidR="003A11A6" w:rsidRPr="00000ED0" w14:paraId="3F74DD9D" w14:textId="77777777" w:rsidTr="00831AB1">
        <w:trPr>
          <w:trHeight w:val="417"/>
          <w:jc w:val="center"/>
        </w:trPr>
        <w:tc>
          <w:tcPr>
            <w:tcW w:w="7650" w:type="dxa"/>
            <w:tcBorders>
              <w:bottom w:val="double" w:sz="4" w:space="0" w:color="auto"/>
            </w:tcBorders>
            <w:vAlign w:val="center"/>
          </w:tcPr>
          <w:p w14:paraId="44802C61" w14:textId="75B74D65" w:rsidR="003A11A6" w:rsidRPr="00EE3380" w:rsidRDefault="003A11A6" w:rsidP="003A11A6">
            <w:pPr>
              <w:pStyle w:val="Odstavecseseznamem"/>
              <w:numPr>
                <w:ilvl w:val="0"/>
                <w:numId w:val="36"/>
              </w:numPr>
              <w:spacing w:after="0" w:line="240" w:lineRule="auto"/>
              <w:ind w:left="584" w:hanging="227"/>
              <w:jc w:val="left"/>
              <w:rPr>
                <w:rFonts w:ascii="Times New Roman" w:eastAsia="SimSun" w:hAnsi="Times New Roman"/>
                <w:bCs/>
                <w:kern w:val="3"/>
              </w:rPr>
            </w:pPr>
            <w:r w:rsidRPr="00A3505D">
              <w:rPr>
                <w:rFonts w:ascii="Times New Roman" w:eastAsia="SimSun" w:hAnsi="Times New Roman"/>
                <w:kern w:val="3"/>
              </w:rPr>
              <w:t>ANO</w:t>
            </w:r>
          </w:p>
        </w:tc>
        <w:tc>
          <w:tcPr>
            <w:tcW w:w="1559" w:type="dxa"/>
            <w:tcBorders>
              <w:bottom w:val="double" w:sz="4" w:space="0" w:color="auto"/>
            </w:tcBorders>
            <w:vAlign w:val="center"/>
          </w:tcPr>
          <w:p w14:paraId="04334F46" w14:textId="14212257" w:rsidR="003A11A6" w:rsidRPr="00EE3380" w:rsidRDefault="003A11A6" w:rsidP="00831AB1">
            <w:pPr>
              <w:spacing w:after="0" w:line="240" w:lineRule="auto"/>
              <w:jc w:val="center"/>
              <w:rPr>
                <w:rFonts w:ascii="Times New Roman" w:eastAsiaTheme="minorHAnsi" w:hAnsi="Times New Roman"/>
              </w:rPr>
            </w:pPr>
            <w:r>
              <w:rPr>
                <w:rFonts w:ascii="Times New Roman" w:eastAsiaTheme="minorHAnsi" w:hAnsi="Times New Roman"/>
              </w:rPr>
              <w:t>1</w:t>
            </w:r>
            <w:r w:rsidRPr="00EE3380">
              <w:rPr>
                <w:rFonts w:ascii="Times New Roman" w:eastAsiaTheme="minorHAnsi" w:hAnsi="Times New Roman"/>
              </w:rPr>
              <w:t>0</w:t>
            </w:r>
          </w:p>
        </w:tc>
      </w:tr>
      <w:tr w:rsidR="003A11A6" w:rsidRPr="00FB4EC1" w14:paraId="75C6C567" w14:textId="77777777" w:rsidTr="00831AB1">
        <w:trPr>
          <w:trHeight w:val="403"/>
          <w:jc w:val="center"/>
        </w:trPr>
        <w:tc>
          <w:tcPr>
            <w:tcW w:w="7650" w:type="dxa"/>
            <w:tcBorders>
              <w:top w:val="double" w:sz="4" w:space="0" w:color="auto"/>
              <w:bottom w:val="single" w:sz="4" w:space="0" w:color="auto"/>
            </w:tcBorders>
            <w:shd w:val="clear" w:color="auto" w:fill="auto"/>
            <w:vAlign w:val="center"/>
          </w:tcPr>
          <w:p w14:paraId="0BB1631C" w14:textId="3C6BB283" w:rsidR="003A11A6" w:rsidRPr="00FB4EC1" w:rsidRDefault="003A11A6" w:rsidP="003A11A6">
            <w:pPr>
              <w:spacing w:after="0" w:line="240" w:lineRule="auto"/>
              <w:rPr>
                <w:rFonts w:ascii="Times New Roman" w:eastAsiaTheme="minorHAnsi" w:hAnsi="Times New Roman"/>
              </w:rPr>
            </w:pPr>
            <w:r w:rsidRPr="00F1095E">
              <w:rPr>
                <w:rFonts w:ascii="Times New Roman" w:eastAsiaTheme="minorHAnsi" w:hAnsi="Times New Roman"/>
                <w:b/>
                <w:bCs/>
              </w:rPr>
              <w:t>Otázka C</w:t>
            </w:r>
            <w:r>
              <w:rPr>
                <w:rFonts w:ascii="Times New Roman" w:eastAsiaTheme="minorHAnsi" w:hAnsi="Times New Roman"/>
                <w:b/>
                <w:bCs/>
              </w:rPr>
              <w:t>5</w:t>
            </w:r>
          </w:p>
        </w:tc>
        <w:tc>
          <w:tcPr>
            <w:tcW w:w="1559" w:type="dxa"/>
            <w:tcBorders>
              <w:top w:val="double" w:sz="4" w:space="0" w:color="auto"/>
              <w:bottom w:val="single" w:sz="4" w:space="0" w:color="auto"/>
            </w:tcBorders>
            <w:vAlign w:val="center"/>
          </w:tcPr>
          <w:p w14:paraId="2F33EAE3" w14:textId="32031496" w:rsidR="003A11A6" w:rsidRPr="00FB4EC1" w:rsidRDefault="003A11A6" w:rsidP="00831AB1">
            <w:pPr>
              <w:spacing w:after="0" w:line="240" w:lineRule="auto"/>
              <w:jc w:val="center"/>
              <w:rPr>
                <w:rFonts w:ascii="Times New Roman" w:eastAsiaTheme="minorHAnsi" w:hAnsi="Times New Roman"/>
              </w:rPr>
            </w:pPr>
            <w:r w:rsidRPr="00A3505D">
              <w:rPr>
                <w:rFonts w:ascii="Times New Roman" w:eastAsiaTheme="minorHAnsi" w:hAnsi="Times New Roman"/>
              </w:rPr>
              <w:t>max. 15 bodů</w:t>
            </w:r>
          </w:p>
        </w:tc>
      </w:tr>
      <w:tr w:rsidR="003A11A6" w:rsidRPr="00FB4EC1" w14:paraId="6370C3DD" w14:textId="77777777" w:rsidTr="00831AB1">
        <w:trPr>
          <w:trHeight w:val="546"/>
          <w:jc w:val="center"/>
        </w:trPr>
        <w:tc>
          <w:tcPr>
            <w:tcW w:w="7650" w:type="dxa"/>
            <w:tcBorders>
              <w:top w:val="single" w:sz="4" w:space="0" w:color="auto"/>
            </w:tcBorders>
            <w:shd w:val="clear" w:color="auto" w:fill="auto"/>
            <w:vAlign w:val="center"/>
          </w:tcPr>
          <w:p w14:paraId="2E2A3D48" w14:textId="5E6CC761" w:rsidR="003A11A6" w:rsidRPr="00A3505D" w:rsidRDefault="003A11A6" w:rsidP="003A11A6">
            <w:pPr>
              <w:spacing w:after="0" w:line="240" w:lineRule="auto"/>
              <w:rPr>
                <w:rFonts w:ascii="Times New Roman" w:eastAsiaTheme="minorHAnsi" w:hAnsi="Times New Roman"/>
                <w:bCs/>
              </w:rPr>
            </w:pPr>
            <w:r w:rsidRPr="00FB4EC1">
              <w:rPr>
                <w:rFonts w:ascii="Times New Roman" w:eastAsiaTheme="minorHAnsi" w:hAnsi="Times New Roman"/>
                <w:bCs/>
              </w:rPr>
              <w:t>Uvedl</w:t>
            </w:r>
            <w:r>
              <w:rPr>
                <w:rFonts w:ascii="Times New Roman" w:eastAsiaTheme="minorHAnsi" w:hAnsi="Times New Roman"/>
                <w:bCs/>
              </w:rPr>
              <w:t xml:space="preserve"> a specifikoval </w:t>
            </w:r>
            <w:r w:rsidRPr="00FB4EC1">
              <w:rPr>
                <w:rFonts w:ascii="Times New Roman" w:eastAsiaTheme="minorHAnsi" w:hAnsi="Times New Roman"/>
                <w:bCs/>
              </w:rPr>
              <w:t xml:space="preserve">žadatel do IZ informaci o intenzitě využívání daného zařízení, tedy jak často </w:t>
            </w:r>
            <w:r w:rsidR="005C26B6">
              <w:rPr>
                <w:rFonts w:ascii="Times New Roman" w:eastAsiaTheme="minorHAnsi" w:hAnsi="Times New Roman"/>
                <w:bCs/>
              </w:rPr>
              <w:t>j</w:t>
            </w:r>
            <w:r w:rsidRPr="00FB4EC1">
              <w:rPr>
                <w:rFonts w:ascii="Times New Roman" w:eastAsiaTheme="minorHAnsi" w:hAnsi="Times New Roman"/>
                <w:bCs/>
              </w:rPr>
              <w:t>e objekt</w:t>
            </w:r>
            <w:r w:rsidR="005F7271">
              <w:rPr>
                <w:rFonts w:ascii="Times New Roman" w:eastAsiaTheme="minorHAnsi" w:hAnsi="Times New Roman"/>
                <w:bCs/>
              </w:rPr>
              <w:t>, který je předmětem dotace,</w:t>
            </w:r>
            <w:r w:rsidRPr="00FB4EC1">
              <w:rPr>
                <w:rFonts w:ascii="Times New Roman" w:eastAsiaTheme="minorHAnsi" w:hAnsi="Times New Roman"/>
                <w:bCs/>
              </w:rPr>
              <w:t xml:space="preserve"> během roku využíván</w:t>
            </w:r>
            <w:r w:rsidR="00C8365C">
              <w:rPr>
                <w:rFonts w:ascii="Times New Roman" w:eastAsiaTheme="minorHAnsi" w:hAnsi="Times New Roman"/>
                <w:bCs/>
              </w:rPr>
              <w:t xml:space="preserve">? </w:t>
            </w:r>
          </w:p>
        </w:tc>
        <w:tc>
          <w:tcPr>
            <w:tcW w:w="1559" w:type="dxa"/>
            <w:tcBorders>
              <w:top w:val="single" w:sz="4" w:space="0" w:color="auto"/>
            </w:tcBorders>
            <w:vAlign w:val="center"/>
          </w:tcPr>
          <w:p w14:paraId="257DBAB7" w14:textId="64EC49CF" w:rsidR="003A11A6" w:rsidRDefault="003A11A6" w:rsidP="00831AB1">
            <w:pPr>
              <w:spacing w:after="0" w:line="240" w:lineRule="auto"/>
              <w:jc w:val="center"/>
              <w:rPr>
                <w:rFonts w:ascii="Times New Roman" w:eastAsiaTheme="minorHAnsi" w:hAnsi="Times New Roman"/>
              </w:rPr>
            </w:pPr>
            <w:r w:rsidRPr="0085379D">
              <w:rPr>
                <w:rFonts w:ascii="Times New Roman" w:eastAsiaTheme="minorHAnsi" w:hAnsi="Times New Roman"/>
              </w:rPr>
              <w:t>z toho:</w:t>
            </w:r>
          </w:p>
        </w:tc>
      </w:tr>
      <w:tr w:rsidR="003A11A6" w:rsidRPr="00FB4EC1" w14:paraId="70D06DE0" w14:textId="77777777" w:rsidTr="00831AB1">
        <w:trPr>
          <w:trHeight w:val="464"/>
          <w:jc w:val="center"/>
        </w:trPr>
        <w:tc>
          <w:tcPr>
            <w:tcW w:w="7650" w:type="dxa"/>
            <w:tcBorders>
              <w:top w:val="single" w:sz="4" w:space="0" w:color="auto"/>
            </w:tcBorders>
            <w:shd w:val="clear" w:color="auto" w:fill="auto"/>
            <w:vAlign w:val="center"/>
          </w:tcPr>
          <w:p w14:paraId="575BDB93" w14:textId="4AD9AD92" w:rsidR="003A11A6" w:rsidRPr="00A3505D" w:rsidRDefault="003A11A6" w:rsidP="00AC702B">
            <w:pPr>
              <w:pStyle w:val="Odstavecseseznamem"/>
              <w:numPr>
                <w:ilvl w:val="0"/>
                <w:numId w:val="34"/>
              </w:numPr>
              <w:spacing w:after="0" w:line="240" w:lineRule="auto"/>
              <w:ind w:left="584" w:hanging="227"/>
              <w:rPr>
                <w:rFonts w:ascii="Times New Roman" w:eastAsia="SimSun" w:hAnsi="Times New Roman"/>
                <w:kern w:val="3"/>
              </w:rPr>
            </w:pPr>
            <w:r>
              <w:rPr>
                <w:rFonts w:ascii="Times New Roman" w:eastAsia="SimSun" w:hAnsi="Times New Roman"/>
                <w:kern w:val="3"/>
              </w:rPr>
              <w:t>Nebylo v IZ uvedeno a specifikováno.</w:t>
            </w:r>
          </w:p>
        </w:tc>
        <w:tc>
          <w:tcPr>
            <w:tcW w:w="1559" w:type="dxa"/>
            <w:tcBorders>
              <w:top w:val="single" w:sz="4" w:space="0" w:color="auto"/>
            </w:tcBorders>
            <w:vAlign w:val="center"/>
          </w:tcPr>
          <w:p w14:paraId="7A036F44" w14:textId="5EE06C41" w:rsidR="003A11A6" w:rsidRDefault="003A11A6" w:rsidP="00831AB1">
            <w:pPr>
              <w:spacing w:after="0" w:line="240" w:lineRule="auto"/>
              <w:jc w:val="center"/>
              <w:rPr>
                <w:rFonts w:ascii="Times New Roman" w:eastAsiaTheme="minorHAnsi" w:hAnsi="Times New Roman"/>
              </w:rPr>
            </w:pPr>
            <w:r>
              <w:rPr>
                <w:rFonts w:ascii="Times New Roman" w:eastAsiaTheme="minorHAnsi" w:hAnsi="Times New Roman"/>
              </w:rPr>
              <w:t>0</w:t>
            </w:r>
          </w:p>
        </w:tc>
      </w:tr>
      <w:tr w:rsidR="003A11A6" w:rsidRPr="00FB4EC1" w14:paraId="38001395" w14:textId="77777777" w:rsidTr="00831AB1">
        <w:trPr>
          <w:trHeight w:val="464"/>
          <w:jc w:val="center"/>
        </w:trPr>
        <w:tc>
          <w:tcPr>
            <w:tcW w:w="7650" w:type="dxa"/>
            <w:tcBorders>
              <w:top w:val="single" w:sz="4" w:space="0" w:color="auto"/>
            </w:tcBorders>
            <w:shd w:val="clear" w:color="auto" w:fill="auto"/>
            <w:vAlign w:val="center"/>
          </w:tcPr>
          <w:p w14:paraId="66A41742" w14:textId="22EA00CF" w:rsidR="003A11A6" w:rsidRPr="00A3505D" w:rsidRDefault="003A11A6" w:rsidP="00AC702B">
            <w:pPr>
              <w:pStyle w:val="Odstavecseseznamem"/>
              <w:numPr>
                <w:ilvl w:val="0"/>
                <w:numId w:val="34"/>
              </w:numPr>
              <w:spacing w:after="0" w:line="240" w:lineRule="auto"/>
              <w:ind w:left="584" w:hanging="227"/>
              <w:rPr>
                <w:rFonts w:ascii="Times New Roman" w:eastAsia="SimSun" w:hAnsi="Times New Roman"/>
                <w:kern w:val="3"/>
              </w:rPr>
            </w:pPr>
            <w:r>
              <w:rPr>
                <w:rFonts w:ascii="Times New Roman" w:eastAsia="SimSun" w:hAnsi="Times New Roman"/>
                <w:kern w:val="3"/>
              </w:rPr>
              <w:t>Užívání bylo specifikováno velice obecně</w:t>
            </w:r>
            <w:r w:rsidR="00C8365C">
              <w:rPr>
                <w:rFonts w:ascii="Times New Roman" w:eastAsia="SimSun" w:hAnsi="Times New Roman"/>
                <w:kern w:val="3"/>
              </w:rPr>
              <w:t>.</w:t>
            </w:r>
            <w:r>
              <w:rPr>
                <w:rFonts w:ascii="Times New Roman" w:eastAsia="SimSun" w:hAnsi="Times New Roman"/>
                <w:kern w:val="3"/>
              </w:rPr>
              <w:t xml:space="preserve"> </w:t>
            </w:r>
          </w:p>
        </w:tc>
        <w:tc>
          <w:tcPr>
            <w:tcW w:w="1559" w:type="dxa"/>
            <w:tcBorders>
              <w:top w:val="single" w:sz="4" w:space="0" w:color="auto"/>
            </w:tcBorders>
            <w:vAlign w:val="center"/>
          </w:tcPr>
          <w:p w14:paraId="401D1D76" w14:textId="62A5D15A" w:rsidR="003A11A6" w:rsidRDefault="003A11A6" w:rsidP="00831AB1">
            <w:pPr>
              <w:spacing w:after="0" w:line="240" w:lineRule="auto"/>
              <w:jc w:val="center"/>
              <w:rPr>
                <w:rFonts w:ascii="Times New Roman" w:eastAsiaTheme="minorHAnsi" w:hAnsi="Times New Roman"/>
              </w:rPr>
            </w:pPr>
            <w:r>
              <w:rPr>
                <w:rFonts w:ascii="Times New Roman" w:eastAsiaTheme="minorHAnsi" w:hAnsi="Times New Roman"/>
              </w:rPr>
              <w:t>5</w:t>
            </w:r>
          </w:p>
        </w:tc>
      </w:tr>
      <w:tr w:rsidR="003A11A6" w:rsidRPr="00FB4EC1" w14:paraId="761AC9D4" w14:textId="77777777" w:rsidTr="00831AB1">
        <w:trPr>
          <w:trHeight w:val="464"/>
          <w:jc w:val="center"/>
        </w:trPr>
        <w:tc>
          <w:tcPr>
            <w:tcW w:w="7650" w:type="dxa"/>
            <w:tcBorders>
              <w:top w:val="single" w:sz="4" w:space="0" w:color="auto"/>
            </w:tcBorders>
            <w:shd w:val="clear" w:color="auto" w:fill="auto"/>
            <w:vAlign w:val="center"/>
          </w:tcPr>
          <w:p w14:paraId="6E46B97C" w14:textId="3ADB399D" w:rsidR="003A11A6" w:rsidRPr="00A3505D" w:rsidRDefault="003A11A6" w:rsidP="00AC702B">
            <w:pPr>
              <w:pStyle w:val="Odstavecseseznamem"/>
              <w:numPr>
                <w:ilvl w:val="0"/>
                <w:numId w:val="34"/>
              </w:numPr>
              <w:spacing w:after="0" w:line="240" w:lineRule="auto"/>
              <w:ind w:left="584" w:hanging="227"/>
              <w:rPr>
                <w:rFonts w:ascii="Times New Roman" w:eastAsiaTheme="minorHAnsi" w:hAnsi="Times New Roman"/>
                <w:bCs/>
              </w:rPr>
            </w:pPr>
            <w:r>
              <w:rPr>
                <w:rFonts w:ascii="Times New Roman" w:eastAsia="SimSun" w:hAnsi="Times New Roman"/>
                <w:kern w:val="3"/>
              </w:rPr>
              <w:t>Objekt je užíván sezoně na denní bázi (tedy 7 dní v týdnu po dobu sezony – letní</w:t>
            </w:r>
            <w:r w:rsidR="00C8365C">
              <w:rPr>
                <w:rFonts w:ascii="Times New Roman" w:eastAsia="SimSun" w:hAnsi="Times New Roman"/>
                <w:kern w:val="3"/>
              </w:rPr>
              <w:t xml:space="preserve"> </w:t>
            </w:r>
            <w:r>
              <w:rPr>
                <w:rFonts w:ascii="Times New Roman" w:eastAsia="SimSun" w:hAnsi="Times New Roman"/>
                <w:kern w:val="3"/>
              </w:rPr>
              <w:t>/ zimní) – např. táborové základny.</w:t>
            </w:r>
          </w:p>
        </w:tc>
        <w:tc>
          <w:tcPr>
            <w:tcW w:w="1559" w:type="dxa"/>
            <w:tcBorders>
              <w:top w:val="single" w:sz="4" w:space="0" w:color="auto"/>
            </w:tcBorders>
            <w:vAlign w:val="center"/>
          </w:tcPr>
          <w:p w14:paraId="2A46B858" w14:textId="6E2E420E" w:rsidR="003A11A6" w:rsidRDefault="003A11A6" w:rsidP="00831AB1">
            <w:pPr>
              <w:spacing w:after="0" w:line="240" w:lineRule="auto"/>
              <w:jc w:val="center"/>
              <w:rPr>
                <w:rFonts w:ascii="Times New Roman" w:eastAsiaTheme="minorHAnsi" w:hAnsi="Times New Roman"/>
              </w:rPr>
            </w:pPr>
            <w:r>
              <w:rPr>
                <w:rFonts w:ascii="Times New Roman" w:eastAsiaTheme="minorHAnsi" w:hAnsi="Times New Roman"/>
              </w:rPr>
              <w:t>10</w:t>
            </w:r>
          </w:p>
        </w:tc>
      </w:tr>
      <w:tr w:rsidR="003A11A6" w:rsidRPr="00FB4EC1" w14:paraId="3D46D826" w14:textId="77777777" w:rsidTr="00831AB1">
        <w:trPr>
          <w:trHeight w:val="464"/>
          <w:jc w:val="center"/>
        </w:trPr>
        <w:tc>
          <w:tcPr>
            <w:tcW w:w="7650" w:type="dxa"/>
            <w:tcBorders>
              <w:top w:val="single" w:sz="4" w:space="0" w:color="auto"/>
            </w:tcBorders>
            <w:shd w:val="clear" w:color="auto" w:fill="auto"/>
            <w:vAlign w:val="center"/>
          </w:tcPr>
          <w:p w14:paraId="14CD227B" w14:textId="041BE2EB" w:rsidR="003A11A6" w:rsidRPr="00A3505D" w:rsidRDefault="003A11A6" w:rsidP="00AC702B">
            <w:pPr>
              <w:pStyle w:val="Odstavecseseznamem"/>
              <w:numPr>
                <w:ilvl w:val="0"/>
                <w:numId w:val="34"/>
              </w:numPr>
              <w:spacing w:after="0" w:line="240" w:lineRule="auto"/>
              <w:ind w:left="584" w:hanging="227"/>
              <w:rPr>
                <w:rFonts w:ascii="Times New Roman" w:eastAsiaTheme="minorHAnsi" w:hAnsi="Times New Roman"/>
                <w:bCs/>
              </w:rPr>
            </w:pPr>
            <w:r>
              <w:rPr>
                <w:rFonts w:ascii="Times New Roman" w:eastAsia="SimSun" w:hAnsi="Times New Roman"/>
                <w:kern w:val="3"/>
              </w:rPr>
              <w:t>Objekt je užíván celoročně, ale pouze o víkendech, volných dnech a letních prázdninách</w:t>
            </w:r>
            <w:r w:rsidR="00C8365C">
              <w:rPr>
                <w:rFonts w:ascii="Times New Roman" w:eastAsia="SimSun" w:hAnsi="Times New Roman"/>
                <w:kern w:val="3"/>
              </w:rPr>
              <w:t xml:space="preserve"> </w:t>
            </w:r>
            <w:r w:rsidR="00C8365C" w:rsidRPr="00C8365C">
              <w:rPr>
                <w:rFonts w:ascii="Times New Roman" w:eastAsia="SimSun" w:hAnsi="Times New Roman"/>
                <w:kern w:val="3"/>
              </w:rPr>
              <w:t>(červenec a srpen).</w:t>
            </w:r>
          </w:p>
        </w:tc>
        <w:tc>
          <w:tcPr>
            <w:tcW w:w="1559" w:type="dxa"/>
            <w:tcBorders>
              <w:top w:val="single" w:sz="4" w:space="0" w:color="auto"/>
            </w:tcBorders>
            <w:vAlign w:val="center"/>
          </w:tcPr>
          <w:p w14:paraId="1CB094BD" w14:textId="13D75553" w:rsidR="003A11A6" w:rsidRDefault="003A11A6" w:rsidP="00831AB1">
            <w:pPr>
              <w:spacing w:after="0" w:line="240" w:lineRule="auto"/>
              <w:jc w:val="center"/>
              <w:rPr>
                <w:rFonts w:ascii="Times New Roman" w:eastAsiaTheme="minorHAnsi" w:hAnsi="Times New Roman"/>
              </w:rPr>
            </w:pPr>
            <w:r>
              <w:rPr>
                <w:rFonts w:ascii="Times New Roman" w:eastAsiaTheme="minorHAnsi" w:hAnsi="Times New Roman"/>
              </w:rPr>
              <w:t>10</w:t>
            </w:r>
          </w:p>
        </w:tc>
      </w:tr>
      <w:tr w:rsidR="003A11A6" w:rsidRPr="00FB4EC1" w14:paraId="44FE0DAC" w14:textId="77777777" w:rsidTr="00831AB1">
        <w:trPr>
          <w:trHeight w:val="464"/>
          <w:jc w:val="center"/>
        </w:trPr>
        <w:tc>
          <w:tcPr>
            <w:tcW w:w="7650" w:type="dxa"/>
            <w:tcBorders>
              <w:top w:val="single" w:sz="4" w:space="0" w:color="auto"/>
            </w:tcBorders>
            <w:shd w:val="clear" w:color="auto" w:fill="auto"/>
            <w:vAlign w:val="center"/>
          </w:tcPr>
          <w:p w14:paraId="237479D7" w14:textId="7F4031B2" w:rsidR="00F93364" w:rsidRPr="00C3188D" w:rsidRDefault="003A11A6" w:rsidP="00AC702B">
            <w:pPr>
              <w:pStyle w:val="Odstavecseseznamem"/>
              <w:numPr>
                <w:ilvl w:val="0"/>
                <w:numId w:val="34"/>
              </w:numPr>
              <w:spacing w:after="0" w:line="240" w:lineRule="auto"/>
              <w:ind w:left="584" w:hanging="227"/>
              <w:rPr>
                <w:rFonts w:ascii="Times New Roman" w:eastAsiaTheme="minorHAnsi" w:hAnsi="Times New Roman"/>
                <w:bCs/>
              </w:rPr>
            </w:pPr>
            <w:r w:rsidRPr="00A3505D">
              <w:rPr>
                <w:rFonts w:ascii="Times New Roman" w:eastAsiaTheme="minorHAnsi" w:hAnsi="Times New Roman"/>
                <w:bCs/>
              </w:rPr>
              <w:t>Objekt je užíván celoročně</w:t>
            </w:r>
            <w:r>
              <w:rPr>
                <w:rFonts w:ascii="Times New Roman" w:eastAsiaTheme="minorHAnsi" w:hAnsi="Times New Roman"/>
                <w:bCs/>
              </w:rPr>
              <w:t xml:space="preserve"> ve všedních dnech (alespoň 2 dny v týdnu), </w:t>
            </w:r>
            <w:r w:rsidR="00460E16">
              <w:rPr>
                <w:rFonts w:ascii="Times New Roman" w:eastAsiaTheme="minorHAnsi" w:hAnsi="Times New Roman"/>
                <w:bCs/>
              </w:rPr>
              <w:br/>
            </w:r>
            <w:r>
              <w:rPr>
                <w:rFonts w:ascii="Times New Roman" w:eastAsiaTheme="minorHAnsi" w:hAnsi="Times New Roman"/>
                <w:bCs/>
              </w:rPr>
              <w:t xml:space="preserve">o </w:t>
            </w:r>
            <w:r w:rsidRPr="00A3505D">
              <w:rPr>
                <w:rFonts w:ascii="Times New Roman" w:eastAsiaTheme="minorHAnsi" w:hAnsi="Times New Roman"/>
                <w:bCs/>
              </w:rPr>
              <w:t>víkendech</w:t>
            </w:r>
            <w:r>
              <w:rPr>
                <w:rFonts w:ascii="Times New Roman" w:eastAsiaTheme="minorHAnsi" w:hAnsi="Times New Roman"/>
                <w:bCs/>
              </w:rPr>
              <w:t xml:space="preserve"> (alespoň dva víkendy v měsíci)</w:t>
            </w:r>
            <w:r w:rsidRPr="00A3505D">
              <w:rPr>
                <w:rFonts w:ascii="Times New Roman" w:eastAsiaTheme="minorHAnsi" w:hAnsi="Times New Roman"/>
                <w:bCs/>
              </w:rPr>
              <w:t>, volných dnech a letních prázdninách</w:t>
            </w:r>
            <w:r>
              <w:rPr>
                <w:rFonts w:ascii="Times New Roman" w:eastAsiaTheme="minorHAnsi" w:hAnsi="Times New Roman"/>
                <w:bCs/>
              </w:rPr>
              <w:t xml:space="preserve"> (červenec a srpen).</w:t>
            </w:r>
          </w:p>
        </w:tc>
        <w:tc>
          <w:tcPr>
            <w:tcW w:w="1559" w:type="dxa"/>
            <w:tcBorders>
              <w:top w:val="single" w:sz="4" w:space="0" w:color="auto"/>
            </w:tcBorders>
            <w:vAlign w:val="center"/>
          </w:tcPr>
          <w:p w14:paraId="4673011A" w14:textId="26B5ECE3" w:rsidR="003A11A6" w:rsidRDefault="003A11A6" w:rsidP="00831AB1">
            <w:pPr>
              <w:spacing w:after="0" w:line="240" w:lineRule="auto"/>
              <w:jc w:val="center"/>
              <w:rPr>
                <w:rFonts w:ascii="Times New Roman" w:eastAsiaTheme="minorHAnsi" w:hAnsi="Times New Roman"/>
              </w:rPr>
            </w:pPr>
            <w:r>
              <w:rPr>
                <w:rFonts w:ascii="Times New Roman" w:eastAsiaTheme="minorHAnsi" w:hAnsi="Times New Roman"/>
              </w:rPr>
              <w:t>15</w:t>
            </w:r>
          </w:p>
        </w:tc>
      </w:tr>
      <w:tr w:rsidR="003A11A6" w:rsidRPr="00FB4EC1" w14:paraId="0CE36952" w14:textId="77777777" w:rsidTr="00831AB1">
        <w:trPr>
          <w:trHeight w:val="391"/>
          <w:jc w:val="center"/>
        </w:trPr>
        <w:tc>
          <w:tcPr>
            <w:tcW w:w="7650" w:type="dxa"/>
            <w:tcBorders>
              <w:top w:val="double" w:sz="4" w:space="0" w:color="auto"/>
            </w:tcBorders>
            <w:shd w:val="clear" w:color="auto" w:fill="auto"/>
            <w:vAlign w:val="center"/>
          </w:tcPr>
          <w:p w14:paraId="321B6202" w14:textId="5FF0DAE4" w:rsidR="003A11A6" w:rsidRPr="00FB4EC1" w:rsidRDefault="003A11A6" w:rsidP="003A11A6">
            <w:pPr>
              <w:spacing w:after="0" w:line="240" w:lineRule="auto"/>
              <w:rPr>
                <w:rFonts w:ascii="Times New Roman" w:eastAsia="SimSun" w:hAnsi="Times New Roman"/>
                <w:kern w:val="3"/>
              </w:rPr>
            </w:pPr>
            <w:r w:rsidRPr="00F1095E">
              <w:rPr>
                <w:rFonts w:ascii="Times New Roman" w:eastAsiaTheme="minorHAnsi" w:hAnsi="Times New Roman"/>
                <w:b/>
                <w:bCs/>
              </w:rPr>
              <w:t>Otázka C</w:t>
            </w:r>
            <w:r>
              <w:rPr>
                <w:rFonts w:ascii="Times New Roman" w:eastAsiaTheme="minorHAnsi" w:hAnsi="Times New Roman"/>
                <w:b/>
                <w:bCs/>
              </w:rPr>
              <w:t>6</w:t>
            </w:r>
          </w:p>
        </w:tc>
        <w:tc>
          <w:tcPr>
            <w:tcW w:w="1559" w:type="dxa"/>
            <w:tcBorders>
              <w:top w:val="double" w:sz="4" w:space="0" w:color="auto"/>
            </w:tcBorders>
            <w:vAlign w:val="center"/>
          </w:tcPr>
          <w:p w14:paraId="5F8BAFC8" w14:textId="7317AF3A" w:rsidR="003A11A6" w:rsidRPr="00FB4EC1" w:rsidRDefault="003A11A6" w:rsidP="00831AB1">
            <w:pPr>
              <w:spacing w:after="0" w:line="240" w:lineRule="auto"/>
              <w:jc w:val="center"/>
              <w:rPr>
                <w:rFonts w:ascii="Times New Roman" w:eastAsiaTheme="minorHAnsi" w:hAnsi="Times New Roman"/>
              </w:rPr>
            </w:pPr>
            <w:r>
              <w:rPr>
                <w:rFonts w:ascii="Times New Roman" w:eastAsiaTheme="minorHAnsi" w:hAnsi="Times New Roman"/>
              </w:rPr>
              <w:t>max. 5</w:t>
            </w:r>
            <w:r w:rsidRPr="00FB4EC1">
              <w:rPr>
                <w:rFonts w:ascii="Times New Roman" w:eastAsiaTheme="minorHAnsi" w:hAnsi="Times New Roman"/>
              </w:rPr>
              <w:t xml:space="preserve"> bodů</w:t>
            </w:r>
          </w:p>
        </w:tc>
      </w:tr>
      <w:tr w:rsidR="003A11A6" w:rsidRPr="00FB4EC1" w14:paraId="7FEE11D6" w14:textId="77777777" w:rsidTr="00831AB1">
        <w:trPr>
          <w:trHeight w:val="416"/>
          <w:jc w:val="center"/>
        </w:trPr>
        <w:tc>
          <w:tcPr>
            <w:tcW w:w="7650" w:type="dxa"/>
            <w:shd w:val="clear" w:color="auto" w:fill="auto"/>
            <w:vAlign w:val="center"/>
          </w:tcPr>
          <w:p w14:paraId="7165B890" w14:textId="60B8F718" w:rsidR="003A11A6" w:rsidRPr="00D64A38" w:rsidRDefault="003A11A6" w:rsidP="003A11A6">
            <w:pPr>
              <w:spacing w:after="0" w:line="240" w:lineRule="auto"/>
              <w:rPr>
                <w:rFonts w:ascii="Times New Roman" w:eastAsia="SimSun" w:hAnsi="Times New Roman"/>
                <w:kern w:val="3"/>
              </w:rPr>
            </w:pPr>
            <w:r w:rsidRPr="00FB4EC1">
              <w:rPr>
                <w:rFonts w:ascii="Times New Roman" w:eastAsia="SimSun" w:hAnsi="Times New Roman" w:cs="Tahoma"/>
                <w:kern w:val="3"/>
              </w:rPr>
              <w:t>Je podrobně popsán časový harmonogram realizace akce a je reálný?</w:t>
            </w:r>
          </w:p>
        </w:tc>
        <w:tc>
          <w:tcPr>
            <w:tcW w:w="1559" w:type="dxa"/>
            <w:vAlign w:val="center"/>
          </w:tcPr>
          <w:p w14:paraId="66665C41" w14:textId="4A2320D9" w:rsidR="003A11A6" w:rsidRDefault="003A11A6" w:rsidP="00831AB1">
            <w:pPr>
              <w:spacing w:after="0" w:line="240" w:lineRule="auto"/>
              <w:jc w:val="center"/>
              <w:rPr>
                <w:rFonts w:ascii="Times New Roman" w:eastAsiaTheme="minorHAnsi" w:hAnsi="Times New Roman"/>
              </w:rPr>
            </w:pPr>
            <w:r w:rsidRPr="0085379D">
              <w:rPr>
                <w:rFonts w:ascii="Times New Roman" w:eastAsiaTheme="minorHAnsi" w:hAnsi="Times New Roman"/>
              </w:rPr>
              <w:t>z toho:</w:t>
            </w:r>
          </w:p>
        </w:tc>
      </w:tr>
      <w:tr w:rsidR="003A11A6" w:rsidRPr="00FB4EC1" w14:paraId="3EE18EE5" w14:textId="77777777" w:rsidTr="00831AB1">
        <w:trPr>
          <w:trHeight w:val="267"/>
          <w:jc w:val="center"/>
        </w:trPr>
        <w:tc>
          <w:tcPr>
            <w:tcW w:w="7650" w:type="dxa"/>
            <w:shd w:val="clear" w:color="auto" w:fill="auto"/>
            <w:vAlign w:val="center"/>
          </w:tcPr>
          <w:p w14:paraId="02B0582B" w14:textId="66B4CAE5" w:rsidR="003A11A6" w:rsidRPr="00FB4EC1" w:rsidRDefault="003A11A6" w:rsidP="003A11A6">
            <w:pPr>
              <w:pStyle w:val="Odstavecseseznamem"/>
              <w:numPr>
                <w:ilvl w:val="0"/>
                <w:numId w:val="38"/>
              </w:numPr>
              <w:spacing w:after="0" w:line="240" w:lineRule="auto"/>
              <w:ind w:left="584" w:hanging="227"/>
              <w:jc w:val="left"/>
              <w:rPr>
                <w:rFonts w:ascii="Times New Roman" w:eastAsia="SimSun" w:hAnsi="Times New Roman"/>
                <w:kern w:val="3"/>
              </w:rPr>
            </w:pPr>
            <w:r w:rsidRPr="00F1095E">
              <w:rPr>
                <w:rFonts w:ascii="Times New Roman" w:eastAsiaTheme="minorHAnsi" w:hAnsi="Times New Roman"/>
                <w:bCs/>
              </w:rPr>
              <w:t>NE</w:t>
            </w:r>
          </w:p>
        </w:tc>
        <w:tc>
          <w:tcPr>
            <w:tcW w:w="1559" w:type="dxa"/>
            <w:vAlign w:val="center"/>
          </w:tcPr>
          <w:p w14:paraId="42332364" w14:textId="2E7BDFD2" w:rsidR="003A11A6" w:rsidRDefault="003A11A6" w:rsidP="00831AB1">
            <w:pPr>
              <w:spacing w:after="0" w:line="240" w:lineRule="auto"/>
              <w:jc w:val="center"/>
              <w:rPr>
                <w:rFonts w:ascii="Times New Roman" w:eastAsiaTheme="minorHAnsi" w:hAnsi="Times New Roman"/>
              </w:rPr>
            </w:pPr>
            <w:r>
              <w:rPr>
                <w:rFonts w:ascii="Times New Roman" w:eastAsiaTheme="minorHAnsi" w:hAnsi="Times New Roman"/>
              </w:rPr>
              <w:t>0</w:t>
            </w:r>
          </w:p>
        </w:tc>
      </w:tr>
      <w:tr w:rsidR="003A11A6" w:rsidRPr="00FB4EC1" w14:paraId="546F0FDC" w14:textId="77777777" w:rsidTr="00831AB1">
        <w:trPr>
          <w:trHeight w:val="285"/>
          <w:jc w:val="center"/>
        </w:trPr>
        <w:tc>
          <w:tcPr>
            <w:tcW w:w="7650" w:type="dxa"/>
            <w:shd w:val="clear" w:color="auto" w:fill="auto"/>
            <w:vAlign w:val="center"/>
          </w:tcPr>
          <w:p w14:paraId="0FB40AA9" w14:textId="4AEBA214" w:rsidR="003A11A6" w:rsidRPr="00FB4EC1" w:rsidRDefault="003A11A6" w:rsidP="003A11A6">
            <w:pPr>
              <w:pStyle w:val="Odstavecseseznamem"/>
              <w:numPr>
                <w:ilvl w:val="0"/>
                <w:numId w:val="38"/>
              </w:numPr>
              <w:spacing w:after="0" w:line="240" w:lineRule="auto"/>
              <w:ind w:left="584" w:hanging="227"/>
              <w:jc w:val="left"/>
              <w:rPr>
                <w:rFonts w:ascii="Times New Roman" w:eastAsia="SimSun" w:hAnsi="Times New Roman"/>
                <w:kern w:val="3"/>
              </w:rPr>
            </w:pPr>
            <w:r w:rsidRPr="00F1095E">
              <w:rPr>
                <w:rFonts w:ascii="Times New Roman" w:eastAsiaTheme="minorHAnsi" w:hAnsi="Times New Roman"/>
                <w:bCs/>
              </w:rPr>
              <w:t>ANO</w:t>
            </w:r>
          </w:p>
        </w:tc>
        <w:tc>
          <w:tcPr>
            <w:tcW w:w="1559" w:type="dxa"/>
            <w:vAlign w:val="center"/>
          </w:tcPr>
          <w:p w14:paraId="0909B4F0" w14:textId="14468BF9" w:rsidR="003A11A6" w:rsidRDefault="003A11A6" w:rsidP="00831AB1">
            <w:pPr>
              <w:spacing w:after="0" w:line="240" w:lineRule="auto"/>
              <w:jc w:val="center"/>
              <w:rPr>
                <w:rFonts w:ascii="Times New Roman" w:eastAsiaTheme="minorHAnsi" w:hAnsi="Times New Roman"/>
              </w:rPr>
            </w:pPr>
            <w:r>
              <w:rPr>
                <w:rFonts w:ascii="Times New Roman" w:eastAsiaTheme="minorHAnsi" w:hAnsi="Times New Roman"/>
              </w:rPr>
              <w:t>5</w:t>
            </w:r>
          </w:p>
        </w:tc>
      </w:tr>
      <w:tr w:rsidR="003A11A6" w:rsidRPr="00024667" w14:paraId="41AEC76D" w14:textId="77777777" w:rsidTr="00831AB1">
        <w:tblPrEx>
          <w:jc w:val="left"/>
        </w:tblPrEx>
        <w:trPr>
          <w:trHeight w:val="350"/>
        </w:trPr>
        <w:tc>
          <w:tcPr>
            <w:tcW w:w="7650" w:type="dxa"/>
            <w:tcBorders>
              <w:top w:val="double" w:sz="4" w:space="0" w:color="auto"/>
            </w:tcBorders>
            <w:hideMark/>
          </w:tcPr>
          <w:p w14:paraId="05D4C89E" w14:textId="444FA838" w:rsidR="003A11A6" w:rsidRPr="00F1095E" w:rsidRDefault="003A11A6" w:rsidP="003A11A6">
            <w:pPr>
              <w:spacing w:after="0" w:line="240" w:lineRule="auto"/>
              <w:rPr>
                <w:rFonts w:ascii="Times New Roman" w:eastAsia="Times New Roman" w:hAnsi="Times New Roman"/>
                <w:b/>
                <w:bCs/>
                <w:color w:val="000000"/>
                <w:lang w:eastAsia="cs-CZ"/>
              </w:rPr>
            </w:pPr>
            <w:r w:rsidRPr="00F1095E">
              <w:rPr>
                <w:rFonts w:ascii="Times New Roman" w:eastAsia="SimSun" w:hAnsi="Times New Roman"/>
                <w:b/>
                <w:bCs/>
                <w:kern w:val="3"/>
              </w:rPr>
              <w:t>Otázka C</w:t>
            </w:r>
            <w:r>
              <w:rPr>
                <w:rFonts w:ascii="Times New Roman" w:eastAsia="SimSun" w:hAnsi="Times New Roman"/>
                <w:b/>
                <w:bCs/>
                <w:kern w:val="3"/>
              </w:rPr>
              <w:t>7</w:t>
            </w:r>
          </w:p>
        </w:tc>
        <w:tc>
          <w:tcPr>
            <w:tcW w:w="1559" w:type="dxa"/>
            <w:tcBorders>
              <w:top w:val="double" w:sz="4" w:space="0" w:color="auto"/>
            </w:tcBorders>
            <w:vAlign w:val="center"/>
            <w:hideMark/>
          </w:tcPr>
          <w:p w14:paraId="4F210AF9" w14:textId="7223599E" w:rsidR="003A11A6" w:rsidRPr="00F1095E" w:rsidRDefault="003A11A6" w:rsidP="00831AB1">
            <w:pPr>
              <w:spacing w:after="0" w:line="240" w:lineRule="auto"/>
              <w:jc w:val="center"/>
              <w:rPr>
                <w:rFonts w:ascii="Times New Roman" w:eastAsia="Times New Roman" w:hAnsi="Times New Roman"/>
                <w:color w:val="000000"/>
                <w:lang w:eastAsia="cs-CZ"/>
              </w:rPr>
            </w:pPr>
            <w:r w:rsidRPr="00F1095E">
              <w:rPr>
                <w:rFonts w:ascii="Times New Roman" w:eastAsia="Times New Roman" w:hAnsi="Times New Roman"/>
                <w:color w:val="000000"/>
                <w:lang w:eastAsia="cs-CZ"/>
              </w:rPr>
              <w:t xml:space="preserve">max. </w:t>
            </w:r>
            <w:r>
              <w:rPr>
                <w:rFonts w:ascii="Times New Roman" w:eastAsia="Times New Roman" w:hAnsi="Times New Roman"/>
                <w:color w:val="000000"/>
                <w:lang w:eastAsia="cs-CZ"/>
              </w:rPr>
              <w:t>5</w:t>
            </w:r>
            <w:r w:rsidRPr="00F1095E">
              <w:rPr>
                <w:rFonts w:ascii="Times New Roman" w:eastAsia="Times New Roman" w:hAnsi="Times New Roman"/>
                <w:color w:val="000000"/>
                <w:lang w:eastAsia="cs-CZ"/>
              </w:rPr>
              <w:t xml:space="preserve"> bodů</w:t>
            </w:r>
          </w:p>
        </w:tc>
      </w:tr>
      <w:tr w:rsidR="003A11A6" w:rsidRPr="00024667" w14:paraId="4A763BE8" w14:textId="77777777" w:rsidTr="00831AB1">
        <w:tblPrEx>
          <w:jc w:val="left"/>
        </w:tblPrEx>
        <w:trPr>
          <w:trHeight w:val="366"/>
        </w:trPr>
        <w:tc>
          <w:tcPr>
            <w:tcW w:w="7650" w:type="dxa"/>
            <w:hideMark/>
          </w:tcPr>
          <w:p w14:paraId="692579AF" w14:textId="156D5201" w:rsidR="003A11A6" w:rsidRPr="00F1095E" w:rsidRDefault="003A11A6" w:rsidP="003A11A6">
            <w:pPr>
              <w:spacing w:after="0" w:line="240" w:lineRule="auto"/>
              <w:rPr>
                <w:rFonts w:ascii="Times New Roman" w:eastAsia="SimSun" w:hAnsi="Times New Roman" w:cs="Tahoma"/>
                <w:kern w:val="3"/>
              </w:rPr>
            </w:pPr>
            <w:r w:rsidRPr="00F1095E">
              <w:rPr>
                <w:rFonts w:ascii="Times New Roman" w:eastAsia="SimSun" w:hAnsi="Times New Roman" w:cs="Tahoma"/>
                <w:kern w:val="3"/>
              </w:rPr>
              <w:t>Jsou parametry</w:t>
            </w:r>
            <w:r>
              <w:rPr>
                <w:rFonts w:ascii="Times New Roman" w:eastAsia="SimSun" w:hAnsi="Times New Roman" w:cs="Tahoma"/>
                <w:kern w:val="3"/>
              </w:rPr>
              <w:t xml:space="preserve"> a indikátory </w:t>
            </w:r>
            <w:r w:rsidRPr="00F1095E">
              <w:rPr>
                <w:rFonts w:ascii="Times New Roman" w:eastAsia="SimSun" w:hAnsi="Times New Roman" w:cs="Tahoma"/>
                <w:kern w:val="3"/>
              </w:rPr>
              <w:t>akce řádně doplněny v IZ v požadované struktuře?</w:t>
            </w:r>
          </w:p>
        </w:tc>
        <w:tc>
          <w:tcPr>
            <w:tcW w:w="1559" w:type="dxa"/>
            <w:vAlign w:val="center"/>
            <w:hideMark/>
          </w:tcPr>
          <w:p w14:paraId="5DBA2DA7" w14:textId="77777777" w:rsidR="003A11A6" w:rsidRPr="00F1095E" w:rsidRDefault="003A11A6" w:rsidP="00831AB1">
            <w:pPr>
              <w:spacing w:after="0" w:line="240" w:lineRule="auto"/>
              <w:jc w:val="center"/>
              <w:rPr>
                <w:rFonts w:ascii="Times New Roman" w:eastAsia="Times New Roman" w:hAnsi="Times New Roman"/>
                <w:color w:val="000000"/>
                <w:lang w:eastAsia="cs-CZ"/>
              </w:rPr>
            </w:pPr>
            <w:r w:rsidRPr="00F1095E">
              <w:rPr>
                <w:rFonts w:ascii="Times New Roman" w:eastAsia="Times New Roman" w:hAnsi="Times New Roman"/>
                <w:color w:val="000000"/>
                <w:lang w:eastAsia="cs-CZ"/>
              </w:rPr>
              <w:t>z toho:</w:t>
            </w:r>
          </w:p>
        </w:tc>
      </w:tr>
      <w:tr w:rsidR="003A11A6" w:rsidRPr="00024667" w14:paraId="0F19F1A2" w14:textId="77777777" w:rsidTr="00831AB1">
        <w:tblPrEx>
          <w:jc w:val="left"/>
        </w:tblPrEx>
        <w:trPr>
          <w:trHeight w:val="300"/>
        </w:trPr>
        <w:tc>
          <w:tcPr>
            <w:tcW w:w="7650" w:type="dxa"/>
            <w:hideMark/>
          </w:tcPr>
          <w:p w14:paraId="34E4FDC3" w14:textId="527457FA" w:rsidR="003A11A6" w:rsidRPr="00F1095E" w:rsidRDefault="003A11A6" w:rsidP="003A11A6">
            <w:pPr>
              <w:pStyle w:val="Odstavecseseznamem"/>
              <w:numPr>
                <w:ilvl w:val="0"/>
                <w:numId w:val="39"/>
              </w:numPr>
              <w:spacing w:after="0" w:line="240" w:lineRule="auto"/>
              <w:ind w:left="584" w:hanging="227"/>
              <w:jc w:val="left"/>
              <w:rPr>
                <w:rFonts w:ascii="Times New Roman" w:eastAsia="Times New Roman" w:hAnsi="Times New Roman"/>
                <w:color w:val="000000"/>
                <w:lang w:eastAsia="cs-CZ"/>
              </w:rPr>
            </w:pPr>
            <w:r w:rsidRPr="00F1095E">
              <w:rPr>
                <w:rFonts w:ascii="Times New Roman" w:eastAsia="Times New Roman" w:hAnsi="Times New Roman"/>
                <w:color w:val="000000"/>
                <w:lang w:eastAsia="cs-CZ"/>
              </w:rPr>
              <w:t>NE</w:t>
            </w:r>
          </w:p>
        </w:tc>
        <w:tc>
          <w:tcPr>
            <w:tcW w:w="1559" w:type="dxa"/>
            <w:vAlign w:val="center"/>
            <w:hideMark/>
          </w:tcPr>
          <w:p w14:paraId="4FE7EA72" w14:textId="3134CC03" w:rsidR="003A11A6" w:rsidRPr="00F1095E" w:rsidRDefault="003A11A6" w:rsidP="00831AB1">
            <w:pPr>
              <w:spacing w:after="0" w:line="240" w:lineRule="auto"/>
              <w:jc w:val="center"/>
              <w:rPr>
                <w:rFonts w:ascii="Times New Roman" w:eastAsia="Times New Roman" w:hAnsi="Times New Roman"/>
                <w:color w:val="000000"/>
                <w:lang w:eastAsia="cs-CZ"/>
              </w:rPr>
            </w:pPr>
            <w:r w:rsidRPr="00F1095E">
              <w:rPr>
                <w:rFonts w:ascii="Times New Roman" w:eastAsia="Times New Roman" w:hAnsi="Times New Roman"/>
                <w:color w:val="000000"/>
                <w:lang w:eastAsia="cs-CZ"/>
              </w:rPr>
              <w:t>0</w:t>
            </w:r>
          </w:p>
        </w:tc>
      </w:tr>
      <w:tr w:rsidR="003A11A6" w:rsidRPr="00024667" w14:paraId="5B3A4B08" w14:textId="77777777" w:rsidTr="00831AB1">
        <w:tblPrEx>
          <w:jc w:val="left"/>
        </w:tblPrEx>
        <w:trPr>
          <w:trHeight w:val="315"/>
        </w:trPr>
        <w:tc>
          <w:tcPr>
            <w:tcW w:w="7650" w:type="dxa"/>
            <w:tcBorders>
              <w:bottom w:val="double" w:sz="4" w:space="0" w:color="auto"/>
            </w:tcBorders>
            <w:hideMark/>
          </w:tcPr>
          <w:p w14:paraId="71577BA3" w14:textId="7BFA369A" w:rsidR="003A11A6" w:rsidRPr="00F1095E" w:rsidRDefault="003A11A6" w:rsidP="003A11A6">
            <w:pPr>
              <w:pStyle w:val="Odstavecseseznamem"/>
              <w:numPr>
                <w:ilvl w:val="0"/>
                <w:numId w:val="39"/>
              </w:numPr>
              <w:spacing w:after="0" w:line="240" w:lineRule="auto"/>
              <w:ind w:left="584" w:hanging="227"/>
              <w:jc w:val="left"/>
              <w:rPr>
                <w:rFonts w:ascii="Times New Roman" w:eastAsia="Times New Roman" w:hAnsi="Times New Roman"/>
                <w:color w:val="000000"/>
                <w:lang w:eastAsia="cs-CZ"/>
              </w:rPr>
            </w:pPr>
            <w:r w:rsidRPr="00F1095E">
              <w:rPr>
                <w:rFonts w:ascii="Times New Roman" w:eastAsia="Times New Roman" w:hAnsi="Times New Roman"/>
                <w:color w:val="000000"/>
                <w:lang w:eastAsia="cs-CZ"/>
              </w:rPr>
              <w:t>ANO</w:t>
            </w:r>
          </w:p>
        </w:tc>
        <w:tc>
          <w:tcPr>
            <w:tcW w:w="1559" w:type="dxa"/>
            <w:tcBorders>
              <w:bottom w:val="double" w:sz="4" w:space="0" w:color="auto"/>
            </w:tcBorders>
            <w:vAlign w:val="center"/>
            <w:hideMark/>
          </w:tcPr>
          <w:p w14:paraId="442F075D" w14:textId="2A445814" w:rsidR="003A11A6" w:rsidRPr="00F1095E" w:rsidRDefault="003A11A6" w:rsidP="00831AB1">
            <w:pPr>
              <w:spacing w:after="0" w:line="240" w:lineRule="auto"/>
              <w:jc w:val="center"/>
              <w:rPr>
                <w:rFonts w:ascii="Times New Roman" w:eastAsia="Times New Roman" w:hAnsi="Times New Roman"/>
                <w:color w:val="000000"/>
                <w:lang w:eastAsia="cs-CZ"/>
              </w:rPr>
            </w:pPr>
            <w:r>
              <w:rPr>
                <w:rFonts w:ascii="Times New Roman" w:eastAsia="Times New Roman" w:hAnsi="Times New Roman"/>
                <w:color w:val="000000"/>
                <w:lang w:eastAsia="cs-CZ"/>
              </w:rPr>
              <w:t>5</w:t>
            </w:r>
          </w:p>
        </w:tc>
      </w:tr>
      <w:tr w:rsidR="003A11A6" w:rsidRPr="00024667" w14:paraId="2CDA1C17" w14:textId="77777777" w:rsidTr="00831AB1">
        <w:tblPrEx>
          <w:jc w:val="left"/>
        </w:tblPrEx>
        <w:trPr>
          <w:trHeight w:val="329"/>
        </w:trPr>
        <w:tc>
          <w:tcPr>
            <w:tcW w:w="7650" w:type="dxa"/>
            <w:tcBorders>
              <w:top w:val="double" w:sz="4" w:space="0" w:color="auto"/>
            </w:tcBorders>
          </w:tcPr>
          <w:p w14:paraId="4FAFC5B3" w14:textId="633EC2FC" w:rsidR="003A11A6" w:rsidRPr="00F1095E" w:rsidRDefault="003A11A6" w:rsidP="003A11A6">
            <w:pPr>
              <w:spacing w:after="0" w:line="240" w:lineRule="auto"/>
              <w:rPr>
                <w:rFonts w:ascii="Times New Roman" w:eastAsia="Times New Roman" w:hAnsi="Times New Roman"/>
                <w:color w:val="000000"/>
                <w:lang w:eastAsia="cs-CZ"/>
              </w:rPr>
            </w:pPr>
            <w:r w:rsidRPr="00F1095E">
              <w:rPr>
                <w:rFonts w:ascii="Times New Roman" w:eastAsia="Times New Roman" w:hAnsi="Times New Roman"/>
                <w:b/>
                <w:bCs/>
                <w:color w:val="000000"/>
                <w:lang w:eastAsia="cs-CZ"/>
              </w:rPr>
              <w:t>Otázka C</w:t>
            </w:r>
            <w:r>
              <w:rPr>
                <w:rFonts w:ascii="Times New Roman" w:eastAsia="Times New Roman" w:hAnsi="Times New Roman"/>
                <w:b/>
                <w:bCs/>
                <w:color w:val="000000"/>
                <w:lang w:eastAsia="cs-CZ"/>
              </w:rPr>
              <w:t>8</w:t>
            </w:r>
          </w:p>
        </w:tc>
        <w:tc>
          <w:tcPr>
            <w:tcW w:w="1559" w:type="dxa"/>
            <w:tcBorders>
              <w:top w:val="double" w:sz="4" w:space="0" w:color="auto"/>
            </w:tcBorders>
            <w:vAlign w:val="center"/>
          </w:tcPr>
          <w:p w14:paraId="25403FBE" w14:textId="2FEDB549" w:rsidR="003A11A6" w:rsidRPr="00F1095E" w:rsidRDefault="003A11A6" w:rsidP="00831AB1">
            <w:pPr>
              <w:spacing w:after="0" w:line="240" w:lineRule="auto"/>
              <w:jc w:val="center"/>
              <w:rPr>
                <w:rFonts w:ascii="Times New Roman" w:eastAsia="Times New Roman" w:hAnsi="Times New Roman"/>
                <w:color w:val="000000"/>
                <w:lang w:eastAsia="cs-CZ"/>
              </w:rPr>
            </w:pPr>
            <w:r w:rsidRPr="00F1095E">
              <w:rPr>
                <w:rFonts w:ascii="Times New Roman" w:eastAsia="Times New Roman" w:hAnsi="Times New Roman"/>
                <w:color w:val="000000"/>
                <w:lang w:eastAsia="cs-CZ"/>
              </w:rPr>
              <w:t xml:space="preserve">max. </w:t>
            </w:r>
            <w:r>
              <w:rPr>
                <w:rFonts w:ascii="Times New Roman" w:eastAsia="Times New Roman" w:hAnsi="Times New Roman"/>
                <w:color w:val="000000"/>
                <w:lang w:eastAsia="cs-CZ"/>
              </w:rPr>
              <w:t>10</w:t>
            </w:r>
            <w:r w:rsidRPr="00F1095E">
              <w:rPr>
                <w:rFonts w:ascii="Times New Roman" w:eastAsia="Times New Roman" w:hAnsi="Times New Roman"/>
                <w:color w:val="000000"/>
                <w:lang w:eastAsia="cs-CZ"/>
              </w:rPr>
              <w:t xml:space="preserve"> bodů</w:t>
            </w:r>
          </w:p>
        </w:tc>
      </w:tr>
      <w:tr w:rsidR="003A11A6" w:rsidRPr="00024667" w14:paraId="03202B2B" w14:textId="77777777" w:rsidTr="00831AB1">
        <w:tblPrEx>
          <w:jc w:val="left"/>
        </w:tblPrEx>
        <w:trPr>
          <w:trHeight w:val="315"/>
        </w:trPr>
        <w:tc>
          <w:tcPr>
            <w:tcW w:w="7650" w:type="dxa"/>
          </w:tcPr>
          <w:p w14:paraId="46745D72" w14:textId="276C64A8" w:rsidR="003A11A6" w:rsidRPr="00F1095E" w:rsidRDefault="003A11A6" w:rsidP="003A11A6">
            <w:pPr>
              <w:spacing w:after="0" w:line="240" w:lineRule="auto"/>
              <w:rPr>
                <w:rFonts w:ascii="Times New Roman" w:eastAsia="Times New Roman" w:hAnsi="Times New Roman"/>
                <w:color w:val="000000"/>
                <w:lang w:eastAsia="cs-CZ"/>
              </w:rPr>
            </w:pPr>
            <w:r w:rsidRPr="00F1095E">
              <w:rPr>
                <w:rFonts w:ascii="Times New Roman" w:eastAsia="Times New Roman" w:hAnsi="Times New Roman"/>
                <w:color w:val="000000"/>
                <w:lang w:eastAsia="cs-CZ"/>
              </w:rPr>
              <w:t>Podal žadatel o poskytnutí dotace kompletní žádost obsahující povinné přílohy dle bodu 5. 1</w:t>
            </w:r>
            <w:r>
              <w:rPr>
                <w:rFonts w:ascii="Times New Roman" w:eastAsia="Times New Roman" w:hAnsi="Times New Roman"/>
                <w:color w:val="000000"/>
                <w:lang w:eastAsia="cs-CZ"/>
              </w:rPr>
              <w:t xml:space="preserve"> - </w:t>
            </w:r>
            <w:r w:rsidRPr="00F1095E">
              <w:rPr>
                <w:rFonts w:ascii="Times New Roman" w:eastAsia="Times New Roman" w:hAnsi="Times New Roman"/>
                <w:color w:val="000000"/>
                <w:lang w:eastAsia="cs-CZ"/>
              </w:rPr>
              <w:t>žádost netrpěla vadami a nebylo nutno ji doplňovat?</w:t>
            </w:r>
          </w:p>
        </w:tc>
        <w:tc>
          <w:tcPr>
            <w:tcW w:w="1559" w:type="dxa"/>
            <w:vAlign w:val="center"/>
          </w:tcPr>
          <w:p w14:paraId="7931B601" w14:textId="77777777" w:rsidR="003A11A6" w:rsidRPr="00F1095E" w:rsidRDefault="003A11A6" w:rsidP="00831AB1">
            <w:pPr>
              <w:spacing w:after="0" w:line="240" w:lineRule="auto"/>
              <w:jc w:val="center"/>
              <w:rPr>
                <w:rFonts w:ascii="Times New Roman" w:eastAsia="Times New Roman" w:hAnsi="Times New Roman"/>
                <w:color w:val="000000"/>
                <w:lang w:eastAsia="cs-CZ"/>
              </w:rPr>
            </w:pPr>
            <w:r w:rsidRPr="00F1095E">
              <w:rPr>
                <w:rFonts w:ascii="Times New Roman" w:eastAsia="Times New Roman" w:hAnsi="Times New Roman"/>
                <w:color w:val="000000"/>
                <w:lang w:eastAsia="cs-CZ"/>
              </w:rPr>
              <w:t>z toho:</w:t>
            </w:r>
          </w:p>
        </w:tc>
      </w:tr>
      <w:tr w:rsidR="003A11A6" w:rsidRPr="00024667" w14:paraId="0CD4BCB1" w14:textId="77777777" w:rsidTr="00831AB1">
        <w:tblPrEx>
          <w:jc w:val="left"/>
        </w:tblPrEx>
        <w:trPr>
          <w:trHeight w:val="315"/>
        </w:trPr>
        <w:tc>
          <w:tcPr>
            <w:tcW w:w="7650" w:type="dxa"/>
          </w:tcPr>
          <w:p w14:paraId="0424CC31" w14:textId="3B3780F7" w:rsidR="003A11A6" w:rsidRPr="00F1095E" w:rsidRDefault="00831AB1" w:rsidP="00460E16">
            <w:pPr>
              <w:spacing w:after="0" w:line="240" w:lineRule="auto"/>
              <w:ind w:left="592" w:hanging="283"/>
              <w:jc w:val="left"/>
              <w:rPr>
                <w:rFonts w:ascii="Times New Roman" w:eastAsia="Times New Roman" w:hAnsi="Times New Roman"/>
                <w:color w:val="000000"/>
                <w:lang w:eastAsia="cs-CZ"/>
              </w:rPr>
            </w:pPr>
            <w:r>
              <w:rPr>
                <w:rFonts w:ascii="Times New Roman" w:eastAsia="Times New Roman" w:hAnsi="Times New Roman"/>
                <w:color w:val="000000"/>
                <w:lang w:eastAsia="cs-CZ"/>
              </w:rPr>
              <w:t xml:space="preserve"> </w:t>
            </w:r>
            <w:r w:rsidR="003A11A6" w:rsidRPr="00F1095E">
              <w:rPr>
                <w:rFonts w:ascii="Times New Roman" w:eastAsia="Times New Roman" w:hAnsi="Times New Roman"/>
                <w:color w:val="000000"/>
                <w:lang w:eastAsia="cs-CZ"/>
              </w:rPr>
              <w:t xml:space="preserve">1. </w:t>
            </w:r>
            <w:r w:rsidR="003A11A6">
              <w:rPr>
                <w:rFonts w:ascii="Times New Roman" w:eastAsia="Times New Roman" w:hAnsi="Times New Roman"/>
                <w:color w:val="000000"/>
                <w:lang w:eastAsia="cs-CZ"/>
              </w:rPr>
              <w:t>NE</w:t>
            </w:r>
          </w:p>
        </w:tc>
        <w:tc>
          <w:tcPr>
            <w:tcW w:w="1559" w:type="dxa"/>
            <w:vAlign w:val="center"/>
          </w:tcPr>
          <w:p w14:paraId="12BA36CB" w14:textId="09177C48" w:rsidR="003A11A6" w:rsidRPr="00F1095E" w:rsidRDefault="003A11A6" w:rsidP="00831AB1">
            <w:pPr>
              <w:spacing w:after="0" w:line="240" w:lineRule="auto"/>
              <w:jc w:val="center"/>
              <w:rPr>
                <w:rFonts w:ascii="Times New Roman" w:eastAsia="Times New Roman" w:hAnsi="Times New Roman"/>
                <w:color w:val="000000"/>
                <w:lang w:eastAsia="cs-CZ"/>
              </w:rPr>
            </w:pPr>
            <w:r w:rsidRPr="00F1095E">
              <w:rPr>
                <w:rFonts w:ascii="Times New Roman" w:eastAsia="Times New Roman" w:hAnsi="Times New Roman"/>
                <w:color w:val="000000"/>
                <w:lang w:eastAsia="cs-CZ"/>
              </w:rPr>
              <w:t>0</w:t>
            </w:r>
          </w:p>
        </w:tc>
      </w:tr>
      <w:tr w:rsidR="003A11A6" w:rsidRPr="00024667" w14:paraId="126D878C" w14:textId="77777777" w:rsidTr="00831AB1">
        <w:tblPrEx>
          <w:jc w:val="left"/>
        </w:tblPrEx>
        <w:trPr>
          <w:trHeight w:val="315"/>
        </w:trPr>
        <w:tc>
          <w:tcPr>
            <w:tcW w:w="7650" w:type="dxa"/>
            <w:tcBorders>
              <w:bottom w:val="double" w:sz="4" w:space="0" w:color="auto"/>
            </w:tcBorders>
          </w:tcPr>
          <w:p w14:paraId="58578A4F" w14:textId="5B5B5613" w:rsidR="003A11A6" w:rsidRPr="00F1095E" w:rsidRDefault="00831AB1" w:rsidP="00460E16">
            <w:pPr>
              <w:spacing w:after="0" w:line="240" w:lineRule="auto"/>
              <w:ind w:left="592" w:hanging="283"/>
              <w:jc w:val="left"/>
              <w:rPr>
                <w:rFonts w:ascii="Times New Roman" w:eastAsia="Times New Roman" w:hAnsi="Times New Roman"/>
                <w:color w:val="000000"/>
                <w:lang w:eastAsia="cs-CZ"/>
              </w:rPr>
            </w:pPr>
            <w:r>
              <w:rPr>
                <w:rFonts w:ascii="Times New Roman" w:eastAsia="Times New Roman" w:hAnsi="Times New Roman"/>
                <w:color w:val="000000"/>
                <w:lang w:eastAsia="cs-CZ"/>
              </w:rPr>
              <w:t xml:space="preserve"> </w:t>
            </w:r>
            <w:r w:rsidR="003A11A6" w:rsidRPr="00F1095E">
              <w:rPr>
                <w:rFonts w:ascii="Times New Roman" w:eastAsia="Times New Roman" w:hAnsi="Times New Roman"/>
                <w:color w:val="000000"/>
                <w:lang w:eastAsia="cs-CZ"/>
              </w:rPr>
              <w:t xml:space="preserve">2. </w:t>
            </w:r>
            <w:r w:rsidR="003A11A6">
              <w:rPr>
                <w:rFonts w:ascii="Times New Roman" w:eastAsia="Times New Roman" w:hAnsi="Times New Roman"/>
                <w:color w:val="000000"/>
                <w:lang w:eastAsia="cs-CZ"/>
              </w:rPr>
              <w:t>ANO</w:t>
            </w:r>
          </w:p>
        </w:tc>
        <w:tc>
          <w:tcPr>
            <w:tcW w:w="1559" w:type="dxa"/>
            <w:tcBorders>
              <w:bottom w:val="double" w:sz="4" w:space="0" w:color="auto"/>
            </w:tcBorders>
            <w:vAlign w:val="center"/>
          </w:tcPr>
          <w:p w14:paraId="3161DD24" w14:textId="64052A27" w:rsidR="003A11A6" w:rsidRPr="00F1095E" w:rsidRDefault="003A11A6" w:rsidP="00831AB1">
            <w:pPr>
              <w:spacing w:after="0" w:line="240" w:lineRule="auto"/>
              <w:jc w:val="center"/>
              <w:rPr>
                <w:rFonts w:ascii="Times New Roman" w:eastAsia="Times New Roman" w:hAnsi="Times New Roman"/>
                <w:color w:val="000000"/>
                <w:lang w:eastAsia="cs-CZ"/>
              </w:rPr>
            </w:pPr>
            <w:r>
              <w:rPr>
                <w:rFonts w:ascii="Times New Roman" w:eastAsia="Times New Roman" w:hAnsi="Times New Roman"/>
                <w:color w:val="000000"/>
                <w:lang w:eastAsia="cs-CZ"/>
              </w:rPr>
              <w:t>10</w:t>
            </w:r>
          </w:p>
        </w:tc>
      </w:tr>
      <w:tr w:rsidR="003A11A6" w:rsidRPr="00024667" w14:paraId="18C55F28" w14:textId="77777777" w:rsidTr="00831AB1">
        <w:tblPrEx>
          <w:jc w:val="left"/>
        </w:tblPrEx>
        <w:trPr>
          <w:trHeight w:val="338"/>
        </w:trPr>
        <w:tc>
          <w:tcPr>
            <w:tcW w:w="7650" w:type="dxa"/>
            <w:tcBorders>
              <w:top w:val="double" w:sz="4" w:space="0" w:color="auto"/>
            </w:tcBorders>
            <w:hideMark/>
          </w:tcPr>
          <w:p w14:paraId="2CA9A05D" w14:textId="026C1EB0" w:rsidR="003A11A6" w:rsidRPr="00F1095E" w:rsidRDefault="003A11A6" w:rsidP="003A11A6">
            <w:pPr>
              <w:spacing w:after="0" w:line="240" w:lineRule="auto"/>
              <w:rPr>
                <w:rFonts w:ascii="Times New Roman" w:eastAsia="Times New Roman" w:hAnsi="Times New Roman"/>
                <w:b/>
                <w:bCs/>
                <w:color w:val="000000"/>
                <w:lang w:eastAsia="cs-CZ"/>
              </w:rPr>
            </w:pPr>
            <w:r w:rsidRPr="00F1095E">
              <w:rPr>
                <w:rFonts w:ascii="Times New Roman" w:eastAsia="Times New Roman" w:hAnsi="Times New Roman"/>
                <w:b/>
                <w:bCs/>
                <w:color w:val="000000"/>
                <w:lang w:eastAsia="cs-CZ"/>
              </w:rPr>
              <w:t>Otázka C</w:t>
            </w:r>
            <w:r>
              <w:rPr>
                <w:rFonts w:ascii="Times New Roman" w:eastAsia="Times New Roman" w:hAnsi="Times New Roman"/>
                <w:b/>
                <w:bCs/>
                <w:color w:val="000000"/>
                <w:lang w:eastAsia="cs-CZ"/>
              </w:rPr>
              <w:t>9</w:t>
            </w:r>
            <w:r>
              <w:rPr>
                <w:rStyle w:val="Znakapoznpodarou"/>
                <w:rFonts w:ascii="Times New Roman" w:eastAsia="Times New Roman" w:hAnsi="Times New Roman"/>
                <w:b/>
                <w:bCs/>
                <w:color w:val="000000"/>
                <w:lang w:eastAsia="cs-CZ"/>
              </w:rPr>
              <w:footnoteReference w:id="28"/>
            </w:r>
          </w:p>
        </w:tc>
        <w:tc>
          <w:tcPr>
            <w:tcW w:w="1559" w:type="dxa"/>
            <w:tcBorders>
              <w:top w:val="double" w:sz="4" w:space="0" w:color="auto"/>
            </w:tcBorders>
            <w:vAlign w:val="center"/>
            <w:hideMark/>
          </w:tcPr>
          <w:p w14:paraId="0279E150" w14:textId="4CEA8E39" w:rsidR="003A11A6" w:rsidRPr="00F1095E" w:rsidRDefault="003A11A6" w:rsidP="00831AB1">
            <w:pPr>
              <w:spacing w:after="0" w:line="240" w:lineRule="auto"/>
              <w:jc w:val="center"/>
              <w:rPr>
                <w:rFonts w:ascii="Times New Roman" w:eastAsia="Times New Roman" w:hAnsi="Times New Roman"/>
                <w:color w:val="000000"/>
                <w:lang w:eastAsia="cs-CZ"/>
              </w:rPr>
            </w:pPr>
            <w:r w:rsidRPr="00F1095E">
              <w:rPr>
                <w:rFonts w:ascii="Times New Roman" w:eastAsia="Times New Roman" w:hAnsi="Times New Roman"/>
                <w:color w:val="000000"/>
                <w:lang w:eastAsia="cs-CZ"/>
              </w:rPr>
              <w:t xml:space="preserve">max. </w:t>
            </w:r>
            <w:r w:rsidR="008B21E2">
              <w:rPr>
                <w:rFonts w:ascii="Times New Roman" w:eastAsia="Times New Roman" w:hAnsi="Times New Roman"/>
                <w:color w:val="000000"/>
                <w:lang w:eastAsia="cs-CZ"/>
              </w:rPr>
              <w:t>5</w:t>
            </w:r>
            <w:r w:rsidRPr="00F1095E">
              <w:rPr>
                <w:rFonts w:ascii="Times New Roman" w:eastAsia="Times New Roman" w:hAnsi="Times New Roman"/>
                <w:color w:val="000000"/>
                <w:lang w:eastAsia="cs-CZ"/>
              </w:rPr>
              <w:t xml:space="preserve"> bodů</w:t>
            </w:r>
          </w:p>
        </w:tc>
      </w:tr>
      <w:tr w:rsidR="003A11A6" w:rsidRPr="00024667" w14:paraId="5A9080A9" w14:textId="77777777" w:rsidTr="00831AB1">
        <w:tblPrEx>
          <w:jc w:val="left"/>
        </w:tblPrEx>
        <w:trPr>
          <w:trHeight w:val="273"/>
        </w:trPr>
        <w:tc>
          <w:tcPr>
            <w:tcW w:w="7650" w:type="dxa"/>
            <w:hideMark/>
          </w:tcPr>
          <w:p w14:paraId="66E031A3" w14:textId="77777777" w:rsidR="003A11A6" w:rsidRPr="00C40B35" w:rsidRDefault="003A11A6" w:rsidP="003A11A6">
            <w:pPr>
              <w:spacing w:after="0" w:line="240" w:lineRule="auto"/>
              <w:rPr>
                <w:rFonts w:ascii="Times New Roman" w:eastAsia="Times New Roman" w:hAnsi="Times New Roman"/>
                <w:color w:val="000000"/>
                <w:lang w:eastAsia="cs-CZ"/>
              </w:rPr>
            </w:pPr>
            <w:r w:rsidRPr="00C40B35">
              <w:rPr>
                <w:rFonts w:ascii="Times New Roman" w:eastAsia="Times New Roman" w:hAnsi="Times New Roman"/>
                <w:color w:val="000000"/>
                <w:lang w:eastAsia="cs-CZ"/>
              </w:rPr>
              <w:t>Jaká je stavební připravenost akce?</w:t>
            </w:r>
          </w:p>
        </w:tc>
        <w:tc>
          <w:tcPr>
            <w:tcW w:w="1559" w:type="dxa"/>
            <w:vAlign w:val="center"/>
            <w:hideMark/>
          </w:tcPr>
          <w:p w14:paraId="41DD1C39" w14:textId="77777777" w:rsidR="003A11A6" w:rsidRPr="00F1095E" w:rsidRDefault="003A11A6" w:rsidP="00831AB1">
            <w:pPr>
              <w:spacing w:after="0" w:line="240" w:lineRule="auto"/>
              <w:jc w:val="center"/>
              <w:rPr>
                <w:rFonts w:ascii="Times New Roman" w:eastAsia="Times New Roman" w:hAnsi="Times New Roman"/>
                <w:color w:val="000000"/>
                <w:lang w:eastAsia="cs-CZ"/>
              </w:rPr>
            </w:pPr>
            <w:r w:rsidRPr="00F1095E">
              <w:rPr>
                <w:rFonts w:ascii="Times New Roman" w:eastAsia="Times New Roman" w:hAnsi="Times New Roman"/>
                <w:color w:val="000000"/>
                <w:lang w:eastAsia="cs-CZ"/>
              </w:rPr>
              <w:t>z toho:</w:t>
            </w:r>
          </w:p>
        </w:tc>
      </w:tr>
      <w:tr w:rsidR="003A11A6" w:rsidRPr="00024667" w14:paraId="041F036D" w14:textId="77777777" w:rsidTr="00831AB1">
        <w:tblPrEx>
          <w:jc w:val="left"/>
        </w:tblPrEx>
        <w:trPr>
          <w:trHeight w:val="352"/>
        </w:trPr>
        <w:tc>
          <w:tcPr>
            <w:tcW w:w="7650" w:type="dxa"/>
            <w:hideMark/>
          </w:tcPr>
          <w:p w14:paraId="6798AEE8" w14:textId="4F9D4466" w:rsidR="003A11A6" w:rsidRPr="00C40B35" w:rsidRDefault="003A11A6" w:rsidP="003A11A6">
            <w:pPr>
              <w:pStyle w:val="Odstavecseseznamem"/>
              <w:numPr>
                <w:ilvl w:val="0"/>
                <w:numId w:val="41"/>
              </w:numPr>
              <w:spacing w:after="0" w:line="240" w:lineRule="auto"/>
              <w:ind w:left="584" w:hanging="227"/>
              <w:jc w:val="left"/>
              <w:rPr>
                <w:rFonts w:ascii="Times New Roman" w:eastAsia="Times New Roman" w:hAnsi="Times New Roman"/>
                <w:color w:val="000000"/>
                <w:lang w:eastAsia="cs-CZ"/>
              </w:rPr>
            </w:pPr>
            <w:r>
              <w:rPr>
                <w:rFonts w:ascii="Times New Roman" w:eastAsia="Times New Roman" w:hAnsi="Times New Roman"/>
                <w:color w:val="000000"/>
                <w:lang w:eastAsia="cs-CZ"/>
              </w:rPr>
              <w:t>Ž</w:t>
            </w:r>
            <w:r w:rsidRPr="00C40B35">
              <w:rPr>
                <w:rFonts w:ascii="Times New Roman" w:eastAsia="Times New Roman" w:hAnsi="Times New Roman"/>
                <w:color w:val="000000"/>
                <w:lang w:eastAsia="cs-CZ"/>
              </w:rPr>
              <w:t xml:space="preserve">adatel předložil </w:t>
            </w:r>
            <w:r>
              <w:rPr>
                <w:rFonts w:ascii="Times New Roman" w:eastAsia="Times New Roman" w:hAnsi="Times New Roman"/>
                <w:color w:val="000000"/>
                <w:lang w:eastAsia="cs-CZ"/>
              </w:rPr>
              <w:t xml:space="preserve">pouze </w:t>
            </w:r>
            <w:r w:rsidRPr="00C40B35">
              <w:rPr>
                <w:rFonts w:ascii="Times New Roman" w:eastAsia="Times New Roman" w:hAnsi="Times New Roman"/>
                <w:color w:val="000000"/>
                <w:lang w:eastAsia="cs-CZ"/>
              </w:rPr>
              <w:t>stavební výkresy stávajícího i navrhovaného stavu.</w:t>
            </w:r>
          </w:p>
          <w:p w14:paraId="74A4B7F2" w14:textId="65361A37" w:rsidR="003A11A6" w:rsidRPr="00C40B35" w:rsidRDefault="003A11A6" w:rsidP="003A11A6">
            <w:pPr>
              <w:spacing w:after="0" w:line="240" w:lineRule="auto"/>
              <w:ind w:left="584" w:hanging="227"/>
              <w:jc w:val="left"/>
              <w:rPr>
                <w:rFonts w:ascii="Times New Roman" w:eastAsia="Times New Roman" w:hAnsi="Times New Roman"/>
                <w:color w:val="000000"/>
                <w:lang w:eastAsia="cs-CZ"/>
              </w:rPr>
            </w:pPr>
          </w:p>
        </w:tc>
        <w:tc>
          <w:tcPr>
            <w:tcW w:w="1559" w:type="dxa"/>
            <w:vAlign w:val="center"/>
            <w:hideMark/>
          </w:tcPr>
          <w:p w14:paraId="6E31B5F9" w14:textId="764CA720" w:rsidR="003A11A6" w:rsidRPr="00F1095E" w:rsidRDefault="003A11A6" w:rsidP="00831AB1">
            <w:pPr>
              <w:spacing w:after="0" w:line="240" w:lineRule="auto"/>
              <w:jc w:val="center"/>
              <w:rPr>
                <w:rFonts w:ascii="Times New Roman" w:eastAsia="Times New Roman" w:hAnsi="Times New Roman"/>
                <w:color w:val="000000"/>
                <w:lang w:eastAsia="cs-CZ"/>
              </w:rPr>
            </w:pPr>
            <w:r w:rsidRPr="00F1095E">
              <w:rPr>
                <w:rFonts w:ascii="Times New Roman" w:eastAsia="Times New Roman" w:hAnsi="Times New Roman"/>
                <w:color w:val="000000"/>
                <w:lang w:eastAsia="cs-CZ"/>
              </w:rPr>
              <w:t>0</w:t>
            </w:r>
          </w:p>
        </w:tc>
      </w:tr>
      <w:tr w:rsidR="003A11A6" w:rsidRPr="00024667" w14:paraId="26827F45" w14:textId="77777777" w:rsidTr="00831AB1">
        <w:tblPrEx>
          <w:jc w:val="left"/>
        </w:tblPrEx>
        <w:trPr>
          <w:trHeight w:val="300"/>
        </w:trPr>
        <w:tc>
          <w:tcPr>
            <w:tcW w:w="7650" w:type="dxa"/>
            <w:hideMark/>
          </w:tcPr>
          <w:p w14:paraId="34D32AB7" w14:textId="795E952A" w:rsidR="003A11A6" w:rsidRPr="00C40B35" w:rsidRDefault="003A11A6" w:rsidP="003A11A6">
            <w:pPr>
              <w:pStyle w:val="Odstavecseseznamem"/>
              <w:numPr>
                <w:ilvl w:val="0"/>
                <w:numId w:val="41"/>
              </w:numPr>
              <w:spacing w:after="0" w:line="240" w:lineRule="auto"/>
              <w:ind w:left="584" w:hanging="227"/>
              <w:jc w:val="left"/>
              <w:rPr>
                <w:rFonts w:ascii="Times New Roman" w:eastAsia="Times New Roman" w:hAnsi="Times New Roman"/>
                <w:color w:val="000000"/>
                <w:lang w:eastAsia="cs-CZ"/>
              </w:rPr>
            </w:pPr>
            <w:r>
              <w:rPr>
                <w:rFonts w:ascii="Times New Roman" w:eastAsia="Times New Roman" w:hAnsi="Times New Roman"/>
                <w:color w:val="000000"/>
                <w:lang w:eastAsia="cs-CZ"/>
              </w:rPr>
              <w:t>Ž</w:t>
            </w:r>
            <w:r w:rsidRPr="00C40B35">
              <w:rPr>
                <w:rFonts w:ascii="Times New Roman" w:eastAsia="Times New Roman" w:hAnsi="Times New Roman"/>
                <w:color w:val="000000"/>
                <w:lang w:eastAsia="cs-CZ"/>
              </w:rPr>
              <w:t>adatel má vydané stavební povolení v právní moci</w:t>
            </w:r>
            <w:r>
              <w:rPr>
                <w:rFonts w:ascii="Times New Roman" w:eastAsia="Times New Roman" w:hAnsi="Times New Roman"/>
                <w:color w:val="000000"/>
                <w:lang w:eastAsia="cs-CZ"/>
              </w:rPr>
              <w:t xml:space="preserve"> nebo </w:t>
            </w:r>
            <w:bookmarkStart w:id="21" w:name="_Hlk123802281"/>
            <w:r w:rsidRPr="00C40B35">
              <w:rPr>
                <w:rFonts w:ascii="Times New Roman" w:eastAsia="Times New Roman" w:hAnsi="Times New Roman"/>
                <w:color w:val="000000"/>
                <w:lang w:eastAsia="cs-CZ"/>
              </w:rPr>
              <w:t xml:space="preserve">vydané ohlášení stavby v právní moci, </w:t>
            </w:r>
            <w:bookmarkEnd w:id="21"/>
            <w:r w:rsidRPr="00C40B35">
              <w:rPr>
                <w:rFonts w:ascii="Times New Roman" w:eastAsia="Times New Roman" w:hAnsi="Times New Roman"/>
                <w:color w:val="000000"/>
                <w:lang w:eastAsia="cs-CZ"/>
              </w:rPr>
              <w:t xml:space="preserve">případně projektovou dokumentaci dostatečnou pro realizaci veřejné zakázky a výběr dodavatele. </w:t>
            </w:r>
          </w:p>
        </w:tc>
        <w:tc>
          <w:tcPr>
            <w:tcW w:w="1559" w:type="dxa"/>
            <w:vAlign w:val="center"/>
            <w:hideMark/>
          </w:tcPr>
          <w:p w14:paraId="241A7836" w14:textId="203D18D8" w:rsidR="003A11A6" w:rsidRPr="00F1095E" w:rsidRDefault="008B21E2" w:rsidP="00831AB1">
            <w:pPr>
              <w:spacing w:after="0" w:line="240" w:lineRule="auto"/>
              <w:jc w:val="center"/>
              <w:rPr>
                <w:rFonts w:ascii="Times New Roman" w:eastAsia="Times New Roman" w:hAnsi="Times New Roman"/>
                <w:color w:val="000000"/>
                <w:lang w:eastAsia="cs-CZ"/>
              </w:rPr>
            </w:pPr>
            <w:r>
              <w:rPr>
                <w:rFonts w:ascii="Times New Roman" w:eastAsia="Times New Roman" w:hAnsi="Times New Roman"/>
                <w:color w:val="000000"/>
                <w:lang w:eastAsia="cs-CZ"/>
              </w:rPr>
              <w:t>3</w:t>
            </w:r>
          </w:p>
        </w:tc>
      </w:tr>
      <w:tr w:rsidR="003A11A6" w:rsidRPr="00024667" w14:paraId="28B139AB" w14:textId="77777777" w:rsidTr="00831AB1">
        <w:tblPrEx>
          <w:jc w:val="left"/>
        </w:tblPrEx>
        <w:trPr>
          <w:trHeight w:val="354"/>
        </w:trPr>
        <w:tc>
          <w:tcPr>
            <w:tcW w:w="7650" w:type="dxa"/>
            <w:tcBorders>
              <w:bottom w:val="single" w:sz="12" w:space="0" w:color="auto"/>
            </w:tcBorders>
            <w:hideMark/>
          </w:tcPr>
          <w:p w14:paraId="5AFDDD2F" w14:textId="49C07998" w:rsidR="003A11A6" w:rsidRPr="009F6FBD" w:rsidRDefault="003A11A6" w:rsidP="009F6FBD">
            <w:pPr>
              <w:pStyle w:val="Odstavecseseznamem"/>
              <w:numPr>
                <w:ilvl w:val="0"/>
                <w:numId w:val="41"/>
              </w:numPr>
              <w:spacing w:after="0" w:line="240" w:lineRule="auto"/>
              <w:ind w:left="584" w:hanging="227"/>
              <w:jc w:val="left"/>
              <w:rPr>
                <w:rFonts w:ascii="Times New Roman" w:eastAsia="Times New Roman" w:hAnsi="Times New Roman"/>
                <w:color w:val="000000"/>
                <w:lang w:eastAsia="cs-CZ"/>
              </w:rPr>
            </w:pPr>
            <w:r w:rsidRPr="009F6FBD">
              <w:rPr>
                <w:rFonts w:ascii="Times New Roman" w:eastAsia="Times New Roman" w:hAnsi="Times New Roman"/>
                <w:color w:val="000000"/>
                <w:lang w:eastAsia="cs-CZ"/>
              </w:rPr>
              <w:t>Žadatel má podepsanou smlouvu</w:t>
            </w:r>
            <w:r w:rsidR="009F6FBD">
              <w:rPr>
                <w:rFonts w:ascii="Times New Roman" w:eastAsia="Times New Roman" w:hAnsi="Times New Roman"/>
                <w:color w:val="000000"/>
                <w:lang w:eastAsia="cs-CZ"/>
              </w:rPr>
              <w:t xml:space="preserve"> s </w:t>
            </w:r>
            <w:r w:rsidR="009F6FBD" w:rsidRPr="009F6FBD">
              <w:rPr>
                <w:rFonts w:ascii="Times New Roman" w:eastAsia="Times New Roman" w:hAnsi="Times New Roman"/>
                <w:color w:val="000000"/>
                <w:lang w:eastAsia="cs-CZ"/>
              </w:rPr>
              <w:t xml:space="preserve">dodavatelem hlavního předmětu plnění </w:t>
            </w:r>
            <w:r w:rsidR="00D741E3">
              <w:rPr>
                <w:rFonts w:ascii="Times New Roman" w:eastAsia="Times New Roman" w:hAnsi="Times New Roman"/>
                <w:color w:val="000000"/>
                <w:lang w:eastAsia="cs-CZ"/>
              </w:rPr>
              <w:t>v </w:t>
            </w:r>
            <w:r w:rsidR="009F6FBD" w:rsidRPr="009F6FBD">
              <w:rPr>
                <w:rFonts w:ascii="Times New Roman" w:eastAsia="Times New Roman" w:hAnsi="Times New Roman"/>
                <w:color w:val="000000"/>
                <w:lang w:eastAsia="cs-CZ"/>
              </w:rPr>
              <w:t>IZ.</w:t>
            </w:r>
          </w:p>
        </w:tc>
        <w:tc>
          <w:tcPr>
            <w:tcW w:w="1559" w:type="dxa"/>
            <w:tcBorders>
              <w:bottom w:val="single" w:sz="12" w:space="0" w:color="auto"/>
            </w:tcBorders>
            <w:vAlign w:val="center"/>
            <w:hideMark/>
          </w:tcPr>
          <w:p w14:paraId="581B419E" w14:textId="7F474941" w:rsidR="003A11A6" w:rsidRPr="00F1095E" w:rsidRDefault="008B21E2" w:rsidP="00831AB1">
            <w:pPr>
              <w:spacing w:after="0" w:line="240" w:lineRule="auto"/>
              <w:jc w:val="center"/>
              <w:rPr>
                <w:rFonts w:ascii="Times New Roman" w:eastAsia="Times New Roman" w:hAnsi="Times New Roman"/>
                <w:color w:val="000000"/>
                <w:lang w:eastAsia="cs-CZ"/>
              </w:rPr>
            </w:pPr>
            <w:r>
              <w:rPr>
                <w:rFonts w:ascii="Times New Roman" w:eastAsia="Times New Roman" w:hAnsi="Times New Roman"/>
                <w:color w:val="000000"/>
                <w:lang w:eastAsia="cs-CZ"/>
              </w:rPr>
              <w:t>5</w:t>
            </w:r>
          </w:p>
        </w:tc>
      </w:tr>
      <w:tr w:rsidR="003A11A6" w:rsidRPr="00FB4EC1" w14:paraId="231E3AD6" w14:textId="77777777" w:rsidTr="00831AB1">
        <w:trPr>
          <w:trHeight w:val="666"/>
          <w:jc w:val="center"/>
        </w:trPr>
        <w:tc>
          <w:tcPr>
            <w:tcW w:w="7650" w:type="dxa"/>
            <w:tcBorders>
              <w:top w:val="single" w:sz="12" w:space="0" w:color="auto"/>
            </w:tcBorders>
            <w:vAlign w:val="center"/>
          </w:tcPr>
          <w:p w14:paraId="514B1EE4" w14:textId="77777777" w:rsidR="003A11A6" w:rsidRPr="00FB4EC1" w:rsidRDefault="003A11A6" w:rsidP="003A11A6">
            <w:pPr>
              <w:spacing w:after="0" w:line="240" w:lineRule="auto"/>
              <w:rPr>
                <w:rFonts w:ascii="Times New Roman" w:eastAsiaTheme="minorHAnsi" w:hAnsi="Times New Roman"/>
              </w:rPr>
            </w:pPr>
            <w:r w:rsidRPr="00FB4EC1">
              <w:rPr>
                <w:rFonts w:ascii="Times New Roman" w:eastAsiaTheme="minorHAnsi" w:hAnsi="Times New Roman"/>
              </w:rPr>
              <w:t>Maximální počet bodů</w:t>
            </w:r>
          </w:p>
        </w:tc>
        <w:tc>
          <w:tcPr>
            <w:tcW w:w="1559" w:type="dxa"/>
            <w:tcBorders>
              <w:top w:val="single" w:sz="12" w:space="0" w:color="auto"/>
            </w:tcBorders>
            <w:vAlign w:val="center"/>
          </w:tcPr>
          <w:p w14:paraId="49ECF921" w14:textId="57FB26A8" w:rsidR="003A11A6" w:rsidRPr="00FB4EC1" w:rsidRDefault="008B21E2" w:rsidP="00831AB1">
            <w:pPr>
              <w:spacing w:after="0" w:line="240" w:lineRule="auto"/>
              <w:jc w:val="center"/>
              <w:rPr>
                <w:rFonts w:ascii="Times New Roman" w:eastAsiaTheme="minorHAnsi" w:hAnsi="Times New Roman"/>
              </w:rPr>
            </w:pPr>
            <w:r>
              <w:rPr>
                <w:rFonts w:ascii="Times New Roman" w:eastAsiaTheme="minorHAnsi" w:hAnsi="Times New Roman"/>
              </w:rPr>
              <w:t>75</w:t>
            </w:r>
            <w:r w:rsidR="003A11A6">
              <w:rPr>
                <w:rFonts w:ascii="Times New Roman" w:eastAsiaTheme="minorHAnsi" w:hAnsi="Times New Roman"/>
              </w:rPr>
              <w:t xml:space="preserve"> </w:t>
            </w:r>
            <w:r w:rsidR="003A11A6" w:rsidRPr="00FB4EC1">
              <w:rPr>
                <w:rFonts w:ascii="Times New Roman" w:eastAsiaTheme="minorHAnsi" w:hAnsi="Times New Roman"/>
              </w:rPr>
              <w:t>bodů</w:t>
            </w:r>
          </w:p>
        </w:tc>
      </w:tr>
    </w:tbl>
    <w:p w14:paraId="1E6BFB87" w14:textId="2CAE3DCF" w:rsidR="000F1389" w:rsidRPr="000F1389" w:rsidRDefault="00AA4573" w:rsidP="00E241C9">
      <w:pPr>
        <w:keepNext/>
        <w:keepLines/>
        <w:numPr>
          <w:ilvl w:val="1"/>
          <w:numId w:val="3"/>
        </w:numPr>
        <w:spacing w:before="100" w:beforeAutospacing="1" w:after="100" w:afterAutospacing="1" w:line="240" w:lineRule="auto"/>
        <w:ind w:left="567" w:hanging="538"/>
        <w:jc w:val="both"/>
        <w:outlineLvl w:val="2"/>
        <w:rPr>
          <w:rFonts w:ascii="Times New Roman" w:hAnsi="Times New Roman"/>
          <w:sz w:val="24"/>
          <w:szCs w:val="24"/>
        </w:rPr>
      </w:pPr>
      <w:r w:rsidRPr="00AA4573">
        <w:rPr>
          <w:rFonts w:ascii="Times New Roman" w:eastAsiaTheme="majorEastAsia" w:hAnsi="Times New Roman" w:cstheme="majorBidi"/>
          <w:b/>
          <w:bCs/>
          <w:kern w:val="3"/>
          <w:sz w:val="26"/>
          <w:szCs w:val="24"/>
          <w:lang w:eastAsia="cs-CZ"/>
        </w:rPr>
        <w:lastRenderedPageBreak/>
        <w:t>Doložení dalších podkladů a úprava žádosti</w:t>
      </w:r>
      <w:r w:rsidR="000F1389" w:rsidRPr="000F1389">
        <w:rPr>
          <w:rFonts w:ascii="Cambria" w:hAnsi="Cambria"/>
          <w:vertAlign w:val="superscript"/>
          <w:lang w:eastAsia="cs-CZ"/>
        </w:rPr>
        <w:footnoteReference w:id="29"/>
      </w:r>
    </w:p>
    <w:p w14:paraId="426E0443" w14:textId="77777777" w:rsidR="0007586D" w:rsidRPr="00AA4573" w:rsidRDefault="0007586D" w:rsidP="0007586D">
      <w:pPr>
        <w:pStyle w:val="Odstavecseseznamem"/>
        <w:spacing w:before="240" w:after="120" w:line="240" w:lineRule="auto"/>
        <w:ind w:left="0"/>
        <w:jc w:val="both"/>
        <w:rPr>
          <w:rFonts w:ascii="Times New Roman" w:hAnsi="Times New Roman"/>
          <w:sz w:val="24"/>
          <w:szCs w:val="24"/>
        </w:rPr>
      </w:pPr>
      <w:r w:rsidRPr="00AA4573">
        <w:rPr>
          <w:rFonts w:ascii="Times New Roman" w:eastAsiaTheme="minorHAnsi" w:hAnsi="Times New Roman"/>
          <w:sz w:val="24"/>
          <w:szCs w:val="24"/>
        </w:rPr>
        <w:t>Poskytovatel může</w:t>
      </w:r>
      <w:r>
        <w:rPr>
          <w:rFonts w:ascii="Times New Roman" w:eastAsiaTheme="minorHAnsi" w:hAnsi="Times New Roman"/>
          <w:sz w:val="24"/>
          <w:szCs w:val="24"/>
        </w:rPr>
        <w:t xml:space="preserve"> </w:t>
      </w:r>
      <w:r w:rsidRPr="00AA4573">
        <w:rPr>
          <w:rFonts w:ascii="Times New Roman" w:eastAsiaTheme="minorHAnsi" w:hAnsi="Times New Roman"/>
          <w:sz w:val="24"/>
          <w:szCs w:val="24"/>
        </w:rPr>
        <w:t xml:space="preserve">v průběhu řízení až do vydání rozhodnuti vyzvat žadatele k doložení dalších podkladů nebo údajů nezbytných pro vydání </w:t>
      </w:r>
      <w:r>
        <w:rPr>
          <w:rFonts w:ascii="Times New Roman" w:eastAsiaTheme="minorHAnsi" w:hAnsi="Times New Roman"/>
          <w:sz w:val="24"/>
          <w:szCs w:val="24"/>
        </w:rPr>
        <w:t>r</w:t>
      </w:r>
      <w:r w:rsidRPr="00AA4573">
        <w:rPr>
          <w:rFonts w:ascii="Times New Roman" w:eastAsiaTheme="minorHAnsi" w:hAnsi="Times New Roman"/>
          <w:sz w:val="24"/>
          <w:szCs w:val="24"/>
        </w:rPr>
        <w:t>ozhodnutí dle § 14k odst. 3 rozpočtových pravidel, a to v přiměřené lhůtě. Poskytovatel může dle § 14k odst. 4 rozpočtových pravidel žadateli doporučit úpravu žádosti, lze-li předpokládat, že upravené žádosti bude zcela vyhověno. Vyhoví-li žadatel tomuto doporučení, posuzuje poskytovatel upravenou žádost.</w:t>
      </w:r>
    </w:p>
    <w:p w14:paraId="11A65988" w14:textId="77777777" w:rsidR="0007586D" w:rsidRPr="00AA4573" w:rsidRDefault="0007586D" w:rsidP="0007586D">
      <w:pPr>
        <w:spacing w:after="120" w:line="240" w:lineRule="auto"/>
        <w:jc w:val="both"/>
        <w:rPr>
          <w:rFonts w:ascii="Times New Roman" w:eastAsiaTheme="minorHAnsi" w:hAnsi="Times New Roman"/>
          <w:sz w:val="24"/>
          <w:szCs w:val="24"/>
        </w:rPr>
      </w:pPr>
      <w:r w:rsidRPr="00AA4573">
        <w:rPr>
          <w:rFonts w:ascii="Times New Roman" w:eastAsiaTheme="minorHAnsi" w:hAnsi="Times New Roman"/>
          <w:sz w:val="24"/>
          <w:szCs w:val="24"/>
        </w:rPr>
        <w:t>V případě, že žadatel na základě výzvy poskytovatele k doplnění údajů chybějící informace/podklady nedoplní (dostatečně dle požadavků poskytovatele a v rámci lhůty), žádost může poskytovatel zamítnout.</w:t>
      </w:r>
    </w:p>
    <w:p w14:paraId="35C56C0E" w14:textId="00990EB9" w:rsidR="0007586D" w:rsidRPr="00AA4573" w:rsidRDefault="000B600B" w:rsidP="0007586D">
      <w:pPr>
        <w:spacing w:after="120" w:line="240" w:lineRule="auto"/>
        <w:jc w:val="both"/>
        <w:rPr>
          <w:rFonts w:ascii="Times New Roman" w:eastAsiaTheme="minorHAnsi" w:hAnsi="Times New Roman"/>
          <w:sz w:val="24"/>
          <w:szCs w:val="24"/>
        </w:rPr>
      </w:pPr>
      <w:r>
        <w:rPr>
          <w:rFonts w:ascii="Times New Roman" w:eastAsiaTheme="minorHAnsi" w:hAnsi="Times New Roman"/>
          <w:sz w:val="24"/>
          <w:szCs w:val="24"/>
        </w:rPr>
        <w:t>Žadatel může v rámci výzvy ve stanoveném termínu pro podání žádostí podat přepracovanou žádost opakovaně.</w:t>
      </w:r>
    </w:p>
    <w:p w14:paraId="50575BEA" w14:textId="4C839113" w:rsidR="0007586D" w:rsidRPr="00AA4573" w:rsidRDefault="0007586D" w:rsidP="0053750C">
      <w:pPr>
        <w:spacing w:after="120" w:line="240" w:lineRule="auto"/>
        <w:jc w:val="both"/>
        <w:rPr>
          <w:rFonts w:ascii="Times New Roman" w:eastAsiaTheme="minorHAnsi" w:hAnsi="Times New Roman"/>
          <w:sz w:val="24"/>
          <w:szCs w:val="24"/>
        </w:rPr>
      </w:pPr>
      <w:r w:rsidRPr="00AA4573">
        <w:rPr>
          <w:rFonts w:ascii="Times New Roman" w:eastAsiaTheme="minorHAnsi" w:hAnsi="Times New Roman"/>
          <w:sz w:val="24"/>
          <w:szCs w:val="24"/>
        </w:rPr>
        <w:t>Žadatel plně odpovídá za pravdivost a správnost údajů uvedených v</w:t>
      </w:r>
      <w:r w:rsidR="008C08DC">
        <w:rPr>
          <w:rFonts w:ascii="Times New Roman" w:eastAsiaTheme="minorHAnsi" w:hAnsi="Times New Roman"/>
          <w:sz w:val="24"/>
          <w:szCs w:val="24"/>
        </w:rPr>
        <w:t> </w:t>
      </w:r>
      <w:r w:rsidRPr="00AA4573">
        <w:rPr>
          <w:rFonts w:ascii="Times New Roman" w:eastAsiaTheme="minorHAnsi" w:hAnsi="Times New Roman"/>
          <w:sz w:val="24"/>
          <w:szCs w:val="24"/>
        </w:rPr>
        <w:t>žádosti</w:t>
      </w:r>
      <w:r w:rsidR="008C08DC">
        <w:rPr>
          <w:rFonts w:ascii="Times New Roman" w:eastAsiaTheme="minorHAnsi" w:hAnsi="Times New Roman"/>
          <w:sz w:val="24"/>
          <w:szCs w:val="24"/>
        </w:rPr>
        <w:t>.</w:t>
      </w:r>
    </w:p>
    <w:p w14:paraId="11B75731" w14:textId="77777777" w:rsidR="00FA5F1D" w:rsidRPr="000F1389" w:rsidRDefault="00FA5F1D" w:rsidP="0053750C">
      <w:pPr>
        <w:keepNext/>
        <w:keepLines/>
        <w:numPr>
          <w:ilvl w:val="1"/>
          <w:numId w:val="3"/>
        </w:numPr>
        <w:spacing w:before="100" w:beforeAutospacing="1" w:after="100" w:afterAutospacing="1" w:line="240" w:lineRule="auto"/>
        <w:ind w:left="567" w:hanging="538"/>
        <w:jc w:val="both"/>
        <w:outlineLvl w:val="2"/>
        <w:rPr>
          <w:rFonts w:ascii="Times New Roman" w:eastAsiaTheme="majorEastAsia" w:hAnsi="Times New Roman" w:cstheme="majorBidi"/>
          <w:b/>
          <w:bCs/>
          <w:kern w:val="3"/>
          <w:sz w:val="26"/>
          <w:szCs w:val="24"/>
          <w:lang w:eastAsia="cs-CZ"/>
        </w:rPr>
      </w:pPr>
      <w:r w:rsidRPr="000F1389">
        <w:rPr>
          <w:rFonts w:ascii="Times New Roman" w:eastAsiaTheme="majorEastAsia" w:hAnsi="Times New Roman" w:cstheme="majorBidi"/>
          <w:b/>
          <w:bCs/>
          <w:kern w:val="3"/>
          <w:sz w:val="26"/>
          <w:szCs w:val="24"/>
          <w:lang w:eastAsia="cs-CZ"/>
        </w:rPr>
        <w:t>Vydání Registrace akce</w:t>
      </w:r>
    </w:p>
    <w:p w14:paraId="15FE9D8C" w14:textId="0D2F9669" w:rsidR="008F3D38" w:rsidRPr="008F3D38" w:rsidRDefault="008F3D38" w:rsidP="0053750C">
      <w:pPr>
        <w:spacing w:after="120" w:line="240" w:lineRule="auto"/>
        <w:jc w:val="both"/>
        <w:rPr>
          <w:rFonts w:ascii="Times New Roman" w:hAnsi="Times New Roman"/>
          <w:sz w:val="24"/>
          <w:szCs w:val="24"/>
        </w:rPr>
      </w:pPr>
      <w:r w:rsidRPr="008F3D38">
        <w:rPr>
          <w:rFonts w:ascii="Times New Roman" w:hAnsi="Times New Roman"/>
          <w:sz w:val="24"/>
          <w:szCs w:val="24"/>
        </w:rPr>
        <w:t>Po ukončení formální kontroly a věcného hodnocení je možno na akci vydat Registraci akce.</w:t>
      </w:r>
    </w:p>
    <w:p w14:paraId="4D27839E" w14:textId="01CE27FD" w:rsidR="008F3D38" w:rsidRDefault="008F3D38" w:rsidP="0053750C">
      <w:pPr>
        <w:spacing w:after="120" w:line="240" w:lineRule="auto"/>
        <w:jc w:val="both"/>
        <w:rPr>
          <w:rFonts w:ascii="Times New Roman" w:hAnsi="Times New Roman"/>
          <w:sz w:val="24"/>
          <w:szCs w:val="24"/>
        </w:rPr>
      </w:pPr>
      <w:r w:rsidRPr="008F3D38">
        <w:rPr>
          <w:rFonts w:ascii="Times New Roman" w:hAnsi="Times New Roman"/>
          <w:sz w:val="24"/>
          <w:szCs w:val="24"/>
        </w:rPr>
        <w:t>Vydáním Registrace akce je postupem dle § 14k odst. 3 rozpočtových pravidel žadatel následně vyzván k doložení dalších podkladů.</w:t>
      </w:r>
    </w:p>
    <w:p w14:paraId="181EBA5C" w14:textId="77777777" w:rsidR="008541E8" w:rsidRPr="00FA50D3" w:rsidRDefault="008541E8" w:rsidP="0053750C">
      <w:pPr>
        <w:spacing w:after="120" w:line="240" w:lineRule="auto"/>
        <w:jc w:val="both"/>
        <w:rPr>
          <w:rFonts w:ascii="Times New Roman" w:hAnsi="Times New Roman"/>
          <w:b/>
          <w:bCs/>
          <w:sz w:val="24"/>
          <w:szCs w:val="24"/>
        </w:rPr>
      </w:pPr>
      <w:r w:rsidRPr="00FA50D3">
        <w:rPr>
          <w:rFonts w:ascii="Times New Roman" w:hAnsi="Times New Roman"/>
          <w:b/>
          <w:bCs/>
          <w:sz w:val="24"/>
          <w:szCs w:val="24"/>
        </w:rPr>
        <w:t>Registrace akce není právní akt, kterým se poskytovatel zaváže poskytnout dotaci žadateli.</w:t>
      </w:r>
    </w:p>
    <w:p w14:paraId="2ABA8F0A" w14:textId="77777777" w:rsidR="004F29D6" w:rsidRDefault="008541E8" w:rsidP="0053750C">
      <w:pPr>
        <w:spacing w:after="120" w:line="240" w:lineRule="auto"/>
        <w:jc w:val="both"/>
        <w:rPr>
          <w:rFonts w:ascii="Times New Roman" w:hAnsi="Times New Roman"/>
          <w:sz w:val="24"/>
          <w:szCs w:val="24"/>
        </w:rPr>
      </w:pPr>
      <w:r w:rsidRPr="008541E8">
        <w:rPr>
          <w:rFonts w:ascii="Times New Roman" w:hAnsi="Times New Roman"/>
          <w:sz w:val="24"/>
          <w:szCs w:val="24"/>
        </w:rPr>
        <w:t xml:space="preserve">Doplnění podkladů před vydáním </w:t>
      </w:r>
      <w:r w:rsidR="00740629">
        <w:rPr>
          <w:rFonts w:ascii="Times New Roman" w:hAnsi="Times New Roman"/>
          <w:sz w:val="24"/>
          <w:szCs w:val="24"/>
        </w:rPr>
        <w:t>r</w:t>
      </w:r>
      <w:r w:rsidRPr="008541E8">
        <w:rPr>
          <w:rFonts w:ascii="Times New Roman" w:hAnsi="Times New Roman"/>
          <w:sz w:val="24"/>
          <w:szCs w:val="24"/>
        </w:rPr>
        <w:t xml:space="preserve">ozhodnutí postupem podle § 14k odst. 3 se týká především doložení kompletní dokumentace k realizovaným zadávacím řízením. </w:t>
      </w:r>
    </w:p>
    <w:p w14:paraId="3EB6EFFB" w14:textId="520E4EB8" w:rsidR="004F29D6" w:rsidRPr="004F29D6" w:rsidRDefault="004F29D6" w:rsidP="0053750C">
      <w:pPr>
        <w:spacing w:after="120" w:line="240" w:lineRule="auto"/>
        <w:jc w:val="both"/>
        <w:rPr>
          <w:rFonts w:ascii="Times New Roman" w:hAnsi="Times New Roman"/>
          <w:sz w:val="24"/>
          <w:szCs w:val="24"/>
        </w:rPr>
      </w:pPr>
      <w:r w:rsidRPr="004F29D6">
        <w:rPr>
          <w:rFonts w:ascii="Times New Roman" w:hAnsi="Times New Roman"/>
          <w:sz w:val="24"/>
          <w:szCs w:val="24"/>
        </w:rPr>
        <w:t xml:space="preserve">Po provedení výběru dodavatele žadatel předkládá poskytovateli výstupy ze zadávacího řízení, tj. protokol o otevírání obálek a hodnocení nabídek (nebo obdobný dokument), rozhodnutí </w:t>
      </w:r>
      <w:r>
        <w:rPr>
          <w:rFonts w:ascii="Times New Roman" w:hAnsi="Times New Roman"/>
          <w:sz w:val="24"/>
          <w:szCs w:val="24"/>
        </w:rPr>
        <w:br/>
      </w:r>
      <w:r w:rsidRPr="004F29D6">
        <w:rPr>
          <w:rFonts w:ascii="Times New Roman" w:hAnsi="Times New Roman"/>
          <w:sz w:val="24"/>
          <w:szCs w:val="24"/>
        </w:rPr>
        <w:t>o výběru dodavatele a oboustranně podepsaný smluvní závazek.</w:t>
      </w:r>
    </w:p>
    <w:p w14:paraId="17FCABFA" w14:textId="57E5E580" w:rsidR="00000ED0" w:rsidRPr="004F29D6" w:rsidRDefault="004F29D6" w:rsidP="0053750C">
      <w:pPr>
        <w:spacing w:after="120" w:line="240" w:lineRule="auto"/>
        <w:jc w:val="both"/>
        <w:rPr>
          <w:rFonts w:ascii="Times New Roman" w:hAnsi="Times New Roman"/>
          <w:sz w:val="24"/>
          <w:szCs w:val="24"/>
        </w:rPr>
      </w:pPr>
      <w:r>
        <w:rPr>
          <w:rFonts w:ascii="Times New Roman" w:hAnsi="Times New Roman"/>
          <w:sz w:val="24"/>
          <w:szCs w:val="24"/>
        </w:rPr>
        <w:t>V případě, že žadatel doloží výše uvedené dokumenty společně se žádost</w:t>
      </w:r>
      <w:r w:rsidR="00FA50D3">
        <w:rPr>
          <w:rFonts w:ascii="Times New Roman" w:hAnsi="Times New Roman"/>
          <w:sz w:val="24"/>
          <w:szCs w:val="24"/>
        </w:rPr>
        <w:t>í</w:t>
      </w:r>
      <w:r>
        <w:rPr>
          <w:rFonts w:ascii="Times New Roman" w:hAnsi="Times New Roman"/>
          <w:sz w:val="24"/>
          <w:szCs w:val="24"/>
        </w:rPr>
        <w:t>, může poskytovatel, pokud žádosti vyhoví, vydat společně s Registrac</w:t>
      </w:r>
      <w:r w:rsidR="00FA50D3">
        <w:rPr>
          <w:rFonts w:ascii="Times New Roman" w:hAnsi="Times New Roman"/>
          <w:sz w:val="24"/>
          <w:szCs w:val="24"/>
        </w:rPr>
        <w:t>í</w:t>
      </w:r>
      <w:r>
        <w:rPr>
          <w:rFonts w:ascii="Times New Roman" w:hAnsi="Times New Roman"/>
          <w:sz w:val="24"/>
          <w:szCs w:val="24"/>
        </w:rPr>
        <w:t xml:space="preserve"> akce </w:t>
      </w:r>
      <w:r w:rsidR="00FA50D3">
        <w:rPr>
          <w:rFonts w:ascii="Times New Roman" w:hAnsi="Times New Roman"/>
          <w:sz w:val="24"/>
          <w:szCs w:val="24"/>
        </w:rPr>
        <w:t>také</w:t>
      </w:r>
      <w:r>
        <w:rPr>
          <w:rFonts w:ascii="Times New Roman" w:hAnsi="Times New Roman"/>
          <w:sz w:val="24"/>
          <w:szCs w:val="24"/>
        </w:rPr>
        <w:t xml:space="preserve"> rozhodnutí. V tomto případě bude postupováno dle níže uvedeného bodu 8.6.</w:t>
      </w:r>
    </w:p>
    <w:p w14:paraId="7FA9B119" w14:textId="0BEDE2E4" w:rsidR="00FA5F1D" w:rsidRPr="008F3D38" w:rsidRDefault="00FA5F1D" w:rsidP="0053750C">
      <w:pPr>
        <w:keepNext/>
        <w:keepLines/>
        <w:numPr>
          <w:ilvl w:val="1"/>
          <w:numId w:val="3"/>
        </w:numPr>
        <w:spacing w:before="100" w:beforeAutospacing="1" w:after="100" w:afterAutospacing="1" w:line="240" w:lineRule="auto"/>
        <w:ind w:left="567" w:hanging="538"/>
        <w:jc w:val="both"/>
        <w:outlineLvl w:val="2"/>
        <w:rPr>
          <w:rFonts w:ascii="Times New Roman" w:eastAsiaTheme="majorEastAsia" w:hAnsi="Times New Roman" w:cstheme="majorBidi"/>
          <w:b/>
          <w:bCs/>
          <w:kern w:val="3"/>
          <w:sz w:val="26"/>
          <w:szCs w:val="24"/>
          <w:lang w:eastAsia="cs-CZ"/>
        </w:rPr>
      </w:pPr>
      <w:r w:rsidRPr="008F3D38">
        <w:rPr>
          <w:rFonts w:ascii="Times New Roman" w:eastAsiaTheme="majorEastAsia" w:hAnsi="Times New Roman" w:cstheme="majorBidi"/>
          <w:b/>
          <w:bCs/>
          <w:kern w:val="3"/>
          <w:sz w:val="26"/>
          <w:szCs w:val="24"/>
          <w:lang w:eastAsia="cs-CZ"/>
        </w:rPr>
        <w:t xml:space="preserve">Vydání </w:t>
      </w:r>
      <w:r w:rsidR="006B5366" w:rsidRPr="008F3D38">
        <w:rPr>
          <w:rFonts w:ascii="Times New Roman" w:eastAsiaTheme="majorEastAsia" w:hAnsi="Times New Roman" w:cstheme="majorBidi"/>
          <w:b/>
          <w:bCs/>
          <w:kern w:val="3"/>
          <w:sz w:val="26"/>
          <w:szCs w:val="24"/>
          <w:lang w:eastAsia="cs-CZ"/>
        </w:rPr>
        <w:t>r</w:t>
      </w:r>
      <w:r w:rsidRPr="008F3D38">
        <w:rPr>
          <w:rFonts w:ascii="Times New Roman" w:eastAsiaTheme="majorEastAsia" w:hAnsi="Times New Roman" w:cstheme="majorBidi"/>
          <w:b/>
          <w:bCs/>
          <w:kern w:val="3"/>
          <w:sz w:val="26"/>
          <w:szCs w:val="24"/>
          <w:lang w:eastAsia="cs-CZ"/>
        </w:rPr>
        <w:t>ozhodnutí</w:t>
      </w:r>
    </w:p>
    <w:p w14:paraId="7458E227" w14:textId="4CF4BD1D" w:rsidR="00792FFC" w:rsidRPr="00587C9F" w:rsidRDefault="00792FFC" w:rsidP="00792FFC">
      <w:pPr>
        <w:spacing w:after="120" w:line="240" w:lineRule="auto"/>
        <w:jc w:val="both"/>
        <w:rPr>
          <w:rFonts w:ascii="Times New Roman" w:hAnsi="Times New Roman"/>
          <w:sz w:val="24"/>
          <w:szCs w:val="24"/>
        </w:rPr>
      </w:pPr>
      <w:r w:rsidRPr="00587C9F">
        <w:rPr>
          <w:rFonts w:ascii="Times New Roman" w:hAnsi="Times New Roman"/>
          <w:sz w:val="24"/>
          <w:szCs w:val="24"/>
        </w:rPr>
        <w:t>Po splnění podmínek výzvy a kompletaci všech dokumentů</w:t>
      </w:r>
      <w:r>
        <w:rPr>
          <w:rFonts w:ascii="Times New Roman" w:hAnsi="Times New Roman"/>
          <w:sz w:val="24"/>
          <w:szCs w:val="24"/>
        </w:rPr>
        <w:t xml:space="preserve"> podle § 14 odst. 3 rozpočtových pravidel </w:t>
      </w:r>
      <w:r w:rsidRPr="00587C9F">
        <w:rPr>
          <w:rFonts w:ascii="Times New Roman" w:hAnsi="Times New Roman"/>
          <w:sz w:val="24"/>
          <w:szCs w:val="24"/>
        </w:rPr>
        <w:t>je zahájen vlastní proces vydání rozhodnutí. Dotace je poskytována podle § 14 odst. 4 rozpočtových pravidel ve spojení s ustanovením § 14m tohoto zákona rozhodnutím</w:t>
      </w:r>
      <w:r>
        <w:rPr>
          <w:rFonts w:ascii="Times New Roman" w:hAnsi="Times New Roman"/>
          <w:sz w:val="24"/>
          <w:szCs w:val="24"/>
        </w:rPr>
        <w:t xml:space="preserve"> o poskytnutí dotace</w:t>
      </w:r>
      <w:r w:rsidRPr="00587C9F">
        <w:rPr>
          <w:rFonts w:ascii="Times New Roman" w:hAnsi="Times New Roman"/>
          <w:sz w:val="24"/>
          <w:szCs w:val="24"/>
        </w:rPr>
        <w:t>.</w:t>
      </w:r>
      <w:r>
        <w:rPr>
          <w:rFonts w:ascii="Times New Roman" w:hAnsi="Times New Roman"/>
          <w:sz w:val="24"/>
          <w:szCs w:val="24"/>
        </w:rPr>
        <w:t xml:space="preserve"> </w:t>
      </w:r>
      <w:r w:rsidRPr="00587C9F">
        <w:rPr>
          <w:rFonts w:ascii="Times New Roman" w:hAnsi="Times New Roman"/>
          <w:sz w:val="24"/>
          <w:szCs w:val="24"/>
        </w:rPr>
        <w:t>Rozhodnutí může obsahovat přílohy, které jsou jeho nedílnou součástí, a na které musí být ve výroku výslovně odkázáno. Vztah ke správnímu řádu je upraven ustanovením § 14q rozpočtových pravidel</w:t>
      </w:r>
      <w:r w:rsidR="00C2733D">
        <w:rPr>
          <w:rFonts w:ascii="Times New Roman" w:hAnsi="Times New Roman"/>
          <w:sz w:val="24"/>
          <w:szCs w:val="24"/>
        </w:rPr>
        <w:t>.</w:t>
      </w:r>
      <w:r w:rsidRPr="00587C9F">
        <w:rPr>
          <w:rFonts w:ascii="Times New Roman" w:hAnsi="Times New Roman"/>
          <w:sz w:val="24"/>
          <w:szCs w:val="24"/>
        </w:rPr>
        <w:t xml:space="preserve"> Rozhodnutí se vydává ve správním řízení.</w:t>
      </w:r>
    </w:p>
    <w:p w14:paraId="10E8D7B3" w14:textId="002DD622" w:rsidR="00792FFC" w:rsidRDefault="00792FFC" w:rsidP="00792FFC">
      <w:pPr>
        <w:spacing w:after="120" w:line="240" w:lineRule="auto"/>
        <w:jc w:val="both"/>
        <w:rPr>
          <w:rFonts w:ascii="Times New Roman" w:hAnsi="Times New Roman"/>
          <w:sz w:val="24"/>
          <w:szCs w:val="24"/>
        </w:rPr>
      </w:pPr>
      <w:r w:rsidRPr="00AF2036">
        <w:rPr>
          <w:rFonts w:ascii="Times New Roman" w:hAnsi="Times New Roman"/>
          <w:sz w:val="24"/>
          <w:szCs w:val="24"/>
        </w:rPr>
        <w:t>Rozhodnutí je vydáno na základě předložen</w:t>
      </w:r>
      <w:r w:rsidR="00C2733D">
        <w:rPr>
          <w:rFonts w:ascii="Times New Roman" w:hAnsi="Times New Roman"/>
          <w:sz w:val="24"/>
          <w:szCs w:val="24"/>
        </w:rPr>
        <w:t>ých</w:t>
      </w:r>
      <w:r w:rsidRPr="00AF2036">
        <w:rPr>
          <w:rFonts w:ascii="Times New Roman" w:hAnsi="Times New Roman"/>
          <w:sz w:val="24"/>
          <w:szCs w:val="24"/>
        </w:rPr>
        <w:t xml:space="preserve"> </w:t>
      </w:r>
      <w:r w:rsidRPr="004F29D6">
        <w:rPr>
          <w:rFonts w:ascii="Times New Roman" w:hAnsi="Times New Roman"/>
          <w:sz w:val="24"/>
          <w:szCs w:val="24"/>
        </w:rPr>
        <w:t>výstup</w:t>
      </w:r>
      <w:r w:rsidR="00C2733D">
        <w:rPr>
          <w:rFonts w:ascii="Times New Roman" w:hAnsi="Times New Roman"/>
          <w:sz w:val="24"/>
          <w:szCs w:val="24"/>
        </w:rPr>
        <w:t>ů</w:t>
      </w:r>
      <w:r w:rsidRPr="004F29D6">
        <w:rPr>
          <w:rFonts w:ascii="Times New Roman" w:hAnsi="Times New Roman"/>
          <w:sz w:val="24"/>
          <w:szCs w:val="24"/>
        </w:rPr>
        <w:t xml:space="preserve"> ze zadávacího řízení, tj. protokol </w:t>
      </w:r>
      <w:r>
        <w:rPr>
          <w:rFonts w:ascii="Times New Roman" w:hAnsi="Times New Roman"/>
          <w:sz w:val="24"/>
          <w:szCs w:val="24"/>
        </w:rPr>
        <w:br/>
      </w:r>
      <w:r w:rsidRPr="004F29D6">
        <w:rPr>
          <w:rFonts w:ascii="Times New Roman" w:hAnsi="Times New Roman"/>
          <w:sz w:val="24"/>
          <w:szCs w:val="24"/>
        </w:rPr>
        <w:t>o otevírání obálek a hodnocení nabídek (nebo obdobný dokument), rozhodnutí o výběru dodavatele a oboustranně podepsaný smluvní závazek.</w:t>
      </w:r>
    </w:p>
    <w:p w14:paraId="4FA7A64C" w14:textId="233816DC" w:rsidR="00792FFC" w:rsidRPr="00AF2036" w:rsidRDefault="00792FFC" w:rsidP="00792FFC">
      <w:pPr>
        <w:spacing w:after="120" w:line="240" w:lineRule="auto"/>
        <w:jc w:val="both"/>
        <w:rPr>
          <w:rFonts w:ascii="Times New Roman" w:hAnsi="Times New Roman"/>
          <w:sz w:val="24"/>
          <w:szCs w:val="24"/>
        </w:rPr>
      </w:pPr>
      <w:r w:rsidRPr="00394255">
        <w:rPr>
          <w:rFonts w:ascii="Times New Roman" w:hAnsi="Times New Roman"/>
          <w:sz w:val="24"/>
          <w:szCs w:val="24"/>
        </w:rPr>
        <w:t xml:space="preserve">V případě, že je akce realizována na základě stavebního povolení, bude k dokumentaci </w:t>
      </w:r>
      <w:r w:rsidR="006F1581">
        <w:rPr>
          <w:rFonts w:ascii="Times New Roman" w:hAnsi="Times New Roman"/>
          <w:sz w:val="24"/>
          <w:szCs w:val="24"/>
        </w:rPr>
        <w:br/>
      </w:r>
      <w:r w:rsidRPr="00394255">
        <w:rPr>
          <w:rFonts w:ascii="Times New Roman" w:hAnsi="Times New Roman"/>
          <w:sz w:val="24"/>
          <w:szCs w:val="24"/>
        </w:rPr>
        <w:t xml:space="preserve">ze zadávacího řízení doložena kopie platného stavebního povolení, které nabylo právní moci. </w:t>
      </w:r>
      <w:r>
        <w:rPr>
          <w:rFonts w:ascii="Times New Roman" w:hAnsi="Times New Roman"/>
          <w:sz w:val="24"/>
          <w:szCs w:val="24"/>
        </w:rPr>
        <w:br/>
      </w:r>
      <w:r w:rsidRPr="00394255">
        <w:rPr>
          <w:rFonts w:ascii="Times New Roman" w:hAnsi="Times New Roman"/>
          <w:sz w:val="24"/>
          <w:szCs w:val="24"/>
        </w:rPr>
        <w:lastRenderedPageBreak/>
        <w:t>V případě, že akce bude realizována na základě jiných dokladů dle stavebního zákona, budou kopie těchto dokladů předloženy.</w:t>
      </w:r>
    </w:p>
    <w:p w14:paraId="6DA39B41" w14:textId="77777777" w:rsidR="00792FFC" w:rsidRPr="00587C9F" w:rsidRDefault="00792FFC" w:rsidP="00792FFC">
      <w:pPr>
        <w:spacing w:after="120" w:line="240" w:lineRule="auto"/>
        <w:jc w:val="both"/>
        <w:rPr>
          <w:rFonts w:ascii="Times New Roman" w:hAnsi="Times New Roman"/>
          <w:sz w:val="24"/>
          <w:szCs w:val="24"/>
        </w:rPr>
      </w:pPr>
      <w:r w:rsidRPr="00587C9F">
        <w:rPr>
          <w:rFonts w:ascii="Times New Roman" w:hAnsi="Times New Roman"/>
          <w:sz w:val="24"/>
          <w:szCs w:val="24"/>
        </w:rPr>
        <w:t xml:space="preserve">Proti rozhodnutí a proti rozhodnutí o neposkytnutí části dotace nebo celé dotace nelze podat řádný opravný prostředek, nelze jej přezkoumat v přezkumném řízení s výjimkou ustanovení </w:t>
      </w:r>
      <w:r w:rsidRPr="00587C9F">
        <w:rPr>
          <w:rFonts w:ascii="Times New Roman" w:hAnsi="Times New Roman"/>
          <w:sz w:val="24"/>
          <w:szCs w:val="24"/>
        </w:rPr>
        <w:br/>
        <w:t>§ 153 odst. 1 písm. a) správního řádu, ani nelze žádat obnovu řízení.</w:t>
      </w:r>
    </w:p>
    <w:p w14:paraId="3888112A" w14:textId="77777777" w:rsidR="00792FFC" w:rsidRPr="00587C9F" w:rsidRDefault="00792FFC" w:rsidP="00792FFC">
      <w:pPr>
        <w:spacing w:after="120" w:line="240" w:lineRule="auto"/>
        <w:jc w:val="both"/>
        <w:rPr>
          <w:rFonts w:ascii="Times New Roman" w:hAnsi="Times New Roman"/>
          <w:sz w:val="24"/>
          <w:szCs w:val="24"/>
        </w:rPr>
      </w:pPr>
      <w:r w:rsidRPr="00587C9F">
        <w:rPr>
          <w:rFonts w:ascii="Times New Roman" w:hAnsi="Times New Roman"/>
          <w:sz w:val="24"/>
          <w:szCs w:val="24"/>
        </w:rPr>
        <w:t>Při rozhodování o žádosti lze užít institut tzv. nového rozhodnutí, a to za podmínek podle § 14p rozpočtových pravidel.</w:t>
      </w:r>
    </w:p>
    <w:p w14:paraId="5707382C" w14:textId="77777777" w:rsidR="00792FFC" w:rsidRPr="00587C9F" w:rsidRDefault="00792FFC" w:rsidP="00792FFC">
      <w:pPr>
        <w:spacing w:after="120" w:line="240" w:lineRule="auto"/>
        <w:jc w:val="both"/>
        <w:rPr>
          <w:rFonts w:ascii="Times New Roman" w:hAnsi="Times New Roman"/>
          <w:sz w:val="24"/>
          <w:szCs w:val="24"/>
        </w:rPr>
      </w:pPr>
      <w:r w:rsidRPr="00587C9F">
        <w:rPr>
          <w:rFonts w:ascii="Times New Roman" w:hAnsi="Times New Roman"/>
          <w:sz w:val="24"/>
          <w:szCs w:val="24"/>
        </w:rPr>
        <w:t>Poskytovatel vydá tzv. Opravné rozhodnutí i bez žádosti příjemce k provedení opravy zřejmých nesprávností, jimiž jsou zejména chyby v psaní a počtech</w:t>
      </w:r>
      <w:r>
        <w:rPr>
          <w:rFonts w:ascii="Times New Roman" w:hAnsi="Times New Roman"/>
          <w:sz w:val="24"/>
          <w:szCs w:val="24"/>
        </w:rPr>
        <w:t>.</w:t>
      </w:r>
    </w:p>
    <w:p w14:paraId="4B02C780" w14:textId="39D1BDDB" w:rsidR="00792FFC" w:rsidRDefault="00792FFC" w:rsidP="00792FFC">
      <w:pPr>
        <w:spacing w:after="120" w:line="240" w:lineRule="auto"/>
        <w:jc w:val="both"/>
        <w:rPr>
          <w:rFonts w:ascii="Times New Roman" w:hAnsi="Times New Roman"/>
          <w:sz w:val="24"/>
          <w:szCs w:val="24"/>
        </w:rPr>
      </w:pPr>
      <w:r w:rsidRPr="00587C9F">
        <w:rPr>
          <w:rFonts w:ascii="Times New Roman" w:hAnsi="Times New Roman"/>
          <w:sz w:val="24"/>
          <w:szCs w:val="24"/>
        </w:rPr>
        <w:t>Rozhodnutí je příjemci doručeno prostřednictvím veřejné datové sítě do datové schránky.</w:t>
      </w:r>
      <w:r w:rsidRPr="00F3534D">
        <w:t xml:space="preserve"> </w:t>
      </w:r>
      <w:r>
        <w:br/>
      </w:r>
      <w:r w:rsidRPr="00F3534D">
        <w:rPr>
          <w:rFonts w:ascii="Times New Roman" w:hAnsi="Times New Roman"/>
          <w:sz w:val="24"/>
          <w:szCs w:val="24"/>
        </w:rPr>
        <w:t xml:space="preserve">Není-li možné </w:t>
      </w:r>
      <w:r>
        <w:rPr>
          <w:rFonts w:ascii="Times New Roman" w:hAnsi="Times New Roman"/>
          <w:sz w:val="24"/>
          <w:szCs w:val="24"/>
        </w:rPr>
        <w:t xml:space="preserve">rozhodnutí </w:t>
      </w:r>
      <w:r w:rsidRPr="00F3534D">
        <w:rPr>
          <w:rFonts w:ascii="Times New Roman" w:hAnsi="Times New Roman"/>
          <w:sz w:val="24"/>
          <w:szCs w:val="24"/>
        </w:rPr>
        <w:t xml:space="preserve">doručit prostřednictvím veřejné datové sítě do datové schránky, </w:t>
      </w:r>
      <w:r w:rsidR="006F1581">
        <w:rPr>
          <w:rFonts w:ascii="Times New Roman" w:hAnsi="Times New Roman"/>
          <w:sz w:val="24"/>
          <w:szCs w:val="24"/>
        </w:rPr>
        <w:br/>
      </w:r>
      <w:r w:rsidRPr="00F3534D">
        <w:rPr>
          <w:rFonts w:ascii="Times New Roman" w:hAnsi="Times New Roman"/>
          <w:sz w:val="24"/>
          <w:szCs w:val="24"/>
        </w:rPr>
        <w:t>lze j</w:t>
      </w:r>
      <w:r>
        <w:rPr>
          <w:rFonts w:ascii="Times New Roman" w:hAnsi="Times New Roman"/>
          <w:sz w:val="24"/>
          <w:szCs w:val="24"/>
        </w:rPr>
        <w:t>ej</w:t>
      </w:r>
      <w:r w:rsidRPr="00F3534D">
        <w:rPr>
          <w:rFonts w:ascii="Times New Roman" w:hAnsi="Times New Roman"/>
          <w:sz w:val="24"/>
          <w:szCs w:val="24"/>
        </w:rPr>
        <w:t xml:space="preserve"> doručit také prostřednictvím provozovatele poštovních služeb.</w:t>
      </w:r>
    </w:p>
    <w:p w14:paraId="44AC5955" w14:textId="77777777" w:rsidR="00792FFC" w:rsidRPr="00587C9F" w:rsidRDefault="00792FFC" w:rsidP="00792FFC">
      <w:pPr>
        <w:spacing w:after="120" w:line="240" w:lineRule="auto"/>
        <w:jc w:val="both"/>
        <w:rPr>
          <w:rFonts w:ascii="Times New Roman" w:hAnsi="Times New Roman"/>
          <w:sz w:val="24"/>
          <w:szCs w:val="24"/>
        </w:rPr>
      </w:pPr>
      <w:r w:rsidRPr="00587C9F">
        <w:rPr>
          <w:rFonts w:ascii="Times New Roman" w:hAnsi="Times New Roman"/>
          <w:sz w:val="24"/>
          <w:szCs w:val="24"/>
        </w:rPr>
        <w:t>Rozhodnutí nabývá právní moci oznámením.</w:t>
      </w:r>
    </w:p>
    <w:p w14:paraId="22EBF7EF" w14:textId="77777777" w:rsidR="00792FFC" w:rsidRDefault="00792FFC" w:rsidP="00792FFC">
      <w:pPr>
        <w:spacing w:after="120" w:line="240" w:lineRule="auto"/>
        <w:jc w:val="both"/>
        <w:rPr>
          <w:rFonts w:ascii="Times New Roman" w:hAnsi="Times New Roman"/>
          <w:sz w:val="24"/>
          <w:szCs w:val="24"/>
        </w:rPr>
      </w:pPr>
      <w:r w:rsidRPr="00AA5347">
        <w:rPr>
          <w:rFonts w:ascii="Times New Roman" w:hAnsi="Times New Roman"/>
          <w:sz w:val="24"/>
          <w:szCs w:val="24"/>
        </w:rPr>
        <w:t>Nabytím právní moci rozhodnutí</w:t>
      </w:r>
      <w:r>
        <w:rPr>
          <w:rFonts w:ascii="Times New Roman" w:hAnsi="Times New Roman"/>
          <w:sz w:val="24"/>
          <w:szCs w:val="24"/>
        </w:rPr>
        <w:t xml:space="preserve"> </w:t>
      </w:r>
      <w:r w:rsidRPr="00AA5347">
        <w:rPr>
          <w:rFonts w:ascii="Times New Roman" w:hAnsi="Times New Roman"/>
          <w:sz w:val="24"/>
          <w:szCs w:val="24"/>
        </w:rPr>
        <w:t>se žadatel stává příjemcem a je povinen se řídit při realizaci akce rozhodnutím včetně závazných příloh</w:t>
      </w:r>
      <w:r w:rsidRPr="00AA5347">
        <w:rPr>
          <w:rStyle w:val="Znakapoznpodarou"/>
          <w:rFonts w:ascii="Times New Roman" w:hAnsi="Times New Roman"/>
          <w:sz w:val="24"/>
          <w:szCs w:val="24"/>
        </w:rPr>
        <w:footnoteReference w:id="30"/>
      </w:r>
      <w:r w:rsidRPr="00AA5347">
        <w:rPr>
          <w:rFonts w:ascii="Times New Roman" w:hAnsi="Times New Roman"/>
          <w:sz w:val="24"/>
          <w:szCs w:val="24"/>
        </w:rPr>
        <w:t>.</w:t>
      </w:r>
    </w:p>
    <w:p w14:paraId="21A5B699" w14:textId="7319299B" w:rsidR="0064113C" w:rsidRPr="008F3D38" w:rsidRDefault="0064113C" w:rsidP="0053750C">
      <w:pPr>
        <w:keepNext/>
        <w:keepLines/>
        <w:numPr>
          <w:ilvl w:val="1"/>
          <w:numId w:val="3"/>
        </w:numPr>
        <w:spacing w:before="100" w:beforeAutospacing="1" w:after="100" w:afterAutospacing="1" w:line="240" w:lineRule="auto"/>
        <w:ind w:left="567" w:hanging="538"/>
        <w:jc w:val="both"/>
        <w:outlineLvl w:val="2"/>
        <w:rPr>
          <w:rFonts w:ascii="Times New Roman" w:eastAsiaTheme="majorEastAsia" w:hAnsi="Times New Roman" w:cstheme="majorBidi"/>
          <w:b/>
          <w:bCs/>
          <w:kern w:val="3"/>
          <w:sz w:val="26"/>
          <w:szCs w:val="24"/>
          <w:lang w:eastAsia="cs-CZ"/>
        </w:rPr>
      </w:pPr>
      <w:r w:rsidRPr="008F3D38">
        <w:rPr>
          <w:rFonts w:ascii="Times New Roman" w:eastAsiaTheme="majorEastAsia" w:hAnsi="Times New Roman" w:cstheme="majorBidi"/>
          <w:b/>
          <w:bCs/>
          <w:kern w:val="3"/>
          <w:sz w:val="26"/>
          <w:szCs w:val="24"/>
          <w:lang w:eastAsia="cs-CZ"/>
        </w:rPr>
        <w:t xml:space="preserve">Změna </w:t>
      </w:r>
      <w:r w:rsidR="006B5366" w:rsidRPr="008F3D38">
        <w:rPr>
          <w:rFonts w:ascii="Times New Roman" w:eastAsiaTheme="majorEastAsia" w:hAnsi="Times New Roman" w:cstheme="majorBidi"/>
          <w:b/>
          <w:bCs/>
          <w:kern w:val="3"/>
          <w:sz w:val="26"/>
          <w:szCs w:val="24"/>
          <w:lang w:eastAsia="cs-CZ"/>
        </w:rPr>
        <w:t>r</w:t>
      </w:r>
      <w:r w:rsidRPr="008F3D38">
        <w:rPr>
          <w:rFonts w:ascii="Times New Roman" w:eastAsiaTheme="majorEastAsia" w:hAnsi="Times New Roman" w:cstheme="majorBidi"/>
          <w:b/>
          <w:bCs/>
          <w:kern w:val="3"/>
          <w:sz w:val="26"/>
          <w:szCs w:val="24"/>
          <w:lang w:eastAsia="cs-CZ"/>
        </w:rPr>
        <w:t>ozhodnutí</w:t>
      </w:r>
    </w:p>
    <w:p w14:paraId="1A86C76F" w14:textId="77777777" w:rsidR="0007586D" w:rsidRPr="00587C9F" w:rsidRDefault="0007586D" w:rsidP="0007586D">
      <w:pPr>
        <w:spacing w:after="120" w:line="240" w:lineRule="auto"/>
        <w:jc w:val="both"/>
        <w:rPr>
          <w:rFonts w:ascii="Times New Roman" w:hAnsi="Times New Roman"/>
          <w:sz w:val="24"/>
          <w:szCs w:val="24"/>
        </w:rPr>
      </w:pPr>
      <w:r w:rsidRPr="00587C9F">
        <w:rPr>
          <w:rFonts w:ascii="Times New Roman" w:hAnsi="Times New Roman"/>
          <w:sz w:val="24"/>
          <w:szCs w:val="24"/>
        </w:rPr>
        <w:t>Žadatel je oprávněn požádat o změnu rozhodnutí pouze v souladu s rozpočtovými pravidly.</w:t>
      </w:r>
    </w:p>
    <w:p w14:paraId="5B20F5E9" w14:textId="05C7C7DD" w:rsidR="0007586D" w:rsidRPr="00587C9F" w:rsidRDefault="0007586D" w:rsidP="0053750C">
      <w:pPr>
        <w:spacing w:after="120" w:line="240" w:lineRule="auto"/>
        <w:jc w:val="both"/>
        <w:rPr>
          <w:rFonts w:ascii="Times New Roman" w:hAnsi="Times New Roman"/>
          <w:sz w:val="24"/>
          <w:szCs w:val="24"/>
        </w:rPr>
      </w:pPr>
      <w:r w:rsidRPr="00587C9F">
        <w:rPr>
          <w:rFonts w:ascii="Times New Roman" w:hAnsi="Times New Roman"/>
          <w:sz w:val="24"/>
          <w:szCs w:val="24"/>
        </w:rPr>
        <w:t xml:space="preserve">Změny v rozhodnutí lze na základě žádosti příjemce provést formou změnového řízení, </w:t>
      </w:r>
      <w:r>
        <w:rPr>
          <w:rFonts w:ascii="Times New Roman" w:hAnsi="Times New Roman"/>
          <w:sz w:val="24"/>
          <w:szCs w:val="24"/>
        </w:rPr>
        <w:br/>
      </w:r>
      <w:r w:rsidRPr="00587C9F">
        <w:rPr>
          <w:rFonts w:ascii="Times New Roman" w:hAnsi="Times New Roman"/>
          <w:sz w:val="24"/>
          <w:szCs w:val="24"/>
        </w:rPr>
        <w:t>a to pouze za podmínek stanovených v § 14o rozpočtových pravidel.</w:t>
      </w:r>
    </w:p>
    <w:p w14:paraId="04FB0E7E" w14:textId="73B34A31" w:rsidR="00A420C6" w:rsidRPr="00B90917" w:rsidRDefault="00A420C6" w:rsidP="0053750C">
      <w:pPr>
        <w:pStyle w:val="Nadpis1"/>
        <w:keepLines w:val="0"/>
        <w:numPr>
          <w:ilvl w:val="0"/>
          <w:numId w:val="3"/>
        </w:numPr>
        <w:spacing w:before="240" w:after="240"/>
        <w:ind w:left="567" w:hanging="567"/>
        <w:jc w:val="both"/>
      </w:pPr>
      <w:r w:rsidRPr="00641DA7">
        <w:rPr>
          <w:szCs w:val="20"/>
          <w:lang w:eastAsia="cs-CZ"/>
        </w:rPr>
        <w:t>Financování</w:t>
      </w:r>
      <w:r w:rsidRPr="00B90917">
        <w:t xml:space="preserve"> investičních akcí </w:t>
      </w:r>
    </w:p>
    <w:p w14:paraId="2BC1C2A1" w14:textId="3E6D3C6C" w:rsidR="0007586D" w:rsidRDefault="0007586D" w:rsidP="0053750C">
      <w:pPr>
        <w:spacing w:after="120" w:line="240" w:lineRule="auto"/>
        <w:jc w:val="both"/>
        <w:rPr>
          <w:rFonts w:ascii="Times New Roman" w:hAnsi="Times New Roman"/>
          <w:sz w:val="24"/>
          <w:szCs w:val="24"/>
        </w:rPr>
      </w:pPr>
      <w:r w:rsidRPr="0007586D">
        <w:rPr>
          <w:rFonts w:ascii="Times New Roman" w:hAnsi="Times New Roman"/>
          <w:sz w:val="24"/>
          <w:szCs w:val="24"/>
        </w:rPr>
        <w:t xml:space="preserve">Příjemce je oprávněn použít dotaci pouze na výdaje, které souvisejí s realizací akce, jsou uvedeny ve schváleném IZ a rozpočtu akce, a je možné je dle rozhodnutí považovat </w:t>
      </w:r>
      <w:r w:rsidR="006F1581">
        <w:rPr>
          <w:rFonts w:ascii="Times New Roman" w:hAnsi="Times New Roman"/>
          <w:sz w:val="24"/>
          <w:szCs w:val="24"/>
        </w:rPr>
        <w:br/>
      </w:r>
      <w:r w:rsidRPr="0007586D">
        <w:rPr>
          <w:rFonts w:ascii="Times New Roman" w:hAnsi="Times New Roman"/>
          <w:sz w:val="24"/>
          <w:szCs w:val="24"/>
        </w:rPr>
        <w:t>za uznatelné.</w:t>
      </w:r>
    </w:p>
    <w:p w14:paraId="01C3EA58" w14:textId="3ECAF0AA" w:rsidR="0007586D" w:rsidRDefault="000E3F9C" w:rsidP="0053750C">
      <w:pPr>
        <w:spacing w:after="120" w:line="240" w:lineRule="auto"/>
        <w:jc w:val="both"/>
        <w:rPr>
          <w:rFonts w:ascii="Times New Roman" w:hAnsi="Times New Roman"/>
          <w:sz w:val="24"/>
          <w:szCs w:val="24"/>
        </w:rPr>
      </w:pPr>
      <w:r w:rsidRPr="000E3F9C">
        <w:rPr>
          <w:rFonts w:ascii="Times New Roman" w:hAnsi="Times New Roman"/>
          <w:sz w:val="24"/>
          <w:szCs w:val="24"/>
        </w:rPr>
        <w:t xml:space="preserve">Dotace bude převedena na základě písemné žádosti příjemce zaslané poskytovateli. </w:t>
      </w:r>
      <w:r w:rsidR="0007586D" w:rsidRPr="000E3F9C">
        <w:rPr>
          <w:rFonts w:ascii="Times New Roman" w:hAnsi="Times New Roman"/>
          <w:sz w:val="24"/>
          <w:szCs w:val="24"/>
        </w:rPr>
        <w:t>Žádost musí obsahovat vyčíslení a doložení přesné požadované částky dotace. Součástí žádosti bude kopie platné oboustranně podepsané smlouvy (objednávka).</w:t>
      </w:r>
    </w:p>
    <w:p w14:paraId="37071D3F" w14:textId="2D14C770" w:rsidR="0007586D" w:rsidRDefault="008F3D38" w:rsidP="0053750C">
      <w:pPr>
        <w:spacing w:after="120" w:line="240" w:lineRule="auto"/>
        <w:jc w:val="both"/>
        <w:rPr>
          <w:rFonts w:ascii="Times New Roman" w:hAnsi="Times New Roman"/>
          <w:sz w:val="24"/>
          <w:szCs w:val="24"/>
        </w:rPr>
      </w:pPr>
      <w:r w:rsidRPr="00587C9F">
        <w:rPr>
          <w:rFonts w:ascii="Times New Roman" w:hAnsi="Times New Roman"/>
          <w:sz w:val="24"/>
          <w:szCs w:val="24"/>
        </w:rPr>
        <w:t>Dotace bude převedena</w:t>
      </w:r>
      <w:r w:rsidRPr="00587C9F">
        <w:t xml:space="preserve"> </w:t>
      </w:r>
      <w:r w:rsidRPr="00587C9F">
        <w:rPr>
          <w:rFonts w:ascii="Times New Roman" w:hAnsi="Times New Roman"/>
          <w:sz w:val="24"/>
          <w:szCs w:val="24"/>
        </w:rPr>
        <w:t xml:space="preserve">formou ex ante financování v souladu s </w:t>
      </w:r>
      <w:r w:rsidR="0095147B">
        <w:rPr>
          <w:rFonts w:ascii="Times New Roman" w:hAnsi="Times New Roman"/>
          <w:sz w:val="24"/>
          <w:szCs w:val="24"/>
        </w:rPr>
        <w:t>p</w:t>
      </w:r>
      <w:r w:rsidR="005A5F07" w:rsidRPr="009901B0">
        <w:rPr>
          <w:rFonts w:ascii="Times New Roman" w:hAnsi="Times New Roman"/>
          <w:sz w:val="24"/>
          <w:szCs w:val="24"/>
        </w:rPr>
        <w:t xml:space="preserve">odmínkami </w:t>
      </w:r>
      <w:r w:rsidR="009901B0" w:rsidRPr="009901B0">
        <w:rPr>
          <w:rFonts w:ascii="Times New Roman" w:hAnsi="Times New Roman"/>
          <w:sz w:val="24"/>
          <w:szCs w:val="24"/>
        </w:rPr>
        <w:t xml:space="preserve">pro poskytnutí </w:t>
      </w:r>
      <w:r w:rsidR="0006706F">
        <w:rPr>
          <w:rFonts w:ascii="Times New Roman" w:hAnsi="Times New Roman"/>
          <w:sz w:val="24"/>
          <w:szCs w:val="24"/>
        </w:rPr>
        <w:br/>
      </w:r>
      <w:r w:rsidR="009901B0" w:rsidRPr="009901B0">
        <w:rPr>
          <w:rFonts w:ascii="Times New Roman" w:hAnsi="Times New Roman"/>
          <w:sz w:val="24"/>
          <w:szCs w:val="24"/>
        </w:rPr>
        <w:t>a čerpání dotace</w:t>
      </w:r>
      <w:r w:rsidRPr="00587C9F">
        <w:rPr>
          <w:rFonts w:ascii="Times New Roman" w:hAnsi="Times New Roman"/>
          <w:sz w:val="24"/>
          <w:szCs w:val="24"/>
        </w:rPr>
        <w:t xml:space="preserve"> na účet příjemce uvedený v</w:t>
      </w:r>
      <w:r w:rsidR="005A5F07">
        <w:rPr>
          <w:rFonts w:ascii="Times New Roman" w:hAnsi="Times New Roman"/>
          <w:sz w:val="24"/>
          <w:szCs w:val="24"/>
        </w:rPr>
        <w:t> </w:t>
      </w:r>
      <w:r w:rsidRPr="00587C9F">
        <w:rPr>
          <w:rFonts w:ascii="Times New Roman" w:hAnsi="Times New Roman"/>
          <w:sz w:val="24"/>
          <w:szCs w:val="24"/>
        </w:rPr>
        <w:t>žádosti</w:t>
      </w:r>
      <w:r w:rsidR="005A5F07">
        <w:rPr>
          <w:rFonts w:ascii="Times New Roman" w:hAnsi="Times New Roman"/>
          <w:sz w:val="24"/>
          <w:szCs w:val="24"/>
        </w:rPr>
        <w:t xml:space="preserve"> o platbu</w:t>
      </w:r>
      <w:r w:rsidRPr="00587C9F">
        <w:rPr>
          <w:rFonts w:ascii="Times New Roman" w:hAnsi="Times New Roman"/>
          <w:sz w:val="24"/>
          <w:szCs w:val="24"/>
        </w:rPr>
        <w:t xml:space="preserve">. </w:t>
      </w:r>
    </w:p>
    <w:p w14:paraId="074ACEC0" w14:textId="7FB3C81B" w:rsidR="0006706F" w:rsidRDefault="005A5F07" w:rsidP="0053750C">
      <w:pPr>
        <w:spacing w:after="120" w:line="240" w:lineRule="auto"/>
        <w:jc w:val="both"/>
        <w:rPr>
          <w:rFonts w:ascii="Times New Roman" w:hAnsi="Times New Roman"/>
          <w:sz w:val="24"/>
          <w:szCs w:val="24"/>
        </w:rPr>
      </w:pPr>
      <w:r w:rsidRPr="003870D8">
        <w:rPr>
          <w:rFonts w:ascii="Times New Roman" w:hAnsi="Times New Roman"/>
          <w:sz w:val="24"/>
          <w:szCs w:val="24"/>
        </w:rPr>
        <w:t>Platbou ex ante se rozumí postup, kdy příjemce</w:t>
      </w:r>
      <w:r w:rsidR="00404C0B">
        <w:rPr>
          <w:rFonts w:ascii="Times New Roman" w:hAnsi="Times New Roman"/>
          <w:sz w:val="24"/>
          <w:szCs w:val="24"/>
        </w:rPr>
        <w:t xml:space="preserve"> </w:t>
      </w:r>
      <w:r w:rsidRPr="003870D8">
        <w:rPr>
          <w:rFonts w:ascii="Times New Roman" w:hAnsi="Times New Roman"/>
          <w:sz w:val="24"/>
          <w:szCs w:val="24"/>
        </w:rPr>
        <w:t xml:space="preserve">obdrží platbu předem po vydání </w:t>
      </w:r>
      <w:r>
        <w:rPr>
          <w:rFonts w:ascii="Times New Roman" w:hAnsi="Times New Roman"/>
          <w:sz w:val="24"/>
          <w:szCs w:val="24"/>
        </w:rPr>
        <w:t>r</w:t>
      </w:r>
      <w:r w:rsidRPr="003870D8">
        <w:rPr>
          <w:rFonts w:ascii="Times New Roman" w:hAnsi="Times New Roman"/>
          <w:sz w:val="24"/>
          <w:szCs w:val="24"/>
        </w:rPr>
        <w:t xml:space="preserve">ozhodnutí </w:t>
      </w:r>
      <w:r w:rsidR="0007586D">
        <w:rPr>
          <w:rFonts w:ascii="Times New Roman" w:hAnsi="Times New Roman"/>
          <w:sz w:val="24"/>
          <w:szCs w:val="24"/>
        </w:rPr>
        <w:br/>
      </w:r>
      <w:r w:rsidRPr="003870D8">
        <w:rPr>
          <w:rFonts w:ascii="Times New Roman" w:hAnsi="Times New Roman"/>
          <w:sz w:val="24"/>
          <w:szCs w:val="24"/>
        </w:rPr>
        <w:t xml:space="preserve">a po předložení konkrétní oboustranně podepsané smlouvy (potvrzené objednávky) </w:t>
      </w:r>
      <w:r w:rsidR="0007586D">
        <w:rPr>
          <w:rFonts w:ascii="Times New Roman" w:hAnsi="Times New Roman"/>
          <w:sz w:val="24"/>
          <w:szCs w:val="24"/>
        </w:rPr>
        <w:br/>
      </w:r>
      <w:r w:rsidRPr="003870D8">
        <w:rPr>
          <w:rFonts w:ascii="Times New Roman" w:hAnsi="Times New Roman"/>
          <w:sz w:val="24"/>
          <w:szCs w:val="24"/>
        </w:rPr>
        <w:t>s dodavatelem.</w:t>
      </w:r>
      <w:r w:rsidRPr="00CE589A">
        <w:rPr>
          <w:rFonts w:ascii="Times New Roman" w:hAnsi="Times New Roman"/>
          <w:sz w:val="24"/>
          <w:szCs w:val="24"/>
        </w:rPr>
        <w:t xml:space="preserve"> </w:t>
      </w:r>
      <w:r w:rsidRPr="00587C9F">
        <w:rPr>
          <w:rFonts w:ascii="Times New Roman" w:hAnsi="Times New Roman"/>
          <w:sz w:val="24"/>
          <w:szCs w:val="24"/>
        </w:rPr>
        <w:t xml:space="preserve">Smlouva nebo objednávka musí být před odesláním poskytovateli platná </w:t>
      </w:r>
      <w:r w:rsidR="000E3F9C">
        <w:rPr>
          <w:rFonts w:ascii="Times New Roman" w:hAnsi="Times New Roman"/>
          <w:sz w:val="24"/>
          <w:szCs w:val="24"/>
        </w:rPr>
        <w:br/>
      </w:r>
      <w:r w:rsidRPr="00587C9F">
        <w:rPr>
          <w:rFonts w:ascii="Times New Roman" w:hAnsi="Times New Roman"/>
          <w:sz w:val="24"/>
          <w:szCs w:val="24"/>
        </w:rPr>
        <w:t xml:space="preserve">i účinná, a to hlavně v kontextu zákona č. 340/2015 Sb., o zvláštních podmínkách účinnosti některých smluv, uveřejňování těchto smluv a o registru smluv (zákon o registru smluv), </w:t>
      </w:r>
      <w:r w:rsidR="006F1581">
        <w:rPr>
          <w:rFonts w:ascii="Times New Roman" w:hAnsi="Times New Roman"/>
          <w:sz w:val="24"/>
          <w:szCs w:val="24"/>
        </w:rPr>
        <w:br/>
      </w:r>
      <w:r w:rsidRPr="00587C9F">
        <w:rPr>
          <w:rFonts w:ascii="Times New Roman" w:hAnsi="Times New Roman"/>
          <w:sz w:val="24"/>
          <w:szCs w:val="24"/>
        </w:rPr>
        <w:t>ve znění pozdějších předpisů.</w:t>
      </w:r>
    </w:p>
    <w:p w14:paraId="40B011E7" w14:textId="5E5A098C" w:rsidR="0007586D" w:rsidRDefault="0007586D" w:rsidP="0053750C">
      <w:pPr>
        <w:spacing w:after="120" w:line="240" w:lineRule="auto"/>
        <w:jc w:val="both"/>
        <w:rPr>
          <w:rFonts w:ascii="Times New Roman" w:hAnsi="Times New Roman"/>
          <w:sz w:val="24"/>
          <w:szCs w:val="24"/>
        </w:rPr>
      </w:pPr>
      <w:r w:rsidRPr="00825F5B">
        <w:rPr>
          <w:rFonts w:ascii="Times New Roman" w:hAnsi="Times New Roman"/>
          <w:sz w:val="24"/>
          <w:szCs w:val="24"/>
        </w:rPr>
        <w:t>Ex post</w:t>
      </w:r>
      <w:r w:rsidRPr="00825F5B">
        <w:rPr>
          <w:rFonts w:ascii="Times New Roman" w:hAnsi="Times New Roman"/>
          <w:sz w:val="24"/>
          <w:szCs w:val="24"/>
          <w:vertAlign w:val="superscript"/>
        </w:rPr>
        <w:footnoteReference w:id="31"/>
      </w:r>
      <w:r w:rsidRPr="00825F5B">
        <w:rPr>
          <w:rFonts w:ascii="Times New Roman" w:hAnsi="Times New Roman"/>
          <w:sz w:val="24"/>
          <w:szCs w:val="24"/>
        </w:rPr>
        <w:t xml:space="preserve"> proplacení výdajů již uhrazených příjemcem</w:t>
      </w:r>
      <w:r>
        <w:rPr>
          <w:rFonts w:ascii="Times New Roman" w:hAnsi="Times New Roman"/>
          <w:sz w:val="24"/>
          <w:szCs w:val="24"/>
        </w:rPr>
        <w:t xml:space="preserve"> </w:t>
      </w:r>
      <w:r w:rsidRPr="00825F5B">
        <w:rPr>
          <w:rFonts w:ascii="Times New Roman" w:hAnsi="Times New Roman"/>
          <w:sz w:val="24"/>
          <w:szCs w:val="24"/>
        </w:rPr>
        <w:t>není přípustné. Úhrada závazků z dotace tedy musí proběhnout až po vydání rozhodnutí. Před vydáním rozhodnutí je povolena pouze úhrada z vlastních zdrojů.</w:t>
      </w:r>
    </w:p>
    <w:p w14:paraId="44EE1C1A" w14:textId="43C03B4F" w:rsidR="008F3D38" w:rsidRPr="00587C9F" w:rsidRDefault="008F3D38" w:rsidP="0053750C">
      <w:pPr>
        <w:spacing w:after="120" w:line="240" w:lineRule="auto"/>
        <w:jc w:val="both"/>
        <w:rPr>
          <w:rFonts w:ascii="Times New Roman" w:hAnsi="Times New Roman"/>
          <w:sz w:val="24"/>
          <w:szCs w:val="24"/>
        </w:rPr>
      </w:pPr>
      <w:r w:rsidRPr="00587C9F">
        <w:rPr>
          <w:rFonts w:ascii="Times New Roman" w:hAnsi="Times New Roman"/>
          <w:sz w:val="24"/>
          <w:szCs w:val="24"/>
        </w:rPr>
        <w:t>Dotace bude převedena na účet příjemce</w:t>
      </w:r>
      <w:r w:rsidR="00825F5B">
        <w:rPr>
          <w:rFonts w:ascii="Times New Roman" w:hAnsi="Times New Roman"/>
          <w:sz w:val="24"/>
          <w:szCs w:val="24"/>
        </w:rPr>
        <w:t>.</w:t>
      </w:r>
    </w:p>
    <w:p w14:paraId="371B8832" w14:textId="77777777" w:rsidR="00825F5B" w:rsidRDefault="008F3D38" w:rsidP="0053750C">
      <w:pPr>
        <w:spacing w:after="120" w:line="240" w:lineRule="auto"/>
        <w:jc w:val="both"/>
        <w:rPr>
          <w:rFonts w:ascii="Times New Roman" w:hAnsi="Times New Roman"/>
          <w:sz w:val="24"/>
          <w:szCs w:val="24"/>
        </w:rPr>
      </w:pPr>
      <w:r w:rsidRPr="00587C9F">
        <w:rPr>
          <w:rFonts w:ascii="Times New Roman" w:hAnsi="Times New Roman"/>
          <w:sz w:val="24"/>
          <w:szCs w:val="24"/>
        </w:rPr>
        <w:lastRenderedPageBreak/>
        <w:t>Termínem ukončení financování akce je termín pro předložení dokumentace k závěrečnému vyhodnocení akce dle rozhodnutí. Finanční prostředky dotace musí být převedeny z účtu příjemce nejpozději v den závěrečného vyhodnocení akce. Práce, služby a dodávky uhrazené později se stávají neuznatelnými výdaji a nelze je hradit z dotace. Současně musí být ukončeno i financování z vlastních zdrojů příjemce.</w:t>
      </w:r>
    </w:p>
    <w:p w14:paraId="575B71B3" w14:textId="77777777" w:rsidR="00825F5B" w:rsidRPr="00825F5B" w:rsidRDefault="00825F5B" w:rsidP="0053750C">
      <w:pPr>
        <w:spacing w:after="120" w:line="240" w:lineRule="auto"/>
        <w:jc w:val="both"/>
        <w:rPr>
          <w:rFonts w:ascii="Times New Roman" w:hAnsi="Times New Roman"/>
          <w:sz w:val="24"/>
          <w:szCs w:val="24"/>
        </w:rPr>
      </w:pPr>
      <w:r w:rsidRPr="00825F5B">
        <w:rPr>
          <w:rFonts w:ascii="Times New Roman" w:hAnsi="Times New Roman"/>
          <w:sz w:val="24"/>
          <w:szCs w:val="24"/>
        </w:rPr>
        <w:t xml:space="preserve">Úhrada záloh je povolena pouze z vlastních zdrojů a nemůže být zpětně proplacena </w:t>
      </w:r>
      <w:r w:rsidRPr="00825F5B">
        <w:rPr>
          <w:rFonts w:ascii="Times New Roman" w:hAnsi="Times New Roman"/>
          <w:sz w:val="24"/>
          <w:szCs w:val="24"/>
        </w:rPr>
        <w:br/>
        <w:t>z dotace.</w:t>
      </w:r>
    </w:p>
    <w:p w14:paraId="6A25BBAA" w14:textId="77777777" w:rsidR="00825F5B" w:rsidRPr="00825F5B" w:rsidRDefault="00825F5B" w:rsidP="0053750C">
      <w:pPr>
        <w:spacing w:after="120" w:line="240" w:lineRule="auto"/>
        <w:jc w:val="both"/>
        <w:rPr>
          <w:rFonts w:ascii="Times New Roman" w:hAnsi="Times New Roman"/>
          <w:sz w:val="24"/>
          <w:szCs w:val="24"/>
        </w:rPr>
      </w:pPr>
      <w:r w:rsidRPr="00825F5B">
        <w:rPr>
          <w:rFonts w:ascii="Times New Roman" w:hAnsi="Times New Roman"/>
          <w:sz w:val="24"/>
          <w:szCs w:val="24"/>
        </w:rPr>
        <w:t>Poskytovatel si vyhrazuje právo upravit harmonogram a platební kalendář dle možností státního rozpočtu.</w:t>
      </w:r>
    </w:p>
    <w:p w14:paraId="6DEAEE18" w14:textId="5336ADB5" w:rsidR="008F3D38" w:rsidRDefault="008F3D38" w:rsidP="0053750C">
      <w:pPr>
        <w:spacing w:after="120" w:line="240" w:lineRule="auto"/>
        <w:jc w:val="both"/>
        <w:rPr>
          <w:rFonts w:ascii="Times New Roman" w:hAnsi="Times New Roman"/>
          <w:sz w:val="24"/>
          <w:szCs w:val="24"/>
        </w:rPr>
      </w:pPr>
      <w:r w:rsidRPr="00587C9F">
        <w:rPr>
          <w:rFonts w:ascii="Times New Roman" w:hAnsi="Times New Roman"/>
          <w:sz w:val="24"/>
          <w:szCs w:val="24"/>
        </w:rPr>
        <w:t xml:space="preserve">Příjemce je povinen vypořádat dotaci se státním rozpočtem v souladu s rozpočtovými pravidly a platnou vyhláškou o zásadách a lhůtách finančního vypořádání vztahů se státním rozpočtem, státními finančními aktivy nebo Národním fondem (vyhláška o finančním vypořádání), </w:t>
      </w:r>
      <w:r w:rsidR="00C00332">
        <w:rPr>
          <w:rFonts w:ascii="Times New Roman" w:hAnsi="Times New Roman"/>
          <w:sz w:val="24"/>
          <w:szCs w:val="24"/>
        </w:rPr>
        <w:br/>
      </w:r>
      <w:r w:rsidRPr="00587C9F">
        <w:rPr>
          <w:rFonts w:ascii="Times New Roman" w:hAnsi="Times New Roman"/>
          <w:sz w:val="24"/>
          <w:szCs w:val="24"/>
        </w:rPr>
        <w:t>ve znění pozdějších předpisů.</w:t>
      </w:r>
    </w:p>
    <w:p w14:paraId="53AB0569" w14:textId="1258770C" w:rsidR="0065072F" w:rsidRDefault="0065072F" w:rsidP="0053750C">
      <w:pPr>
        <w:pStyle w:val="Nadpis1"/>
        <w:keepLines w:val="0"/>
        <w:numPr>
          <w:ilvl w:val="0"/>
          <w:numId w:val="3"/>
        </w:numPr>
        <w:spacing w:before="240" w:after="240"/>
        <w:ind w:left="567" w:hanging="567"/>
        <w:jc w:val="both"/>
        <w:rPr>
          <w:szCs w:val="20"/>
          <w:lang w:eastAsia="cs-CZ"/>
        </w:rPr>
      </w:pPr>
      <w:r w:rsidRPr="00442DF3">
        <w:rPr>
          <w:szCs w:val="20"/>
          <w:lang w:eastAsia="cs-CZ"/>
        </w:rPr>
        <w:t>Kontrola použití dotace</w:t>
      </w:r>
    </w:p>
    <w:p w14:paraId="7FF35111" w14:textId="0E8E768A" w:rsidR="008F3D38" w:rsidRPr="00587C9F" w:rsidRDefault="008F3D38" w:rsidP="0053750C">
      <w:pPr>
        <w:spacing w:after="120" w:line="240" w:lineRule="auto"/>
        <w:jc w:val="both"/>
        <w:rPr>
          <w:rFonts w:ascii="Times New Roman" w:hAnsi="Times New Roman"/>
          <w:sz w:val="24"/>
          <w:szCs w:val="24"/>
        </w:rPr>
      </w:pPr>
      <w:r w:rsidRPr="00587C9F">
        <w:rPr>
          <w:rFonts w:ascii="Times New Roman" w:hAnsi="Times New Roman"/>
          <w:sz w:val="24"/>
          <w:szCs w:val="24"/>
        </w:rPr>
        <w:t xml:space="preserve">Po ukončení realizace akce předloží příjemce v souladu s rozhodnutím poskytovateli dokumenty k závěrečnému vyhodnocení akce. Postup provádění závěrečného vyhodnocení akce je řešen samostatným pokynem, který je přílohou č. </w:t>
      </w:r>
      <w:r w:rsidR="00F17122">
        <w:rPr>
          <w:rFonts w:ascii="Times New Roman" w:hAnsi="Times New Roman"/>
          <w:sz w:val="24"/>
          <w:szCs w:val="24"/>
        </w:rPr>
        <w:t>3</w:t>
      </w:r>
      <w:r w:rsidRPr="00587C9F">
        <w:rPr>
          <w:rFonts w:ascii="Times New Roman" w:hAnsi="Times New Roman"/>
          <w:sz w:val="24"/>
          <w:szCs w:val="24"/>
        </w:rPr>
        <w:t>.</w:t>
      </w:r>
      <w:r w:rsidR="00F17122">
        <w:rPr>
          <w:rFonts w:ascii="Times New Roman" w:hAnsi="Times New Roman"/>
          <w:sz w:val="24"/>
          <w:szCs w:val="24"/>
        </w:rPr>
        <w:t xml:space="preserve"> </w:t>
      </w:r>
      <w:r w:rsidRPr="00587C9F">
        <w:rPr>
          <w:rFonts w:ascii="Times New Roman" w:hAnsi="Times New Roman"/>
          <w:sz w:val="24"/>
          <w:szCs w:val="24"/>
        </w:rPr>
        <w:t>Poskytovatel následně provede kontrolu směrem k ověření použití dotace.</w:t>
      </w:r>
    </w:p>
    <w:p w14:paraId="139D8CDF" w14:textId="77777777" w:rsidR="00931285" w:rsidRPr="00587C9F" w:rsidRDefault="00931285" w:rsidP="00931285">
      <w:pPr>
        <w:spacing w:after="60" w:line="240" w:lineRule="auto"/>
        <w:jc w:val="both"/>
        <w:rPr>
          <w:rFonts w:ascii="Times New Roman" w:hAnsi="Times New Roman"/>
          <w:sz w:val="24"/>
          <w:szCs w:val="24"/>
        </w:rPr>
      </w:pPr>
      <w:r w:rsidRPr="00587C9F">
        <w:rPr>
          <w:rFonts w:ascii="Times New Roman" w:hAnsi="Times New Roman"/>
          <w:sz w:val="24"/>
          <w:szCs w:val="24"/>
        </w:rPr>
        <w:t xml:space="preserve">Kontrola použití dotace se řídí zejména následujícími právními předpisy, vnitřními předpisy </w:t>
      </w:r>
      <w:r w:rsidRPr="00587C9F">
        <w:rPr>
          <w:rFonts w:ascii="Times New Roman" w:hAnsi="Times New Roman"/>
          <w:sz w:val="24"/>
          <w:szCs w:val="24"/>
        </w:rPr>
        <w:br/>
        <w:t>a metodickými pokyny:</w:t>
      </w:r>
    </w:p>
    <w:p w14:paraId="1E31F64B" w14:textId="77777777" w:rsidR="00931285" w:rsidRPr="00587C9F" w:rsidRDefault="00931285" w:rsidP="00931285">
      <w:pPr>
        <w:numPr>
          <w:ilvl w:val="0"/>
          <w:numId w:val="14"/>
        </w:numPr>
        <w:spacing w:after="120" w:line="240" w:lineRule="auto"/>
        <w:contextualSpacing/>
        <w:jc w:val="both"/>
        <w:rPr>
          <w:rFonts w:ascii="Times New Roman" w:hAnsi="Times New Roman"/>
          <w:sz w:val="24"/>
          <w:szCs w:val="24"/>
        </w:rPr>
      </w:pPr>
      <w:r w:rsidRPr="00587C9F">
        <w:rPr>
          <w:rFonts w:ascii="Times New Roman" w:hAnsi="Times New Roman"/>
          <w:sz w:val="24"/>
          <w:szCs w:val="24"/>
        </w:rPr>
        <w:t>rozpočtovými pravidly,</w:t>
      </w:r>
    </w:p>
    <w:p w14:paraId="7DC26652" w14:textId="77777777" w:rsidR="00931285" w:rsidRPr="00587C9F" w:rsidRDefault="00931285" w:rsidP="00931285">
      <w:pPr>
        <w:numPr>
          <w:ilvl w:val="0"/>
          <w:numId w:val="14"/>
        </w:numPr>
        <w:spacing w:after="120" w:line="240" w:lineRule="auto"/>
        <w:contextualSpacing/>
        <w:jc w:val="both"/>
        <w:rPr>
          <w:rFonts w:ascii="Times New Roman" w:hAnsi="Times New Roman"/>
          <w:sz w:val="24"/>
          <w:szCs w:val="24"/>
        </w:rPr>
      </w:pPr>
      <w:r w:rsidRPr="00587C9F">
        <w:rPr>
          <w:rFonts w:ascii="Times New Roman" w:hAnsi="Times New Roman"/>
          <w:sz w:val="24"/>
          <w:szCs w:val="24"/>
        </w:rPr>
        <w:t>zákonem o finanční kontrole,</w:t>
      </w:r>
    </w:p>
    <w:p w14:paraId="25DC5825" w14:textId="77777777" w:rsidR="00931285" w:rsidRPr="00587C9F" w:rsidRDefault="00931285" w:rsidP="00931285">
      <w:pPr>
        <w:numPr>
          <w:ilvl w:val="0"/>
          <w:numId w:val="14"/>
        </w:numPr>
        <w:spacing w:after="120" w:line="240" w:lineRule="auto"/>
        <w:contextualSpacing/>
        <w:jc w:val="both"/>
        <w:rPr>
          <w:rFonts w:ascii="Times New Roman" w:hAnsi="Times New Roman"/>
          <w:sz w:val="24"/>
          <w:szCs w:val="24"/>
        </w:rPr>
      </w:pPr>
      <w:r w:rsidRPr="00587C9F">
        <w:rPr>
          <w:rFonts w:ascii="Times New Roman" w:hAnsi="Times New Roman"/>
          <w:sz w:val="24"/>
          <w:szCs w:val="24"/>
        </w:rPr>
        <w:t>vyhláškou č. 416/2004 Sb., kterou se provádí zákon č. 320/2001 Sb., o finanční kontrole ve veřejné správě a o změně některých zákonů (zákon o finanční kontrole), ve znění zákona č. 309/2002 Sb., zákona č. 320/2002 Sb. a zákona č. 123/2003 Sb., ve znění pozdějších předpisů,</w:t>
      </w:r>
    </w:p>
    <w:p w14:paraId="112E3CC4" w14:textId="77777777" w:rsidR="00931285" w:rsidRPr="00587C9F" w:rsidRDefault="00931285" w:rsidP="00931285">
      <w:pPr>
        <w:numPr>
          <w:ilvl w:val="0"/>
          <w:numId w:val="14"/>
        </w:numPr>
        <w:spacing w:after="120" w:line="240" w:lineRule="auto"/>
        <w:contextualSpacing/>
        <w:jc w:val="both"/>
        <w:rPr>
          <w:rFonts w:ascii="Times New Roman" w:hAnsi="Times New Roman"/>
          <w:sz w:val="24"/>
          <w:szCs w:val="24"/>
        </w:rPr>
      </w:pPr>
      <w:r w:rsidRPr="00587C9F">
        <w:rPr>
          <w:rFonts w:ascii="Times New Roman" w:hAnsi="Times New Roman"/>
          <w:sz w:val="24"/>
          <w:szCs w:val="24"/>
        </w:rPr>
        <w:t>zákonem č. 134/2016 Sb., o zadávání veřejných zakázek, ve znění pozdějších předpisů,</w:t>
      </w:r>
    </w:p>
    <w:p w14:paraId="35DDDCF5" w14:textId="77777777" w:rsidR="00931285" w:rsidRPr="00587C9F" w:rsidRDefault="00931285" w:rsidP="00931285">
      <w:pPr>
        <w:numPr>
          <w:ilvl w:val="0"/>
          <w:numId w:val="14"/>
        </w:numPr>
        <w:spacing w:after="60" w:line="240" w:lineRule="auto"/>
        <w:ind w:left="714" w:hanging="357"/>
        <w:jc w:val="both"/>
        <w:rPr>
          <w:rFonts w:ascii="Times New Roman" w:hAnsi="Times New Roman"/>
          <w:sz w:val="24"/>
          <w:szCs w:val="24"/>
        </w:rPr>
      </w:pPr>
      <w:r w:rsidRPr="00587C9F">
        <w:rPr>
          <w:rFonts w:ascii="Times New Roman" w:hAnsi="Times New Roman"/>
          <w:sz w:val="24"/>
          <w:szCs w:val="24"/>
        </w:rPr>
        <w:t>vyhláškou o finančním vypořádání.</w:t>
      </w:r>
    </w:p>
    <w:p w14:paraId="1B726DDC" w14:textId="77777777" w:rsidR="00931285" w:rsidRPr="00587C9F" w:rsidRDefault="00931285" w:rsidP="00931285">
      <w:pPr>
        <w:spacing w:after="120" w:line="240" w:lineRule="auto"/>
        <w:jc w:val="both"/>
        <w:rPr>
          <w:rFonts w:ascii="Times New Roman" w:hAnsi="Times New Roman"/>
          <w:sz w:val="24"/>
          <w:szCs w:val="24"/>
        </w:rPr>
      </w:pPr>
      <w:r w:rsidRPr="00587C9F">
        <w:rPr>
          <w:rFonts w:ascii="Times New Roman" w:hAnsi="Times New Roman"/>
          <w:sz w:val="24"/>
          <w:szCs w:val="24"/>
        </w:rPr>
        <w:t xml:space="preserve">a vnitřními předpisy poskytovatele o finanční kontrole a jejím výkonu. </w:t>
      </w:r>
    </w:p>
    <w:p w14:paraId="2D65C0BB" w14:textId="3C400B02" w:rsidR="0086722B" w:rsidRPr="00587C9F" w:rsidRDefault="008F3D38" w:rsidP="0053750C">
      <w:pPr>
        <w:spacing w:before="120" w:after="120" w:line="240" w:lineRule="auto"/>
        <w:jc w:val="both"/>
        <w:rPr>
          <w:rFonts w:ascii="Times New Roman" w:hAnsi="Times New Roman"/>
          <w:sz w:val="24"/>
          <w:szCs w:val="24"/>
        </w:rPr>
      </w:pPr>
      <w:r w:rsidRPr="00587C9F">
        <w:rPr>
          <w:rFonts w:ascii="Times New Roman" w:hAnsi="Times New Roman"/>
          <w:sz w:val="24"/>
          <w:szCs w:val="24"/>
        </w:rPr>
        <w:t xml:space="preserve">Provádění kontrolní činnosti, tj. především kontrolní metody, kontrolní postupy a vzájemné vztahy kontrolních orgánů a kontrolovaných organizačních složek státu je upraveno právními a vnitřními předpisy o finanční kontrole a jejím výkonu, kdy se jedná především </w:t>
      </w:r>
      <w:r w:rsidRPr="00587C9F">
        <w:rPr>
          <w:rFonts w:ascii="Times New Roman" w:hAnsi="Times New Roman"/>
          <w:sz w:val="24"/>
          <w:szCs w:val="24"/>
        </w:rPr>
        <w:br/>
        <w:t xml:space="preserve">o veřejnosprávní kontrolu příjemce při čerpání veřejných prostředků, zejména dodržení </w:t>
      </w:r>
      <w:r w:rsidR="0095147B">
        <w:rPr>
          <w:rFonts w:ascii="Times New Roman" w:hAnsi="Times New Roman"/>
          <w:sz w:val="24"/>
          <w:szCs w:val="24"/>
        </w:rPr>
        <w:t>p</w:t>
      </w:r>
      <w:r w:rsidRPr="00587C9F">
        <w:rPr>
          <w:rFonts w:ascii="Times New Roman" w:hAnsi="Times New Roman"/>
          <w:sz w:val="24"/>
          <w:szCs w:val="24"/>
        </w:rPr>
        <w:t xml:space="preserve">odmínek pro poskytnutí a čerpání dotace stanovených v </w:t>
      </w:r>
      <w:r w:rsidR="001C2044">
        <w:rPr>
          <w:rFonts w:ascii="Times New Roman" w:hAnsi="Times New Roman"/>
          <w:sz w:val="24"/>
          <w:szCs w:val="24"/>
        </w:rPr>
        <w:t>r</w:t>
      </w:r>
      <w:r w:rsidRPr="00587C9F">
        <w:rPr>
          <w:rFonts w:ascii="Times New Roman" w:hAnsi="Times New Roman"/>
          <w:sz w:val="24"/>
          <w:szCs w:val="24"/>
        </w:rPr>
        <w:t>ozhodnutí.</w:t>
      </w:r>
      <w:r w:rsidRPr="00587C9F" w:rsidDel="00DD2A2D">
        <w:rPr>
          <w:rFonts w:ascii="Times New Roman" w:hAnsi="Times New Roman"/>
          <w:sz w:val="24"/>
          <w:szCs w:val="24"/>
        </w:rPr>
        <w:t xml:space="preserve"> </w:t>
      </w:r>
      <w:r w:rsidRPr="00587C9F">
        <w:rPr>
          <w:rFonts w:ascii="Times New Roman" w:hAnsi="Times New Roman"/>
          <w:sz w:val="24"/>
          <w:szCs w:val="24"/>
        </w:rPr>
        <w:t xml:space="preserve">Vlastní kontrolní činnost na úrovni poskytovatele probíhá již počínaje podáním žádostí a monitorováním průběhu realizace </w:t>
      </w:r>
      <w:r w:rsidR="005A5F07">
        <w:rPr>
          <w:rFonts w:ascii="Times New Roman" w:hAnsi="Times New Roman"/>
          <w:sz w:val="24"/>
          <w:szCs w:val="24"/>
        </w:rPr>
        <w:t>akce</w:t>
      </w:r>
      <w:r w:rsidRPr="00587C9F">
        <w:rPr>
          <w:rFonts w:ascii="Times New Roman" w:hAnsi="Times New Roman"/>
          <w:sz w:val="24"/>
          <w:szCs w:val="24"/>
        </w:rPr>
        <w:t>, tj. činnostmi jako jsou:</w:t>
      </w:r>
    </w:p>
    <w:p w14:paraId="518334F2" w14:textId="6DCB1A26" w:rsidR="008F3D38" w:rsidRPr="00587C9F" w:rsidRDefault="008F3D38" w:rsidP="0053750C">
      <w:pPr>
        <w:numPr>
          <w:ilvl w:val="0"/>
          <w:numId w:val="14"/>
        </w:numPr>
        <w:spacing w:before="60" w:after="60" w:line="240" w:lineRule="auto"/>
        <w:ind w:left="714" w:hanging="357"/>
        <w:jc w:val="both"/>
        <w:rPr>
          <w:rFonts w:ascii="Times New Roman" w:hAnsi="Times New Roman"/>
          <w:sz w:val="24"/>
          <w:szCs w:val="24"/>
        </w:rPr>
      </w:pPr>
      <w:r w:rsidRPr="00587C9F">
        <w:rPr>
          <w:rFonts w:ascii="Times New Roman" w:hAnsi="Times New Roman"/>
          <w:sz w:val="24"/>
          <w:szCs w:val="24"/>
        </w:rPr>
        <w:t>kontrola žádost</w:t>
      </w:r>
      <w:r w:rsidR="005A5F07">
        <w:rPr>
          <w:rFonts w:ascii="Times New Roman" w:hAnsi="Times New Roman"/>
          <w:sz w:val="24"/>
          <w:szCs w:val="24"/>
        </w:rPr>
        <w:t>i</w:t>
      </w:r>
      <w:r w:rsidR="0006706F">
        <w:rPr>
          <w:rFonts w:ascii="Times New Roman" w:hAnsi="Times New Roman"/>
          <w:sz w:val="24"/>
          <w:szCs w:val="24"/>
        </w:rPr>
        <w:t xml:space="preserve"> </w:t>
      </w:r>
      <w:r w:rsidR="005A5F07">
        <w:rPr>
          <w:rFonts w:ascii="Times New Roman" w:hAnsi="Times New Roman"/>
          <w:sz w:val="24"/>
          <w:szCs w:val="24"/>
        </w:rPr>
        <w:t>z hlediska</w:t>
      </w:r>
      <w:r w:rsidR="005A5F07" w:rsidRPr="00587C9F">
        <w:rPr>
          <w:rFonts w:ascii="Times New Roman" w:hAnsi="Times New Roman"/>
          <w:sz w:val="24"/>
          <w:szCs w:val="24"/>
        </w:rPr>
        <w:t xml:space="preserve"> </w:t>
      </w:r>
      <w:r w:rsidRPr="00587C9F">
        <w:rPr>
          <w:rFonts w:ascii="Times New Roman" w:hAnsi="Times New Roman"/>
          <w:sz w:val="24"/>
          <w:szCs w:val="24"/>
        </w:rPr>
        <w:t>věcného obsahu,</w:t>
      </w:r>
    </w:p>
    <w:p w14:paraId="31931BAE" w14:textId="77777777" w:rsidR="008F3D38" w:rsidRPr="00587C9F" w:rsidRDefault="008F3D38" w:rsidP="0053750C">
      <w:pPr>
        <w:numPr>
          <w:ilvl w:val="0"/>
          <w:numId w:val="14"/>
        </w:numPr>
        <w:spacing w:before="60" w:after="60" w:line="240" w:lineRule="auto"/>
        <w:ind w:left="714" w:hanging="357"/>
        <w:jc w:val="both"/>
        <w:rPr>
          <w:rFonts w:ascii="Times New Roman" w:hAnsi="Times New Roman"/>
          <w:sz w:val="24"/>
          <w:szCs w:val="24"/>
        </w:rPr>
      </w:pPr>
      <w:r w:rsidRPr="00587C9F">
        <w:rPr>
          <w:rFonts w:ascii="Times New Roman" w:hAnsi="Times New Roman"/>
          <w:sz w:val="24"/>
          <w:szCs w:val="24"/>
        </w:rPr>
        <w:t>kontrola postupu dle zákona č. 134/2016 Sb., o zadávání veřejných zakázek, ve znění pozdějších předpisů, v kontextu schválené žádosti.</w:t>
      </w:r>
    </w:p>
    <w:p w14:paraId="7399AE09" w14:textId="00842C9C" w:rsidR="008F3D38" w:rsidRDefault="008F3D38" w:rsidP="0053750C">
      <w:pPr>
        <w:numPr>
          <w:ilvl w:val="0"/>
          <w:numId w:val="14"/>
        </w:numPr>
        <w:spacing w:before="60" w:after="60" w:line="240" w:lineRule="auto"/>
        <w:ind w:left="714" w:hanging="357"/>
        <w:jc w:val="both"/>
        <w:rPr>
          <w:rFonts w:ascii="Times New Roman" w:hAnsi="Times New Roman"/>
          <w:sz w:val="24"/>
          <w:szCs w:val="24"/>
        </w:rPr>
      </w:pPr>
      <w:r w:rsidRPr="00587C9F">
        <w:rPr>
          <w:rFonts w:ascii="Times New Roman" w:hAnsi="Times New Roman"/>
          <w:sz w:val="24"/>
          <w:szCs w:val="24"/>
        </w:rPr>
        <w:t xml:space="preserve">kontrola průběhu realizace podpořených žádostí v souladu s rozhodnutím, stanovenými technickými, časovými a finančními parametry a </w:t>
      </w:r>
      <w:r w:rsidR="0095147B">
        <w:rPr>
          <w:rFonts w:ascii="Times New Roman" w:hAnsi="Times New Roman"/>
          <w:sz w:val="24"/>
          <w:szCs w:val="24"/>
        </w:rPr>
        <w:t>p</w:t>
      </w:r>
      <w:r w:rsidRPr="00587C9F">
        <w:rPr>
          <w:rFonts w:ascii="Times New Roman" w:hAnsi="Times New Roman"/>
          <w:sz w:val="24"/>
          <w:szCs w:val="24"/>
        </w:rPr>
        <w:t>odmínkami pro poskytnutí a čerpání dotace,</w:t>
      </w:r>
    </w:p>
    <w:p w14:paraId="2FB5265D" w14:textId="37FA1B84" w:rsidR="003D3F61" w:rsidRPr="00D31008" w:rsidRDefault="0023134C" w:rsidP="003D3F61">
      <w:pPr>
        <w:numPr>
          <w:ilvl w:val="0"/>
          <w:numId w:val="14"/>
        </w:numPr>
        <w:spacing w:before="60" w:after="60" w:line="240" w:lineRule="auto"/>
        <w:ind w:left="714" w:hanging="357"/>
        <w:jc w:val="both"/>
        <w:rPr>
          <w:rFonts w:ascii="Times New Roman" w:hAnsi="Times New Roman"/>
          <w:sz w:val="24"/>
          <w:szCs w:val="24"/>
        </w:rPr>
      </w:pPr>
      <w:r w:rsidRPr="00587C9F">
        <w:rPr>
          <w:rFonts w:ascii="Times New Roman" w:hAnsi="Times New Roman"/>
          <w:sz w:val="24"/>
          <w:szCs w:val="24"/>
        </w:rPr>
        <w:t>kontrola údajů uvedených v dokumentaci závěrečné zprávy</w:t>
      </w:r>
      <w:r>
        <w:rPr>
          <w:rFonts w:ascii="Times New Roman" w:hAnsi="Times New Roman"/>
          <w:sz w:val="24"/>
          <w:szCs w:val="24"/>
        </w:rPr>
        <w:t>,</w:t>
      </w:r>
    </w:p>
    <w:p w14:paraId="69B68894" w14:textId="5F00A858" w:rsidR="008F3D38" w:rsidRPr="00587C9F" w:rsidRDefault="008F3D38" w:rsidP="0053750C">
      <w:pPr>
        <w:numPr>
          <w:ilvl w:val="0"/>
          <w:numId w:val="14"/>
        </w:numPr>
        <w:spacing w:before="60" w:after="60" w:line="240" w:lineRule="auto"/>
        <w:ind w:left="714" w:hanging="357"/>
        <w:jc w:val="both"/>
        <w:rPr>
          <w:rFonts w:ascii="Times New Roman" w:hAnsi="Times New Roman"/>
          <w:sz w:val="24"/>
          <w:szCs w:val="24"/>
        </w:rPr>
      </w:pPr>
      <w:r w:rsidRPr="00587C9F">
        <w:rPr>
          <w:rFonts w:ascii="Times New Roman" w:hAnsi="Times New Roman"/>
          <w:sz w:val="24"/>
          <w:szCs w:val="24"/>
        </w:rPr>
        <w:lastRenderedPageBreak/>
        <w:t>opatření přijatá v návaznosti na zjištění nesrovnalostí</w:t>
      </w:r>
      <w:r w:rsidRPr="00587C9F">
        <w:rPr>
          <w:rFonts w:ascii="Times New Roman" w:hAnsi="Times New Roman"/>
          <w:sz w:val="24"/>
          <w:szCs w:val="24"/>
          <w:vertAlign w:val="superscript"/>
        </w:rPr>
        <w:footnoteReference w:id="32"/>
      </w:r>
      <w:r w:rsidR="0023134C">
        <w:rPr>
          <w:rFonts w:ascii="Times New Roman" w:hAnsi="Times New Roman"/>
          <w:sz w:val="24"/>
          <w:szCs w:val="24"/>
        </w:rPr>
        <w:t>.</w:t>
      </w:r>
    </w:p>
    <w:p w14:paraId="651359CE" w14:textId="77777777" w:rsidR="008F3D38" w:rsidRPr="00587C9F" w:rsidRDefault="008F3D38" w:rsidP="0053750C">
      <w:pPr>
        <w:spacing w:before="120" w:after="120" w:line="240" w:lineRule="auto"/>
        <w:jc w:val="both"/>
        <w:rPr>
          <w:rFonts w:ascii="Times New Roman" w:hAnsi="Times New Roman"/>
          <w:sz w:val="24"/>
          <w:szCs w:val="24"/>
        </w:rPr>
      </w:pPr>
      <w:r w:rsidRPr="00587C9F">
        <w:rPr>
          <w:rFonts w:ascii="Times New Roman" w:hAnsi="Times New Roman"/>
          <w:sz w:val="24"/>
          <w:szCs w:val="24"/>
        </w:rPr>
        <w:t xml:space="preserve">Příjemce je povinen spolupůsobit při výkonu finanční kontroly ve smyslu §2 písm. e) </w:t>
      </w:r>
      <w:r w:rsidRPr="00587C9F">
        <w:rPr>
          <w:rFonts w:ascii="Times New Roman" w:hAnsi="Times New Roman"/>
          <w:sz w:val="24"/>
          <w:szCs w:val="24"/>
        </w:rPr>
        <w:br/>
        <w:t>a §13 zákona o finanční kontrole, tj. poskytnout kontrolnímu orgánu doklady o dodávkách stavebních prací, zboží a služeb hrazených v rámci projektu v rozsahu nezbytném pro ověření příslušné operace.</w:t>
      </w:r>
    </w:p>
    <w:p w14:paraId="69CDF83F" w14:textId="042EDB8B" w:rsidR="009405F6" w:rsidRDefault="009405F6" w:rsidP="0053750C">
      <w:pPr>
        <w:pStyle w:val="Nadpis1"/>
        <w:keepLines w:val="0"/>
        <w:numPr>
          <w:ilvl w:val="0"/>
          <w:numId w:val="3"/>
        </w:numPr>
        <w:spacing w:before="240" w:after="240"/>
        <w:ind w:left="567" w:hanging="567"/>
        <w:jc w:val="both"/>
        <w:rPr>
          <w:b w:val="0"/>
          <w:szCs w:val="20"/>
          <w:lang w:eastAsia="cs-CZ"/>
        </w:rPr>
      </w:pPr>
      <w:r w:rsidRPr="009405F6">
        <w:rPr>
          <w:szCs w:val="20"/>
          <w:lang w:eastAsia="cs-CZ"/>
        </w:rPr>
        <w:t>Zvláštní ustanovení</w:t>
      </w:r>
    </w:p>
    <w:p w14:paraId="51658399" w14:textId="1F0DBF99" w:rsidR="009405F6" w:rsidRDefault="009405F6" w:rsidP="0053750C">
      <w:pPr>
        <w:spacing w:after="120" w:line="240" w:lineRule="auto"/>
        <w:jc w:val="both"/>
        <w:rPr>
          <w:rFonts w:ascii="Times New Roman" w:hAnsi="Times New Roman"/>
          <w:sz w:val="24"/>
          <w:szCs w:val="24"/>
        </w:rPr>
      </w:pPr>
      <w:r w:rsidRPr="009405F6">
        <w:rPr>
          <w:rFonts w:ascii="Times New Roman" w:hAnsi="Times New Roman"/>
          <w:sz w:val="24"/>
          <w:szCs w:val="24"/>
        </w:rPr>
        <w:t>Důležité informace, otázky a odpovědi</w:t>
      </w:r>
      <w:r w:rsidR="00912FA2">
        <w:rPr>
          <w:rFonts w:ascii="Times New Roman" w:hAnsi="Times New Roman"/>
          <w:sz w:val="24"/>
          <w:szCs w:val="24"/>
        </w:rPr>
        <w:t xml:space="preserve"> </w:t>
      </w:r>
      <w:r w:rsidRPr="009405F6">
        <w:rPr>
          <w:rFonts w:ascii="Times New Roman" w:hAnsi="Times New Roman"/>
          <w:sz w:val="24"/>
          <w:szCs w:val="24"/>
        </w:rPr>
        <w:t xml:space="preserve">k vyhlášené výzvě bude MŠMT zveřejňovat prostřednictvím webové stránky </w:t>
      </w:r>
      <w:hyperlink r:id="rId12" w:history="1">
        <w:r w:rsidR="00CF2833" w:rsidRPr="002C22F1">
          <w:rPr>
            <w:rStyle w:val="Hypertextovodkaz"/>
            <w:rFonts w:ascii="Times New Roman" w:hAnsi="Times New Roman"/>
            <w:sz w:val="24"/>
            <w:szCs w:val="24"/>
          </w:rPr>
          <w:t>www.msmt.cz</w:t>
        </w:r>
      </w:hyperlink>
      <w:r w:rsidR="00CF2833">
        <w:rPr>
          <w:rFonts w:ascii="Times New Roman" w:hAnsi="Times New Roman"/>
          <w:sz w:val="24"/>
          <w:szCs w:val="24"/>
        </w:rPr>
        <w:t>.</w:t>
      </w:r>
    </w:p>
    <w:p w14:paraId="42878356" w14:textId="77777777" w:rsidR="00A6138F" w:rsidRDefault="009405F6" w:rsidP="0053750C">
      <w:pPr>
        <w:spacing w:after="120" w:line="240" w:lineRule="auto"/>
        <w:jc w:val="both"/>
        <w:rPr>
          <w:rFonts w:ascii="Times New Roman" w:hAnsi="Times New Roman"/>
          <w:sz w:val="24"/>
          <w:szCs w:val="24"/>
        </w:rPr>
      </w:pPr>
      <w:r w:rsidRPr="009405F6">
        <w:rPr>
          <w:rFonts w:ascii="Times New Roman" w:hAnsi="Times New Roman"/>
          <w:sz w:val="24"/>
          <w:szCs w:val="24"/>
        </w:rPr>
        <w:t xml:space="preserve">Věcně příslušným útvarem je pro proces poskytnutí dotace z prostředků programového financování a kompletní administraci žádostí v rámci této výzvy Sekce ekonomická </w:t>
      </w:r>
      <w:r>
        <w:rPr>
          <w:rFonts w:ascii="Times New Roman" w:hAnsi="Times New Roman"/>
          <w:sz w:val="24"/>
          <w:szCs w:val="24"/>
        </w:rPr>
        <w:br/>
      </w:r>
      <w:r w:rsidRPr="009405F6">
        <w:rPr>
          <w:rFonts w:ascii="Times New Roman" w:hAnsi="Times New Roman"/>
          <w:sz w:val="24"/>
          <w:szCs w:val="24"/>
        </w:rPr>
        <w:t>a legislativní – Odbor investic.</w:t>
      </w:r>
    </w:p>
    <w:p w14:paraId="558D6067" w14:textId="071C7555" w:rsidR="00A420C6" w:rsidRPr="00652516" w:rsidRDefault="00A420C6" w:rsidP="0053750C">
      <w:pPr>
        <w:pStyle w:val="Nadpis1"/>
        <w:keepLines w:val="0"/>
        <w:numPr>
          <w:ilvl w:val="0"/>
          <w:numId w:val="3"/>
        </w:numPr>
        <w:spacing w:before="240" w:after="240"/>
        <w:ind w:left="567" w:hanging="567"/>
        <w:jc w:val="both"/>
        <w:rPr>
          <w:szCs w:val="20"/>
          <w:lang w:eastAsia="cs-CZ"/>
        </w:rPr>
      </w:pPr>
      <w:r w:rsidRPr="00652516">
        <w:rPr>
          <w:szCs w:val="20"/>
          <w:lang w:eastAsia="cs-CZ"/>
        </w:rPr>
        <w:t>Přílohy</w:t>
      </w:r>
    </w:p>
    <w:p w14:paraId="51CEC943" w14:textId="0EF9165B" w:rsidR="00652516" w:rsidRPr="006B5366" w:rsidRDefault="00652516" w:rsidP="0053750C">
      <w:pPr>
        <w:spacing w:after="60" w:line="240" w:lineRule="auto"/>
        <w:jc w:val="both"/>
        <w:rPr>
          <w:rFonts w:ascii="Times New Roman" w:eastAsiaTheme="minorHAnsi" w:hAnsi="Times New Roman"/>
          <w:sz w:val="24"/>
          <w:szCs w:val="24"/>
        </w:rPr>
      </w:pPr>
      <w:r w:rsidRPr="00652516">
        <w:rPr>
          <w:rFonts w:ascii="Times New Roman" w:eastAsiaTheme="minorHAnsi" w:hAnsi="Times New Roman"/>
          <w:sz w:val="24"/>
          <w:szCs w:val="24"/>
        </w:rPr>
        <w:t xml:space="preserve">Příloha č. </w:t>
      </w:r>
      <w:r w:rsidR="005941AB">
        <w:rPr>
          <w:rFonts w:ascii="Times New Roman" w:eastAsiaTheme="minorHAnsi" w:hAnsi="Times New Roman"/>
          <w:sz w:val="24"/>
          <w:szCs w:val="24"/>
        </w:rPr>
        <w:t>1</w:t>
      </w:r>
      <w:r w:rsidR="00376FA4">
        <w:rPr>
          <w:rFonts w:ascii="Times New Roman" w:eastAsiaTheme="minorHAnsi" w:hAnsi="Times New Roman"/>
          <w:sz w:val="24"/>
          <w:szCs w:val="24"/>
        </w:rPr>
        <w:t xml:space="preserve"> - </w:t>
      </w:r>
      <w:r w:rsidR="00CD448D">
        <w:rPr>
          <w:rFonts w:ascii="Times New Roman" w:hAnsi="Times New Roman"/>
          <w:sz w:val="24"/>
          <w:szCs w:val="24"/>
        </w:rPr>
        <w:t xml:space="preserve">vzor </w:t>
      </w:r>
      <w:r w:rsidR="00CD448D" w:rsidRPr="004816A9">
        <w:rPr>
          <w:rFonts w:ascii="Times New Roman" w:hAnsi="Times New Roman"/>
          <w:sz w:val="24"/>
          <w:szCs w:val="24"/>
        </w:rPr>
        <w:t>Investičního záměru</w:t>
      </w:r>
    </w:p>
    <w:p w14:paraId="1024277F" w14:textId="6D46F471" w:rsidR="00532CD5" w:rsidRDefault="00652516" w:rsidP="0053750C">
      <w:pPr>
        <w:spacing w:after="60" w:line="240" w:lineRule="auto"/>
        <w:jc w:val="both"/>
        <w:rPr>
          <w:rFonts w:ascii="Times New Roman" w:hAnsi="Times New Roman"/>
          <w:sz w:val="24"/>
          <w:szCs w:val="24"/>
        </w:rPr>
      </w:pPr>
      <w:r w:rsidRPr="006B5366">
        <w:rPr>
          <w:rFonts w:ascii="Times New Roman" w:eastAsiaTheme="minorHAnsi" w:hAnsi="Times New Roman"/>
          <w:sz w:val="24"/>
          <w:szCs w:val="24"/>
        </w:rPr>
        <w:t xml:space="preserve">Příloha č. </w:t>
      </w:r>
      <w:r w:rsidR="005941AB">
        <w:rPr>
          <w:rFonts w:ascii="Times New Roman" w:eastAsiaTheme="minorHAnsi" w:hAnsi="Times New Roman"/>
          <w:sz w:val="24"/>
          <w:szCs w:val="24"/>
        </w:rPr>
        <w:t>2</w:t>
      </w:r>
      <w:r w:rsidR="00376FA4">
        <w:rPr>
          <w:rFonts w:ascii="Times New Roman" w:eastAsiaTheme="minorHAnsi" w:hAnsi="Times New Roman"/>
          <w:sz w:val="24"/>
          <w:szCs w:val="24"/>
        </w:rPr>
        <w:t xml:space="preserve"> </w:t>
      </w:r>
      <w:r w:rsidR="00532CD5">
        <w:rPr>
          <w:rFonts w:ascii="Times New Roman" w:eastAsiaTheme="minorHAnsi" w:hAnsi="Times New Roman"/>
          <w:sz w:val="24"/>
          <w:szCs w:val="24"/>
        </w:rPr>
        <w:t>-</w:t>
      </w:r>
      <w:r w:rsidR="00376FA4">
        <w:rPr>
          <w:rFonts w:ascii="Times New Roman" w:eastAsiaTheme="minorHAnsi" w:hAnsi="Times New Roman"/>
          <w:sz w:val="24"/>
          <w:szCs w:val="24"/>
        </w:rPr>
        <w:t xml:space="preserve"> </w:t>
      </w:r>
      <w:r w:rsidR="00532CD5" w:rsidRPr="00532CD5">
        <w:rPr>
          <w:rFonts w:ascii="Times New Roman" w:hAnsi="Times New Roman"/>
          <w:sz w:val="24"/>
          <w:szCs w:val="24"/>
        </w:rPr>
        <w:t>Podmínky pro poskytnutí a čerpání dotace</w:t>
      </w:r>
    </w:p>
    <w:p w14:paraId="0AEE09DA" w14:textId="788B9FCB" w:rsidR="001F5363" w:rsidRDefault="009405F6" w:rsidP="0053750C">
      <w:pPr>
        <w:spacing w:after="60" w:line="240" w:lineRule="auto"/>
        <w:jc w:val="both"/>
        <w:rPr>
          <w:rFonts w:ascii="Times New Roman" w:eastAsiaTheme="minorHAnsi" w:hAnsi="Times New Roman"/>
          <w:sz w:val="24"/>
          <w:szCs w:val="24"/>
        </w:rPr>
      </w:pPr>
      <w:r w:rsidRPr="009405F6">
        <w:rPr>
          <w:rFonts w:ascii="Times New Roman" w:eastAsiaTheme="minorHAnsi" w:hAnsi="Times New Roman"/>
          <w:sz w:val="24"/>
          <w:szCs w:val="24"/>
        </w:rPr>
        <w:t xml:space="preserve">Příloha č. </w:t>
      </w:r>
      <w:r w:rsidR="005941AB">
        <w:rPr>
          <w:rFonts w:ascii="Times New Roman" w:eastAsiaTheme="minorHAnsi" w:hAnsi="Times New Roman"/>
          <w:sz w:val="24"/>
          <w:szCs w:val="24"/>
        </w:rPr>
        <w:t>3</w:t>
      </w:r>
      <w:r w:rsidR="00376FA4">
        <w:rPr>
          <w:rFonts w:ascii="Times New Roman" w:eastAsiaTheme="minorHAnsi" w:hAnsi="Times New Roman"/>
          <w:sz w:val="24"/>
          <w:szCs w:val="24"/>
        </w:rPr>
        <w:t xml:space="preserve"> - </w:t>
      </w:r>
      <w:r w:rsidR="006B00DD">
        <w:rPr>
          <w:rFonts w:ascii="Times New Roman" w:eastAsiaTheme="minorHAnsi" w:hAnsi="Times New Roman"/>
          <w:sz w:val="24"/>
          <w:szCs w:val="24"/>
        </w:rPr>
        <w:t>P</w:t>
      </w:r>
      <w:r w:rsidRPr="009405F6">
        <w:rPr>
          <w:rFonts w:ascii="Times New Roman" w:eastAsiaTheme="minorHAnsi" w:hAnsi="Times New Roman"/>
          <w:sz w:val="24"/>
          <w:szCs w:val="24"/>
        </w:rPr>
        <w:t xml:space="preserve">rováděcí </w:t>
      </w:r>
      <w:r w:rsidR="006B00DD">
        <w:rPr>
          <w:rFonts w:ascii="Times New Roman" w:eastAsiaTheme="minorHAnsi" w:hAnsi="Times New Roman"/>
          <w:sz w:val="24"/>
          <w:szCs w:val="24"/>
        </w:rPr>
        <w:t>p</w:t>
      </w:r>
      <w:r w:rsidRPr="009405F6">
        <w:rPr>
          <w:rFonts w:ascii="Times New Roman" w:eastAsiaTheme="minorHAnsi" w:hAnsi="Times New Roman"/>
          <w:sz w:val="24"/>
          <w:szCs w:val="24"/>
        </w:rPr>
        <w:t>okyn pro závěrečné vyhodnocení akce</w:t>
      </w:r>
    </w:p>
    <w:p w14:paraId="1F7E1A1F" w14:textId="1737BEC2" w:rsidR="005941AB" w:rsidRDefault="005941AB" w:rsidP="0053750C">
      <w:pPr>
        <w:spacing w:after="60" w:line="240" w:lineRule="auto"/>
        <w:jc w:val="both"/>
        <w:rPr>
          <w:rFonts w:ascii="Times New Roman" w:eastAsiaTheme="minorHAnsi" w:hAnsi="Times New Roman"/>
          <w:sz w:val="24"/>
          <w:szCs w:val="24"/>
        </w:rPr>
      </w:pPr>
      <w:r w:rsidRPr="005941AB">
        <w:rPr>
          <w:rFonts w:ascii="Times New Roman" w:eastAsiaTheme="minorHAnsi" w:hAnsi="Times New Roman"/>
          <w:sz w:val="24"/>
          <w:szCs w:val="24"/>
        </w:rPr>
        <w:t>Příloha č. 4</w:t>
      </w:r>
      <w:r>
        <w:rPr>
          <w:rFonts w:ascii="Times New Roman" w:eastAsiaTheme="minorHAnsi" w:hAnsi="Times New Roman"/>
          <w:sz w:val="24"/>
          <w:szCs w:val="24"/>
        </w:rPr>
        <w:t xml:space="preserve"> </w:t>
      </w:r>
      <w:r w:rsidRPr="005941AB">
        <w:rPr>
          <w:rFonts w:ascii="Times New Roman" w:eastAsiaTheme="minorHAnsi" w:hAnsi="Times New Roman"/>
          <w:sz w:val="24"/>
          <w:szCs w:val="24"/>
        </w:rPr>
        <w:t>- Čestné prohlášení</w:t>
      </w:r>
    </w:p>
    <w:sectPr w:rsidR="005941AB">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6BB8A" w14:textId="77777777" w:rsidR="007C275C" w:rsidRDefault="007C275C" w:rsidP="00D102AE">
      <w:pPr>
        <w:spacing w:after="0" w:line="240" w:lineRule="auto"/>
      </w:pPr>
      <w:r>
        <w:separator/>
      </w:r>
    </w:p>
  </w:endnote>
  <w:endnote w:type="continuationSeparator" w:id="0">
    <w:p w14:paraId="5774234E" w14:textId="77777777" w:rsidR="007C275C" w:rsidRDefault="007C275C" w:rsidP="00D10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0738707"/>
      <w:docPartObj>
        <w:docPartGallery w:val="Page Numbers (Bottom of Page)"/>
        <w:docPartUnique/>
      </w:docPartObj>
    </w:sdtPr>
    <w:sdtEndPr>
      <w:rPr>
        <w:rFonts w:ascii="Times New Roman" w:hAnsi="Times New Roman"/>
      </w:rPr>
    </w:sdtEndPr>
    <w:sdtContent>
      <w:p w14:paraId="05FB5F5E" w14:textId="464C1D7D" w:rsidR="000A4B87" w:rsidRPr="000A4B87" w:rsidRDefault="000A4B87">
        <w:pPr>
          <w:pStyle w:val="Zpat"/>
          <w:jc w:val="center"/>
          <w:rPr>
            <w:rFonts w:ascii="Times New Roman" w:hAnsi="Times New Roman"/>
          </w:rPr>
        </w:pPr>
        <w:r w:rsidRPr="000A4B87">
          <w:rPr>
            <w:rFonts w:ascii="Times New Roman" w:hAnsi="Times New Roman"/>
          </w:rPr>
          <w:fldChar w:fldCharType="begin"/>
        </w:r>
        <w:r w:rsidRPr="000A4B87">
          <w:rPr>
            <w:rFonts w:ascii="Times New Roman" w:hAnsi="Times New Roman"/>
          </w:rPr>
          <w:instrText>PAGE   \* MERGEFORMAT</w:instrText>
        </w:r>
        <w:r w:rsidRPr="000A4B87">
          <w:rPr>
            <w:rFonts w:ascii="Times New Roman" w:hAnsi="Times New Roman"/>
          </w:rPr>
          <w:fldChar w:fldCharType="separate"/>
        </w:r>
        <w:r w:rsidRPr="000A4B87">
          <w:rPr>
            <w:rFonts w:ascii="Times New Roman" w:hAnsi="Times New Roman"/>
          </w:rPr>
          <w:t>2</w:t>
        </w:r>
        <w:r w:rsidRPr="000A4B87">
          <w:rPr>
            <w:rFonts w:ascii="Times New Roman" w:hAnsi="Times New Roman"/>
          </w:rPr>
          <w:fldChar w:fldCharType="end"/>
        </w:r>
      </w:p>
    </w:sdtContent>
  </w:sdt>
  <w:p w14:paraId="03D92058" w14:textId="77777777" w:rsidR="00C55BB4" w:rsidRDefault="00C55BB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E5C5B" w14:textId="77777777" w:rsidR="007C275C" w:rsidRDefault="007C275C" w:rsidP="00D102AE">
      <w:pPr>
        <w:spacing w:after="0" w:line="240" w:lineRule="auto"/>
      </w:pPr>
      <w:r>
        <w:separator/>
      </w:r>
    </w:p>
  </w:footnote>
  <w:footnote w:type="continuationSeparator" w:id="0">
    <w:p w14:paraId="62F530B9" w14:textId="77777777" w:rsidR="007C275C" w:rsidRDefault="007C275C" w:rsidP="00D102AE">
      <w:pPr>
        <w:spacing w:after="0" w:line="240" w:lineRule="auto"/>
      </w:pPr>
      <w:r>
        <w:continuationSeparator/>
      </w:r>
    </w:p>
  </w:footnote>
  <w:footnote w:id="1">
    <w:p w14:paraId="69AFCB29" w14:textId="0009653A" w:rsidR="008E0D54" w:rsidRDefault="008E0D54" w:rsidP="008E0D54">
      <w:pPr>
        <w:pStyle w:val="Textpoznpodarou"/>
        <w:jc w:val="both"/>
      </w:pPr>
      <w:r>
        <w:rPr>
          <w:rStyle w:val="Znakapoznpodarou"/>
        </w:rPr>
        <w:footnoteRef/>
      </w:r>
      <w:r>
        <w:t xml:space="preserve"> </w:t>
      </w:r>
      <w:r w:rsidRPr="00144CDD">
        <w:rPr>
          <w:rFonts w:cs="Times New Roman"/>
          <w:sz w:val="18"/>
          <w:szCs w:val="18"/>
        </w:rPr>
        <w:t>Tímto termínem je subjekt označován v průběhu zpracování žádosti o poskytnutí dotace, jejího předložení poskytovateli a následně v průběhu schvalování žádosti o poskytnutí dotace. Nabytím právní moci rozhodnutí o poskytnutí dotace, se žadatel stává příjemcem dotace (dále jen „příjemce“).</w:t>
      </w:r>
    </w:p>
  </w:footnote>
  <w:footnote w:id="2">
    <w:p w14:paraId="69A7FE31" w14:textId="60971185" w:rsidR="000A4B87" w:rsidRPr="000A4B87" w:rsidRDefault="000A4B87">
      <w:pPr>
        <w:pStyle w:val="Textpoznpodarou"/>
        <w:rPr>
          <w:sz w:val="18"/>
          <w:szCs w:val="18"/>
        </w:rPr>
      </w:pPr>
      <w:r>
        <w:rPr>
          <w:rStyle w:val="Znakapoznpodarou"/>
        </w:rPr>
        <w:footnoteRef/>
      </w:r>
      <w:r>
        <w:t xml:space="preserve"> </w:t>
      </w:r>
      <w:r w:rsidRPr="00AA383E">
        <w:rPr>
          <w:sz w:val="18"/>
          <w:szCs w:val="18"/>
        </w:rPr>
        <w:t>Za děti se považují fyzické osoby ve věku 6–18 let. Za mládež se považují fyzické osoby ve věku 19–26 let.</w:t>
      </w:r>
    </w:p>
  </w:footnote>
  <w:footnote w:id="3">
    <w:p w14:paraId="61B5046E" w14:textId="77777777" w:rsidR="009737C1" w:rsidRPr="009D1275" w:rsidRDefault="009737C1" w:rsidP="00144CDD">
      <w:pPr>
        <w:pStyle w:val="Textpoznpodarou"/>
        <w:jc w:val="both"/>
      </w:pPr>
      <w:r w:rsidRPr="00144CDD">
        <w:rPr>
          <w:rStyle w:val="Znakapoznpodarou"/>
          <w:rFonts w:cs="Times New Roman"/>
        </w:rPr>
        <w:footnoteRef/>
      </w:r>
      <w:r w:rsidRPr="00144CDD">
        <w:rPr>
          <w:rStyle w:val="Znakapoznpodarou"/>
          <w:rFonts w:cs="Times New Roman"/>
        </w:rPr>
        <w:t xml:space="preserve"> </w:t>
      </w:r>
      <w:r w:rsidRPr="00144CDD">
        <w:rPr>
          <w:rStyle w:val="Znakapoznpodarou"/>
          <w:rFonts w:cs="Times New Roman"/>
          <w:sz w:val="18"/>
          <w:szCs w:val="18"/>
          <w:vertAlign w:val="baseline"/>
        </w:rPr>
        <w:t>Spolkem se dle občanského zákoníku rozumí spolek, hlavní spolek nebo pobočný spolek. V případě, že realizátorem účelu dotace má být pobočný spolek, je tento spolek oprávněným žadatelem a příjemcem v případě, že je v souladu se stanovami hlavního spolku nadán právy a povinnostmi s tímto postavením spojenými.</w:t>
      </w:r>
    </w:p>
  </w:footnote>
  <w:footnote w:id="4">
    <w:p w14:paraId="0BA33395" w14:textId="72885D8A" w:rsidR="002328CA" w:rsidRPr="00144CDD" w:rsidRDefault="002328CA" w:rsidP="002328CA">
      <w:pPr>
        <w:pStyle w:val="Textpoznpodarou"/>
        <w:rPr>
          <w:sz w:val="18"/>
          <w:szCs w:val="18"/>
        </w:rPr>
      </w:pPr>
      <w:r>
        <w:rPr>
          <w:rStyle w:val="Znakapoznpodarou"/>
        </w:rPr>
        <w:footnoteRef/>
      </w:r>
      <w:r>
        <w:t xml:space="preserve"> </w:t>
      </w:r>
      <w:r w:rsidRPr="00144CDD">
        <w:rPr>
          <w:sz w:val="18"/>
          <w:szCs w:val="18"/>
        </w:rPr>
        <w:t xml:space="preserve">Viz </w:t>
      </w:r>
      <w:hyperlink r:id="rId1" w:history="1">
        <w:r w:rsidR="003D3F61" w:rsidRPr="005155BD">
          <w:rPr>
            <w:rStyle w:val="Hypertextovodkaz"/>
            <w:sz w:val="18"/>
            <w:szCs w:val="18"/>
          </w:rPr>
          <w:t>https://www.msmt.cz/file/55400?highlightWords=MSMT+7464%2F2021</w:t>
        </w:r>
      </w:hyperlink>
      <w:r w:rsidR="003D3F61">
        <w:rPr>
          <w:sz w:val="18"/>
          <w:szCs w:val="18"/>
        </w:rPr>
        <w:t xml:space="preserve"> </w:t>
      </w:r>
    </w:p>
  </w:footnote>
  <w:footnote w:id="5">
    <w:p w14:paraId="0EFE92A7" w14:textId="77777777" w:rsidR="002328CA" w:rsidRDefault="002328CA" w:rsidP="002328CA">
      <w:pPr>
        <w:pStyle w:val="Textpoznpodarou"/>
      </w:pPr>
      <w:r>
        <w:rPr>
          <w:rStyle w:val="Znakapoznpodarou"/>
        </w:rPr>
        <w:footnoteRef/>
      </w:r>
      <w:r>
        <w:t xml:space="preserve"> </w:t>
      </w:r>
      <w:r w:rsidRPr="00AA383E">
        <w:rPr>
          <w:sz w:val="18"/>
          <w:szCs w:val="18"/>
        </w:rPr>
        <w:t xml:space="preserve">Organizační jednotka je definována jako pobočný spolek nebo skupina dětí a mládeže bez právní osobnosti (např. oddíl, družina, klub apod.) vedená kvalifikovaným vedoucím, vyvíjející pravidelnou činnost v rámci právního rámce žadatele </w:t>
      </w:r>
      <w:r>
        <w:rPr>
          <w:sz w:val="18"/>
          <w:szCs w:val="18"/>
        </w:rPr>
        <w:br/>
      </w:r>
      <w:r w:rsidRPr="00AA383E">
        <w:rPr>
          <w:sz w:val="18"/>
          <w:szCs w:val="18"/>
        </w:rPr>
        <w:t>v souladu s jeho zřizovacím dokumentem.</w:t>
      </w:r>
    </w:p>
  </w:footnote>
  <w:footnote w:id="6">
    <w:p w14:paraId="6B21FD3D" w14:textId="3FC9EE6A" w:rsidR="000E3F9C" w:rsidRPr="002A2265" w:rsidRDefault="000E3F9C" w:rsidP="000E3F9C">
      <w:pPr>
        <w:pStyle w:val="Textpoznpodarou"/>
      </w:pPr>
      <w:r>
        <w:rPr>
          <w:rStyle w:val="Znakapoznpodarou"/>
        </w:rPr>
        <w:footnoteRef/>
      </w:r>
      <w:r>
        <w:t xml:space="preserve"> </w:t>
      </w:r>
      <w:r w:rsidRPr="00144CDD">
        <w:rPr>
          <w:rFonts w:cstheme="minorHAnsi"/>
          <w:sz w:val="18"/>
          <w:szCs w:val="18"/>
        </w:rPr>
        <w:t>Termín, do kterého musí být žádost o poskytnutí dotace doručena na MŠMT.</w:t>
      </w:r>
    </w:p>
  </w:footnote>
  <w:footnote w:id="7">
    <w:p w14:paraId="60072C25" w14:textId="5FFE6888" w:rsidR="00D066A0" w:rsidRPr="002A2265" w:rsidRDefault="00D066A0" w:rsidP="002A2265">
      <w:pPr>
        <w:pStyle w:val="Textpoznpodarou"/>
        <w:jc w:val="both"/>
      </w:pPr>
      <w:r w:rsidRPr="002A2265">
        <w:rPr>
          <w:rStyle w:val="Znakapoznpodarou"/>
        </w:rPr>
        <w:footnoteRef/>
      </w:r>
      <w:r w:rsidRPr="002A2265">
        <w:t xml:space="preserve"> </w:t>
      </w:r>
      <w:r w:rsidRPr="00144CDD">
        <w:rPr>
          <w:sz w:val="18"/>
          <w:szCs w:val="18"/>
        </w:rPr>
        <w:t>Termínem ukončení realizace akce se rozumí datum, kdy byly sepsány protokoly o předání a převzetí</w:t>
      </w:r>
      <w:r w:rsidR="00DD670F">
        <w:rPr>
          <w:sz w:val="18"/>
          <w:szCs w:val="18"/>
        </w:rPr>
        <w:t xml:space="preserve"> stavby, </w:t>
      </w:r>
      <w:r w:rsidRPr="00144CDD">
        <w:rPr>
          <w:sz w:val="18"/>
          <w:szCs w:val="18"/>
        </w:rPr>
        <w:t>a to bez vad a nedodělků bránících v užívání, případně o předání a převzetí dodávky nebo služby. Za termín ukončení realizace akce lze považovat rovněž akt orgánu, který realizaci stavby povoloval (stavební povolení), tj. za termín ukončení realizace projektu je rovněž považován termín vydání kolaudačního souhlasu, kolaudačního rozhodnutí, ev. povolení k předčasnému užívání stavby, resp. povolení ke zkušebnímu provozu stavby.</w:t>
      </w:r>
    </w:p>
  </w:footnote>
  <w:footnote w:id="8">
    <w:p w14:paraId="7553AD68" w14:textId="473D2125" w:rsidR="00C55BB4" w:rsidRPr="009C7261" w:rsidRDefault="00C55BB4" w:rsidP="00782C6E">
      <w:pPr>
        <w:pStyle w:val="Textpoznpodarou"/>
        <w:jc w:val="both"/>
        <w:rPr>
          <w:rFonts w:cs="Times New Roman"/>
          <w:sz w:val="16"/>
          <w:szCs w:val="16"/>
        </w:rPr>
      </w:pPr>
      <w:r w:rsidRPr="002A2265">
        <w:rPr>
          <w:rStyle w:val="Znakapoznpodarou"/>
        </w:rPr>
        <w:footnoteRef/>
      </w:r>
      <w:r w:rsidRPr="002A2265">
        <w:t xml:space="preserve"> </w:t>
      </w:r>
      <w:r w:rsidR="002B478C" w:rsidRPr="00144CDD">
        <w:rPr>
          <w:rFonts w:cs="Times New Roman"/>
          <w:sz w:val="18"/>
          <w:szCs w:val="18"/>
        </w:rPr>
        <w:t>IZ</w:t>
      </w:r>
      <w:r w:rsidRPr="00144CDD">
        <w:rPr>
          <w:rFonts w:cs="Times New Roman"/>
          <w:sz w:val="18"/>
          <w:szCs w:val="18"/>
        </w:rPr>
        <w:t xml:space="preserve"> dle § 12 </w:t>
      </w:r>
      <w:r w:rsidR="005B01C5" w:rsidRPr="00144CDD">
        <w:rPr>
          <w:rFonts w:cs="Times New Roman"/>
          <w:sz w:val="18"/>
          <w:szCs w:val="18"/>
        </w:rPr>
        <w:t>zákona o rozpočtových pravidlech</w:t>
      </w:r>
      <w:r w:rsidRPr="00144CDD">
        <w:rPr>
          <w:rFonts w:cs="Times New Roman"/>
          <w:sz w:val="18"/>
          <w:szCs w:val="18"/>
        </w:rPr>
        <w:t xml:space="preserve">, obsahuje věcné, časové a finanční určení akce, technicko-ekonomické zdůvodnění a vyjádření efektivnosti vložených prostředků spolu se specifikací požadavků na zabezpečení provozu budované nebo obnovované kapacity. Je nezbytným podkladem pro registraci akce v </w:t>
      </w:r>
      <w:r w:rsidR="006C415B" w:rsidRPr="00144CDD">
        <w:rPr>
          <w:rFonts w:cs="Times New Roman"/>
          <w:sz w:val="18"/>
          <w:szCs w:val="18"/>
        </w:rPr>
        <w:t xml:space="preserve">informačním systému Evidenční dotační systém (dále jen „EDS“). </w:t>
      </w:r>
      <w:r w:rsidRPr="00144CDD">
        <w:rPr>
          <w:rFonts w:cs="Times New Roman"/>
          <w:sz w:val="18"/>
          <w:szCs w:val="18"/>
        </w:rPr>
        <w:t xml:space="preserve">Finanční určení akce v </w:t>
      </w:r>
      <w:r w:rsidR="002B478C" w:rsidRPr="00144CDD">
        <w:rPr>
          <w:rFonts w:cs="Times New Roman"/>
          <w:sz w:val="18"/>
          <w:szCs w:val="18"/>
        </w:rPr>
        <w:t>IZ</w:t>
      </w:r>
      <w:r w:rsidRPr="00144CDD">
        <w:rPr>
          <w:rFonts w:cs="Times New Roman"/>
          <w:sz w:val="18"/>
          <w:szCs w:val="18"/>
        </w:rPr>
        <w:t xml:space="preserve"> vychází ze struktury bilance potřeb a zdrojů</w:t>
      </w:r>
      <w:r w:rsidR="006C415B" w:rsidRPr="00144CDD">
        <w:rPr>
          <w:rFonts w:cs="Times New Roman"/>
          <w:sz w:val="18"/>
          <w:szCs w:val="18"/>
        </w:rPr>
        <w:t xml:space="preserve"> v </w:t>
      </w:r>
      <w:r w:rsidRPr="00144CDD">
        <w:rPr>
          <w:rFonts w:cs="Times New Roman"/>
          <w:sz w:val="18"/>
          <w:szCs w:val="18"/>
        </w:rPr>
        <w:t>EDS, která může být jak investiční, tak neinvestiční.</w:t>
      </w:r>
    </w:p>
  </w:footnote>
  <w:footnote w:id="9">
    <w:p w14:paraId="604D2395" w14:textId="77777777" w:rsidR="00E669C0" w:rsidRPr="00D976A0" w:rsidRDefault="00E669C0" w:rsidP="00E669C0">
      <w:pPr>
        <w:pStyle w:val="Textpoznpodarou"/>
        <w:rPr>
          <w:sz w:val="16"/>
          <w:szCs w:val="16"/>
        </w:rPr>
      </w:pPr>
      <w:r w:rsidRPr="000B3414">
        <w:rPr>
          <w:rStyle w:val="Znakapoznpodarou"/>
        </w:rPr>
        <w:footnoteRef/>
      </w:r>
      <w:r w:rsidRPr="000B3414">
        <w:t xml:space="preserve"> </w:t>
      </w:r>
      <w:r w:rsidRPr="003A11A6">
        <w:rPr>
          <w:sz w:val="18"/>
          <w:szCs w:val="18"/>
        </w:rPr>
        <w:t>Viz též bod 4. Uznatelnost výdajů.</w:t>
      </w:r>
    </w:p>
  </w:footnote>
  <w:footnote w:id="10">
    <w:p w14:paraId="6452F263" w14:textId="07A291CB" w:rsidR="009003D8" w:rsidRDefault="009003D8">
      <w:pPr>
        <w:pStyle w:val="Textpoznpodarou"/>
      </w:pPr>
      <w:r>
        <w:rPr>
          <w:rStyle w:val="Znakapoznpodarou"/>
        </w:rPr>
        <w:footnoteRef/>
      </w:r>
      <w:r>
        <w:t xml:space="preserve"> </w:t>
      </w:r>
      <w:r w:rsidRPr="000B3414">
        <w:rPr>
          <w:sz w:val="18"/>
          <w:szCs w:val="18"/>
        </w:rPr>
        <w:t>Objektem se rozumí pozemek nebo stavba.</w:t>
      </w:r>
    </w:p>
  </w:footnote>
  <w:footnote w:id="11">
    <w:p w14:paraId="76BF1704" w14:textId="7135099A" w:rsidR="00A47FC9" w:rsidRPr="00E07352" w:rsidRDefault="00A47FC9" w:rsidP="00A47FC9">
      <w:pPr>
        <w:pStyle w:val="Textpoznpodarou"/>
        <w:rPr>
          <w:sz w:val="16"/>
          <w:szCs w:val="16"/>
        </w:rPr>
      </w:pPr>
      <w:r w:rsidRPr="00E07352">
        <w:rPr>
          <w:rStyle w:val="Znakapoznpodarou"/>
        </w:rPr>
        <w:footnoteRef/>
      </w:r>
      <w:r w:rsidRPr="00E07352">
        <w:t xml:space="preserve"> </w:t>
      </w:r>
      <w:r w:rsidRPr="00144CDD">
        <w:rPr>
          <w:rFonts w:eastAsia="Calibri"/>
          <w:sz w:val="18"/>
          <w:szCs w:val="18"/>
        </w:rPr>
        <w:t>Plocha podlah všech místností, tj. podlažní plocha bez plochy zdí a obvodových stěn, měřená na vnitřním obvodu zdí, včetně ploch komunikací a technického vybavení.</w:t>
      </w:r>
    </w:p>
  </w:footnote>
  <w:footnote w:id="12">
    <w:p w14:paraId="0FA502DB" w14:textId="3A597ADA" w:rsidR="000A2DEF" w:rsidRDefault="000A2DEF">
      <w:pPr>
        <w:pStyle w:val="Textpoznpodarou"/>
      </w:pPr>
      <w:r>
        <w:rPr>
          <w:rStyle w:val="Znakapoznpodarou"/>
        </w:rPr>
        <w:footnoteRef/>
      </w:r>
      <w:r>
        <w:t xml:space="preserve"> </w:t>
      </w:r>
      <w:r w:rsidRPr="00375EA6">
        <w:rPr>
          <w:sz w:val="18"/>
          <w:szCs w:val="18"/>
        </w:rPr>
        <w:t xml:space="preserve">Jedná se o celkový počet dětí žadatele v pravidelné i </w:t>
      </w:r>
      <w:r w:rsidR="00375EA6" w:rsidRPr="00375EA6">
        <w:rPr>
          <w:sz w:val="18"/>
          <w:szCs w:val="18"/>
        </w:rPr>
        <w:t xml:space="preserve">nepravidelné </w:t>
      </w:r>
      <w:r w:rsidRPr="00375EA6">
        <w:rPr>
          <w:sz w:val="18"/>
          <w:szCs w:val="18"/>
        </w:rPr>
        <w:t>činnosti</w:t>
      </w:r>
      <w:r w:rsidR="00375EA6" w:rsidRPr="00375EA6">
        <w:rPr>
          <w:sz w:val="18"/>
          <w:szCs w:val="18"/>
        </w:rPr>
        <w:t>.</w:t>
      </w:r>
    </w:p>
  </w:footnote>
  <w:footnote w:id="13">
    <w:p w14:paraId="3BE9A244" w14:textId="77777777" w:rsidR="000A7002" w:rsidRPr="00DE62E3" w:rsidRDefault="000A7002" w:rsidP="000A7002">
      <w:pPr>
        <w:pStyle w:val="Textpoznpodarou"/>
        <w:rPr>
          <w:sz w:val="16"/>
          <w:szCs w:val="16"/>
        </w:rPr>
      </w:pPr>
      <w:r w:rsidRPr="00DE62E3">
        <w:rPr>
          <w:rStyle w:val="Znakapoznpodarou"/>
        </w:rPr>
        <w:footnoteRef/>
      </w:r>
      <w:r w:rsidRPr="00DE62E3">
        <w:t xml:space="preserve"> </w:t>
      </w:r>
      <w:r w:rsidRPr="00144CDD">
        <w:rPr>
          <w:rFonts w:cs="Times New Roman"/>
          <w:sz w:val="18"/>
          <w:szCs w:val="18"/>
        </w:rPr>
        <w:t>Podle zákona č. 235/2004 Sb., o dani z přidané hodnoty, ve znění pozdějších předpisů.</w:t>
      </w:r>
    </w:p>
  </w:footnote>
  <w:footnote w:id="14">
    <w:p w14:paraId="70D4E13B" w14:textId="1A25DF1E" w:rsidR="000A7002" w:rsidRPr="00DE62E3" w:rsidRDefault="000A7002" w:rsidP="000A7002">
      <w:pPr>
        <w:pStyle w:val="Textpoznpodarou"/>
        <w:rPr>
          <w:sz w:val="16"/>
          <w:szCs w:val="16"/>
        </w:rPr>
      </w:pPr>
      <w:r w:rsidRPr="00DE62E3">
        <w:rPr>
          <w:rStyle w:val="Znakapoznpodarou"/>
        </w:rPr>
        <w:footnoteRef/>
      </w:r>
      <w:r w:rsidRPr="00DE62E3">
        <w:t xml:space="preserve"> </w:t>
      </w:r>
      <w:r w:rsidRPr="00144CDD">
        <w:rPr>
          <w:rFonts w:cs="Times New Roman"/>
          <w:sz w:val="18"/>
          <w:szCs w:val="18"/>
        </w:rPr>
        <w:t xml:space="preserve">Viz § 37 odst. 5 </w:t>
      </w:r>
      <w:r w:rsidR="00D066A0" w:rsidRPr="00144CDD">
        <w:rPr>
          <w:rFonts w:cs="Times New Roman"/>
          <w:sz w:val="18"/>
          <w:szCs w:val="18"/>
        </w:rPr>
        <w:t>správního řádu</w:t>
      </w:r>
      <w:r w:rsidRPr="00144CDD">
        <w:rPr>
          <w:rFonts w:cs="Times New Roman"/>
          <w:sz w:val="18"/>
          <w:szCs w:val="18"/>
        </w:rPr>
        <w:t>.</w:t>
      </w:r>
    </w:p>
  </w:footnote>
  <w:footnote w:id="15">
    <w:p w14:paraId="09CA7C05" w14:textId="77777777" w:rsidR="001755CF" w:rsidRDefault="001755CF" w:rsidP="001755CF">
      <w:pPr>
        <w:pStyle w:val="Textpoznpodarou"/>
      </w:pPr>
      <w:r>
        <w:rPr>
          <w:rStyle w:val="Znakapoznpodarou"/>
        </w:rPr>
        <w:footnoteRef/>
      </w:r>
      <w:r>
        <w:t xml:space="preserve"> </w:t>
      </w:r>
      <w:r w:rsidRPr="00813500">
        <w:rPr>
          <w:sz w:val="18"/>
        </w:rPr>
        <w:t>Informační systém MŠMT pro oblast práce s dětmi a mládeží.</w:t>
      </w:r>
    </w:p>
  </w:footnote>
  <w:footnote w:id="16">
    <w:p w14:paraId="38047986" w14:textId="77777777" w:rsidR="001755CF" w:rsidRDefault="001755CF" w:rsidP="001755CF">
      <w:pPr>
        <w:pStyle w:val="Textpoznpodarou"/>
      </w:pPr>
      <w:r w:rsidRPr="0093759D">
        <w:rPr>
          <w:rStyle w:val="Znakapoznpodarou"/>
        </w:rPr>
        <w:footnoteRef/>
      </w:r>
      <w:r w:rsidRPr="0093759D">
        <w:t xml:space="preserve"> </w:t>
      </w:r>
      <w:r w:rsidRPr="008A11B0">
        <w:rPr>
          <w:sz w:val="18"/>
          <w:szCs w:val="18"/>
        </w:rPr>
        <w:t>Tyto doklady není třeba vkládat v případě, že jsou tyto doklady zveřejněn</w:t>
      </w:r>
      <w:r>
        <w:rPr>
          <w:sz w:val="18"/>
          <w:szCs w:val="18"/>
        </w:rPr>
        <w:t>é</w:t>
      </w:r>
      <w:r w:rsidRPr="008A11B0">
        <w:rPr>
          <w:sz w:val="18"/>
          <w:szCs w:val="18"/>
        </w:rPr>
        <w:t xml:space="preserve"> ve sbírce listin veřejného rejstříku.</w:t>
      </w:r>
    </w:p>
  </w:footnote>
  <w:footnote w:id="17">
    <w:p w14:paraId="66B52D1F" w14:textId="77451DE8" w:rsidR="00BA5524" w:rsidRPr="007F527B" w:rsidRDefault="00BA5524" w:rsidP="007F527B">
      <w:pPr>
        <w:pStyle w:val="Textpoznpodarou"/>
        <w:jc w:val="both"/>
        <w:rPr>
          <w:sz w:val="18"/>
          <w:szCs w:val="18"/>
        </w:rPr>
      </w:pPr>
      <w:r w:rsidRPr="000B3414">
        <w:rPr>
          <w:rStyle w:val="Znakapoznpodarou"/>
        </w:rPr>
        <w:footnoteRef/>
      </w:r>
      <w:r w:rsidRPr="007F527B">
        <w:rPr>
          <w:sz w:val="18"/>
          <w:szCs w:val="18"/>
        </w:rPr>
        <w:t xml:space="preserve"> </w:t>
      </w:r>
      <w:r w:rsidRPr="007F527B">
        <w:rPr>
          <w:rFonts w:eastAsia="Calibri" w:cs="Times New Roman"/>
          <w:sz w:val="18"/>
          <w:szCs w:val="18"/>
        </w:rPr>
        <w:t>Viz postup dle bodu 8.5 Vydání Registrace akce</w:t>
      </w:r>
    </w:p>
  </w:footnote>
  <w:footnote w:id="18">
    <w:p w14:paraId="353987EC" w14:textId="53A6A456" w:rsidR="00060170" w:rsidRPr="007F527B" w:rsidRDefault="00060170" w:rsidP="000B3414">
      <w:pPr>
        <w:pStyle w:val="Textpoznpodarou"/>
        <w:rPr>
          <w:rFonts w:cs="Times New Roman"/>
          <w:sz w:val="18"/>
          <w:szCs w:val="18"/>
        </w:rPr>
      </w:pPr>
      <w:r w:rsidRPr="000B3414">
        <w:rPr>
          <w:rStyle w:val="Znakapoznpodarou"/>
          <w:rFonts w:cs="Times New Roman"/>
        </w:rPr>
        <w:footnoteRef/>
      </w:r>
      <w:r w:rsidR="000B3414">
        <w:rPr>
          <w:rFonts w:cs="Times New Roman"/>
          <w:sz w:val="18"/>
          <w:szCs w:val="18"/>
        </w:rPr>
        <w:t xml:space="preserve"> </w:t>
      </w:r>
      <w:r w:rsidRPr="007F527B">
        <w:rPr>
          <w:rFonts w:cs="Times New Roman"/>
          <w:sz w:val="18"/>
          <w:szCs w:val="18"/>
        </w:rPr>
        <w:t xml:space="preserve">Podmínky pro poskytování a provozování poštovních služeb a podnikání v této oblasti stanoví zákon č. 29/2000 Sb., </w:t>
      </w:r>
      <w:r w:rsidR="000B3414">
        <w:rPr>
          <w:rFonts w:cs="Times New Roman"/>
          <w:sz w:val="18"/>
          <w:szCs w:val="18"/>
        </w:rPr>
        <w:br/>
      </w:r>
      <w:r w:rsidRPr="007F527B">
        <w:rPr>
          <w:rFonts w:cs="Times New Roman"/>
          <w:sz w:val="18"/>
          <w:szCs w:val="18"/>
        </w:rPr>
        <w:t>o poštovních službách a o změně některých zákonů (zákon o poštovních službách).</w:t>
      </w:r>
    </w:p>
  </w:footnote>
  <w:footnote w:id="19">
    <w:p w14:paraId="1EE35BDF" w14:textId="77777777" w:rsidR="00060170" w:rsidRPr="0077388B" w:rsidRDefault="00060170" w:rsidP="00060170">
      <w:pPr>
        <w:pStyle w:val="Textpoznpodarou"/>
        <w:rPr>
          <w:rFonts w:cs="Times New Roman"/>
        </w:rPr>
      </w:pPr>
      <w:r w:rsidRPr="00592157">
        <w:rPr>
          <w:rStyle w:val="Znakapoznpodarou"/>
          <w:rFonts w:cs="Times New Roman"/>
        </w:rPr>
        <w:footnoteRef/>
      </w:r>
      <w:r w:rsidRPr="00592157">
        <w:rPr>
          <w:rFonts w:cs="Times New Roman"/>
        </w:rPr>
        <w:t xml:space="preserve"> </w:t>
      </w:r>
      <w:r w:rsidRPr="00144CDD">
        <w:rPr>
          <w:rFonts w:cs="Times New Roman"/>
          <w:sz w:val="18"/>
          <w:szCs w:val="18"/>
        </w:rPr>
        <w:t>Viz § 37 odst. 5 správního řádu.</w:t>
      </w:r>
    </w:p>
  </w:footnote>
  <w:footnote w:id="20">
    <w:p w14:paraId="4D8E88C9" w14:textId="5A4E30E4" w:rsidR="007D04E8" w:rsidRPr="007D04E8" w:rsidRDefault="007D04E8" w:rsidP="009003D8">
      <w:pPr>
        <w:pStyle w:val="Textpoznpodarou"/>
        <w:jc w:val="both"/>
        <w:rPr>
          <w:sz w:val="18"/>
          <w:szCs w:val="18"/>
        </w:rPr>
      </w:pPr>
      <w:r>
        <w:rPr>
          <w:rStyle w:val="Znakapoznpodarou"/>
        </w:rPr>
        <w:footnoteRef/>
      </w:r>
      <w:r>
        <w:t xml:space="preserve"> </w:t>
      </w:r>
      <w:r w:rsidR="009003D8" w:rsidRPr="000B3414">
        <w:rPr>
          <w:sz w:val="18"/>
          <w:szCs w:val="18"/>
        </w:rPr>
        <w:t>Na kupní smlouvy či smlouvy o smlouvě budoucí kupní s termínem převodu majetku do vlastnictví žadatele až po podání žádosti, nebude brán zřetel a tento majetek nebude pro účely dotace považován za vlastnictví žadatele.</w:t>
      </w:r>
      <w:r w:rsidR="00012C8E" w:rsidRPr="000B3414">
        <w:rPr>
          <w:sz w:val="18"/>
          <w:szCs w:val="18"/>
        </w:rPr>
        <w:t xml:space="preserve"> </w:t>
      </w:r>
      <w:r w:rsidRPr="007D04E8">
        <w:rPr>
          <w:sz w:val="18"/>
          <w:szCs w:val="18"/>
        </w:rPr>
        <w:t>Bude ověřeno poskytovatelem v katastru nemovitostí v rámci formální kontroly žádosti.</w:t>
      </w:r>
    </w:p>
  </w:footnote>
  <w:footnote w:id="21">
    <w:p w14:paraId="1F0A9C11" w14:textId="77777777" w:rsidR="00424133" w:rsidRPr="007D04E8" w:rsidRDefault="00424133" w:rsidP="009003D8">
      <w:pPr>
        <w:pStyle w:val="Textpoznpodarou"/>
        <w:jc w:val="both"/>
        <w:rPr>
          <w:sz w:val="18"/>
          <w:szCs w:val="18"/>
        </w:rPr>
      </w:pPr>
      <w:r>
        <w:rPr>
          <w:rStyle w:val="Znakapoznpodarou"/>
        </w:rPr>
        <w:footnoteRef/>
      </w:r>
      <w:r>
        <w:t xml:space="preserve"> </w:t>
      </w:r>
      <w:r w:rsidRPr="007D04E8">
        <w:rPr>
          <w:sz w:val="18"/>
          <w:szCs w:val="18"/>
        </w:rPr>
        <w:t>Bude ověřeno poskytovatelem v katastru nemovitostí v rámci formální kontroly žádosti.</w:t>
      </w:r>
    </w:p>
  </w:footnote>
  <w:footnote w:id="22">
    <w:p w14:paraId="072BB564" w14:textId="05183D91" w:rsidR="005E118C" w:rsidRDefault="005E118C">
      <w:pPr>
        <w:pStyle w:val="Textpoznpodarou"/>
      </w:pPr>
      <w:r>
        <w:rPr>
          <w:rStyle w:val="Znakapoznpodarou"/>
        </w:rPr>
        <w:footnoteRef/>
      </w:r>
      <w:r>
        <w:t xml:space="preserve"> </w:t>
      </w:r>
      <w:r w:rsidRPr="000B3414">
        <w:rPr>
          <w:sz w:val="18"/>
          <w:szCs w:val="18"/>
        </w:rPr>
        <w:t>Termín „zatížení“ zahrnuje například zřízení zástavního práva, věcného břemena (tedy služebnosti a reálná břemena), práva stavby.</w:t>
      </w:r>
    </w:p>
  </w:footnote>
  <w:footnote w:id="23">
    <w:p w14:paraId="0A6C0453" w14:textId="77777777" w:rsidR="00B62F17" w:rsidRPr="004F5068" w:rsidRDefault="00B62F17" w:rsidP="00B62F17">
      <w:pPr>
        <w:pStyle w:val="Textpoznpodarou"/>
        <w:jc w:val="both"/>
        <w:rPr>
          <w:rFonts w:cs="Times New Roman"/>
        </w:rPr>
      </w:pPr>
      <w:r w:rsidRPr="00FF570E">
        <w:rPr>
          <w:rStyle w:val="Znakapoznpodarou"/>
          <w:rFonts w:cs="Times New Roman"/>
        </w:rPr>
        <w:footnoteRef/>
      </w:r>
      <w:r w:rsidRPr="00FF570E">
        <w:rPr>
          <w:rFonts w:cs="Times New Roman"/>
        </w:rPr>
        <w:t xml:space="preserve"> </w:t>
      </w:r>
      <w:r w:rsidRPr="00144CDD">
        <w:rPr>
          <w:rFonts w:cs="Times New Roman"/>
          <w:sz w:val="18"/>
          <w:szCs w:val="18"/>
        </w:rPr>
        <w:t>Před skončením řízení o žádosti je poskytovatel v souladu s ustanovením § 36 odst. 3 správního řádu povinen vyzvat žadatele k seznámení se s podklady pro rozhodnutí. To neplatí, pokud se žádosti v plném rozsahu vyhovuje nebo se žadatel práva vyjádřit se k podkladům pro rozhodnutí vzdal.</w:t>
      </w:r>
    </w:p>
  </w:footnote>
  <w:footnote w:id="24">
    <w:p w14:paraId="685EB92B" w14:textId="77777777" w:rsidR="009072DA" w:rsidRPr="004F5A1F" w:rsidRDefault="009072DA" w:rsidP="009072DA">
      <w:pPr>
        <w:rPr>
          <w:rFonts w:ascii="Times New Roman" w:eastAsia="Segoe UI" w:hAnsi="Times New Roman"/>
          <w:color w:val="333333"/>
          <w:sz w:val="16"/>
          <w:szCs w:val="16"/>
        </w:rPr>
      </w:pPr>
      <w:r w:rsidRPr="00144CDD">
        <w:rPr>
          <w:rFonts w:ascii="Times New Roman" w:hAnsi="Times New Roman"/>
          <w:sz w:val="20"/>
          <w:szCs w:val="20"/>
          <w:vertAlign w:val="superscript"/>
        </w:rPr>
        <w:footnoteRef/>
      </w:r>
      <w:r w:rsidRPr="00144CDD">
        <w:rPr>
          <w:rFonts w:ascii="Times New Roman" w:hAnsi="Times New Roman"/>
          <w:sz w:val="20"/>
          <w:szCs w:val="20"/>
        </w:rPr>
        <w:t xml:space="preserve"> </w:t>
      </w:r>
      <w:r w:rsidRPr="00144CDD">
        <w:rPr>
          <w:rFonts w:ascii="Times New Roman" w:eastAsia="Segoe UI" w:hAnsi="Times New Roman"/>
          <w:sz w:val="18"/>
          <w:szCs w:val="18"/>
        </w:rPr>
        <w:t>Viz §14j odst. 4 rozpočtových pravidel.</w:t>
      </w:r>
    </w:p>
  </w:footnote>
  <w:footnote w:id="25">
    <w:p w14:paraId="023C3CF0" w14:textId="7F8B437D" w:rsidR="009464ED" w:rsidRPr="003A11A6" w:rsidRDefault="009464ED" w:rsidP="009464ED">
      <w:pPr>
        <w:pStyle w:val="Textpoznpodarou"/>
        <w:rPr>
          <w:rFonts w:cs="Times New Roman"/>
          <w:sz w:val="18"/>
          <w:szCs w:val="18"/>
        </w:rPr>
      </w:pPr>
      <w:r w:rsidRPr="000B3414">
        <w:rPr>
          <w:rStyle w:val="Znakapoznpodarou"/>
          <w:rFonts w:cs="Times New Roman"/>
        </w:rPr>
        <w:footnoteRef/>
      </w:r>
      <w:r w:rsidRPr="000B3414">
        <w:rPr>
          <w:rFonts w:cs="Times New Roman"/>
        </w:rPr>
        <w:t xml:space="preserve"> </w:t>
      </w:r>
      <w:r w:rsidRPr="003A11A6">
        <w:rPr>
          <w:rFonts w:cs="Times New Roman"/>
          <w:sz w:val="18"/>
          <w:szCs w:val="18"/>
        </w:rPr>
        <w:t>Podle § 14k zákona o rozpočtových pravidlech</w:t>
      </w:r>
      <w:r w:rsidR="003A11A6">
        <w:rPr>
          <w:rFonts w:cs="Times New Roman"/>
          <w:sz w:val="18"/>
          <w:szCs w:val="18"/>
        </w:rPr>
        <w:t>.</w:t>
      </w:r>
    </w:p>
  </w:footnote>
  <w:footnote w:id="26">
    <w:p w14:paraId="457A5394" w14:textId="44873019" w:rsidR="00DC0006" w:rsidRDefault="00DC0006">
      <w:pPr>
        <w:pStyle w:val="Textpoznpodarou"/>
      </w:pPr>
      <w:r>
        <w:rPr>
          <w:rStyle w:val="Znakapoznpodarou"/>
        </w:rPr>
        <w:footnoteRef/>
      </w:r>
      <w:r>
        <w:t xml:space="preserve"> </w:t>
      </w:r>
      <w:r w:rsidRPr="000B3414">
        <w:rPr>
          <w:sz w:val="18"/>
          <w:szCs w:val="18"/>
        </w:rPr>
        <w:t>Bud</w:t>
      </w:r>
      <w:r w:rsidR="000B3414">
        <w:rPr>
          <w:sz w:val="18"/>
          <w:szCs w:val="18"/>
        </w:rPr>
        <w:t>e</w:t>
      </w:r>
      <w:r w:rsidRPr="000B3414">
        <w:rPr>
          <w:sz w:val="18"/>
          <w:szCs w:val="18"/>
        </w:rPr>
        <w:t xml:space="preserve"> ověřeno v katastru nemovitosti ze strany poskytovatele.</w:t>
      </w:r>
    </w:p>
  </w:footnote>
  <w:footnote w:id="27">
    <w:p w14:paraId="7211FD97" w14:textId="533F58B3" w:rsidR="00063C8A" w:rsidRDefault="00063C8A" w:rsidP="00063C8A">
      <w:pPr>
        <w:pStyle w:val="Textpoznpodarou"/>
      </w:pPr>
      <w:r>
        <w:rPr>
          <w:rStyle w:val="Znakapoznpodarou"/>
        </w:rPr>
        <w:footnoteRef/>
      </w:r>
      <w:r>
        <w:t xml:space="preserve"> </w:t>
      </w:r>
      <w:r w:rsidRPr="000B3414">
        <w:rPr>
          <w:sz w:val="18"/>
          <w:szCs w:val="18"/>
        </w:rPr>
        <w:t>Bud</w:t>
      </w:r>
      <w:r w:rsidR="000B3414">
        <w:rPr>
          <w:sz w:val="18"/>
          <w:szCs w:val="18"/>
        </w:rPr>
        <w:t>e</w:t>
      </w:r>
      <w:r w:rsidRPr="000B3414">
        <w:rPr>
          <w:sz w:val="18"/>
          <w:szCs w:val="18"/>
        </w:rPr>
        <w:t xml:space="preserve"> ověřeno v katastru nemovitosti ze strany poskytovatele.</w:t>
      </w:r>
    </w:p>
  </w:footnote>
  <w:footnote w:id="28">
    <w:p w14:paraId="5C2142D0" w14:textId="516C48BC" w:rsidR="003A11A6" w:rsidRPr="00D741E3" w:rsidRDefault="003A11A6" w:rsidP="00D741E3">
      <w:pPr>
        <w:pStyle w:val="Textpoznpodarou"/>
        <w:jc w:val="both"/>
      </w:pPr>
      <w:r>
        <w:rPr>
          <w:rStyle w:val="Znakapoznpodarou"/>
        </w:rPr>
        <w:footnoteRef/>
      </w:r>
      <w:r>
        <w:t xml:space="preserve"> </w:t>
      </w:r>
      <w:r w:rsidR="0000029A" w:rsidRPr="000B3414">
        <w:rPr>
          <w:sz w:val="18"/>
          <w:szCs w:val="18"/>
        </w:rPr>
        <w:t xml:space="preserve">Bodové hodnocení </w:t>
      </w:r>
      <w:r w:rsidR="00281337" w:rsidRPr="000B3414">
        <w:rPr>
          <w:sz w:val="18"/>
          <w:szCs w:val="18"/>
        </w:rPr>
        <w:t>vychází ze skutečného výčtu doložených</w:t>
      </w:r>
      <w:r w:rsidR="0000029A" w:rsidRPr="000B3414">
        <w:rPr>
          <w:sz w:val="18"/>
          <w:szCs w:val="18"/>
        </w:rPr>
        <w:t xml:space="preserve"> příloh, které je ž</w:t>
      </w:r>
      <w:r w:rsidRPr="000B3414">
        <w:rPr>
          <w:sz w:val="18"/>
          <w:szCs w:val="18"/>
        </w:rPr>
        <w:t xml:space="preserve">adatel </w:t>
      </w:r>
      <w:r w:rsidR="0000029A" w:rsidRPr="000B3414">
        <w:rPr>
          <w:sz w:val="18"/>
          <w:szCs w:val="18"/>
        </w:rPr>
        <w:t>je povinen</w:t>
      </w:r>
      <w:r w:rsidRPr="000B3414">
        <w:rPr>
          <w:sz w:val="18"/>
          <w:szCs w:val="18"/>
        </w:rPr>
        <w:t xml:space="preserve"> předložit</w:t>
      </w:r>
      <w:r w:rsidR="0000029A" w:rsidRPr="000B3414">
        <w:rPr>
          <w:sz w:val="18"/>
          <w:szCs w:val="18"/>
        </w:rPr>
        <w:t> v</w:t>
      </w:r>
      <w:r w:rsidR="00D741E3" w:rsidRPr="000B3414">
        <w:rPr>
          <w:sz w:val="18"/>
          <w:szCs w:val="18"/>
        </w:rPr>
        <w:t> </w:t>
      </w:r>
      <w:r w:rsidR="0000029A" w:rsidRPr="000B3414">
        <w:rPr>
          <w:sz w:val="18"/>
          <w:szCs w:val="18"/>
        </w:rPr>
        <w:t>rámci </w:t>
      </w:r>
      <w:r w:rsidRPr="000B3414">
        <w:rPr>
          <w:sz w:val="18"/>
          <w:szCs w:val="18"/>
        </w:rPr>
        <w:t>žádosti</w:t>
      </w:r>
      <w:r w:rsidR="0000029A" w:rsidRPr="000B3414">
        <w:rPr>
          <w:sz w:val="18"/>
          <w:szCs w:val="18"/>
        </w:rPr>
        <w:t xml:space="preserve"> – viz článek 5.1. Obsah žádosti, písm. d)</w:t>
      </w:r>
      <w:r w:rsidR="00C938B8" w:rsidRPr="000B3414">
        <w:rPr>
          <w:sz w:val="18"/>
          <w:szCs w:val="18"/>
        </w:rPr>
        <w:t xml:space="preserve"> až f)</w:t>
      </w:r>
      <w:r w:rsidRPr="000B3414">
        <w:rPr>
          <w:sz w:val="18"/>
          <w:szCs w:val="18"/>
        </w:rPr>
        <w:t>.</w:t>
      </w:r>
    </w:p>
  </w:footnote>
  <w:footnote w:id="29">
    <w:p w14:paraId="60926FF9" w14:textId="1CA919A9" w:rsidR="000F1389" w:rsidRPr="0077388B" w:rsidRDefault="000F1389" w:rsidP="000F1389">
      <w:pPr>
        <w:pStyle w:val="Textpoznpodarou"/>
      </w:pPr>
      <w:r w:rsidRPr="000B3414">
        <w:rPr>
          <w:rStyle w:val="Znakapoznpodarou"/>
        </w:rPr>
        <w:footnoteRef/>
      </w:r>
      <w:r w:rsidRPr="000B3414">
        <w:rPr>
          <w:vertAlign w:val="superscript"/>
        </w:rPr>
        <w:t xml:space="preserve"> </w:t>
      </w:r>
      <w:r w:rsidRPr="003A11A6">
        <w:rPr>
          <w:rFonts w:cs="Times New Roman"/>
          <w:sz w:val="18"/>
          <w:szCs w:val="18"/>
        </w:rPr>
        <w:t>Podle § 14k rozpočtových pravidel</w:t>
      </w:r>
      <w:r w:rsidR="003A11A6">
        <w:rPr>
          <w:rFonts w:cs="Times New Roman"/>
          <w:sz w:val="18"/>
          <w:szCs w:val="18"/>
        </w:rPr>
        <w:t>.</w:t>
      </w:r>
    </w:p>
  </w:footnote>
  <w:footnote w:id="30">
    <w:p w14:paraId="1B34E486" w14:textId="0433514D" w:rsidR="00792FFC" w:rsidRPr="003A11A6" w:rsidRDefault="00792FFC" w:rsidP="00792FFC">
      <w:pPr>
        <w:pStyle w:val="Textpoznpodarou"/>
        <w:rPr>
          <w:sz w:val="18"/>
          <w:szCs w:val="18"/>
        </w:rPr>
      </w:pPr>
      <w:r w:rsidRPr="000B3414">
        <w:rPr>
          <w:rStyle w:val="Znakapoznpodarou"/>
        </w:rPr>
        <w:footnoteRef/>
      </w:r>
      <w:r w:rsidRPr="003A11A6">
        <w:rPr>
          <w:sz w:val="18"/>
          <w:szCs w:val="18"/>
        </w:rPr>
        <w:t xml:space="preserve"> Nedílnou součástí rozhodnutí jsou přílohy </w:t>
      </w:r>
      <w:r w:rsidR="0095147B" w:rsidRPr="003A11A6">
        <w:rPr>
          <w:sz w:val="18"/>
          <w:szCs w:val="18"/>
        </w:rPr>
        <w:t>p</w:t>
      </w:r>
      <w:r w:rsidRPr="003A11A6">
        <w:rPr>
          <w:sz w:val="18"/>
          <w:szCs w:val="18"/>
        </w:rPr>
        <w:t xml:space="preserve">odmínky pro poskytnutí a čerpání dotace a </w:t>
      </w:r>
      <w:r w:rsidR="0095147B" w:rsidRPr="003A11A6">
        <w:rPr>
          <w:sz w:val="18"/>
          <w:szCs w:val="18"/>
        </w:rPr>
        <w:t>p</w:t>
      </w:r>
      <w:r w:rsidRPr="003A11A6">
        <w:rPr>
          <w:sz w:val="18"/>
          <w:szCs w:val="18"/>
        </w:rPr>
        <w:t>ravidla uznatelnosti výdajů.</w:t>
      </w:r>
    </w:p>
  </w:footnote>
  <w:footnote w:id="31">
    <w:p w14:paraId="7ED22172" w14:textId="77777777" w:rsidR="0007586D" w:rsidRDefault="0007586D" w:rsidP="0007586D">
      <w:pPr>
        <w:pStyle w:val="Textpoznpodarou"/>
      </w:pPr>
      <w:r w:rsidRPr="000B3414">
        <w:rPr>
          <w:rStyle w:val="Znakapoznpodarou"/>
          <w:szCs w:val="22"/>
        </w:rPr>
        <w:footnoteRef/>
      </w:r>
      <w:r w:rsidRPr="000B3414">
        <w:rPr>
          <w:szCs w:val="22"/>
        </w:rPr>
        <w:t xml:space="preserve"> </w:t>
      </w:r>
      <w:r w:rsidRPr="00813500">
        <w:rPr>
          <w:sz w:val="18"/>
        </w:rPr>
        <w:t>Zpětné proplácení výdajů ze státního rozpočtu.</w:t>
      </w:r>
    </w:p>
  </w:footnote>
  <w:footnote w:id="32">
    <w:p w14:paraId="0BDA7001" w14:textId="77777777" w:rsidR="008F3D38" w:rsidRPr="00144CDD" w:rsidRDefault="008F3D38" w:rsidP="008F3D38">
      <w:pPr>
        <w:pStyle w:val="Textpoznpodarou"/>
        <w:jc w:val="both"/>
        <w:rPr>
          <w:rFonts w:cs="Times New Roman"/>
          <w:sz w:val="18"/>
          <w:szCs w:val="18"/>
        </w:rPr>
      </w:pPr>
      <w:r w:rsidRPr="00AA4573">
        <w:rPr>
          <w:rStyle w:val="Znakapoznpodarou"/>
          <w:rFonts w:cs="Times New Roman"/>
        </w:rPr>
        <w:footnoteRef/>
      </w:r>
      <w:r w:rsidRPr="00AA4573">
        <w:rPr>
          <w:rFonts w:cs="Times New Roman"/>
          <w:sz w:val="16"/>
          <w:szCs w:val="16"/>
        </w:rPr>
        <w:t xml:space="preserve"> </w:t>
      </w:r>
      <w:r w:rsidRPr="00144CDD">
        <w:rPr>
          <w:rFonts w:cs="Times New Roman"/>
          <w:sz w:val="18"/>
          <w:szCs w:val="18"/>
        </w:rPr>
        <w:t>Možné způsoby řešení nesrovnalostí</w:t>
      </w:r>
    </w:p>
    <w:p w14:paraId="56078FC2" w14:textId="77777777" w:rsidR="008F3D38" w:rsidRPr="00144CDD" w:rsidRDefault="008F3D38" w:rsidP="001755CF">
      <w:pPr>
        <w:pStyle w:val="Textpoznpodarou"/>
        <w:numPr>
          <w:ilvl w:val="0"/>
          <w:numId w:val="15"/>
        </w:numPr>
        <w:jc w:val="both"/>
        <w:rPr>
          <w:rFonts w:cs="Times New Roman"/>
          <w:sz w:val="18"/>
          <w:szCs w:val="18"/>
        </w:rPr>
      </w:pPr>
      <w:r w:rsidRPr="00144CDD">
        <w:rPr>
          <w:rFonts w:cs="Times New Roman"/>
          <w:sz w:val="18"/>
          <w:szCs w:val="18"/>
        </w:rPr>
        <w:t>opatření k provedení nápravy dle § 14f odst. 1 rozpočtových pravidel,</w:t>
      </w:r>
    </w:p>
    <w:p w14:paraId="7B22E48F" w14:textId="77777777" w:rsidR="008F3D38" w:rsidRPr="00144CDD" w:rsidRDefault="008F3D38" w:rsidP="001755CF">
      <w:pPr>
        <w:pStyle w:val="Textpoznpodarou"/>
        <w:numPr>
          <w:ilvl w:val="0"/>
          <w:numId w:val="15"/>
        </w:numPr>
        <w:jc w:val="both"/>
        <w:rPr>
          <w:rFonts w:cs="Times New Roman"/>
          <w:sz w:val="18"/>
          <w:szCs w:val="18"/>
        </w:rPr>
      </w:pPr>
      <w:r w:rsidRPr="00144CDD">
        <w:rPr>
          <w:rFonts w:cs="Times New Roman"/>
          <w:sz w:val="18"/>
          <w:szCs w:val="18"/>
        </w:rPr>
        <w:t>opatření dle § 14f odst. 3 rozpočtových pravidel, výzva k vrácení dotace nebo její části, tabulka odvodů bude uvedena v Rozhodnutí,</w:t>
      </w:r>
    </w:p>
    <w:p w14:paraId="04A72F0C" w14:textId="77777777" w:rsidR="008F3D38" w:rsidRPr="00144CDD" w:rsidRDefault="008F3D38" w:rsidP="001755CF">
      <w:pPr>
        <w:pStyle w:val="Textpoznpodarou"/>
        <w:numPr>
          <w:ilvl w:val="0"/>
          <w:numId w:val="15"/>
        </w:numPr>
        <w:jc w:val="both"/>
        <w:rPr>
          <w:rFonts w:cs="Times New Roman"/>
          <w:sz w:val="18"/>
          <w:szCs w:val="18"/>
        </w:rPr>
      </w:pPr>
      <w:r w:rsidRPr="00144CDD">
        <w:rPr>
          <w:rFonts w:cs="Times New Roman"/>
          <w:sz w:val="18"/>
          <w:szCs w:val="18"/>
        </w:rPr>
        <w:t>opatření dle § 14e rozpočtových pravidel, nevyplacení dotace nebo její části,</w:t>
      </w:r>
    </w:p>
    <w:p w14:paraId="1CC4A4D2" w14:textId="77777777" w:rsidR="008F3D38" w:rsidRPr="00144CDD" w:rsidRDefault="008F3D38" w:rsidP="001755CF">
      <w:pPr>
        <w:pStyle w:val="Textpoznpodarou"/>
        <w:numPr>
          <w:ilvl w:val="0"/>
          <w:numId w:val="15"/>
        </w:numPr>
        <w:jc w:val="both"/>
        <w:rPr>
          <w:rFonts w:cs="Times New Roman"/>
          <w:sz w:val="18"/>
          <w:szCs w:val="18"/>
        </w:rPr>
      </w:pPr>
      <w:r w:rsidRPr="00144CDD">
        <w:rPr>
          <w:rFonts w:cs="Times New Roman"/>
          <w:sz w:val="18"/>
          <w:szCs w:val="18"/>
        </w:rPr>
        <w:t>stanovení případného odvodu za porušení rozpočtové kázně,</w:t>
      </w:r>
    </w:p>
    <w:p w14:paraId="3EF3CE60" w14:textId="77777777" w:rsidR="008F3D38" w:rsidRPr="00144CDD" w:rsidRDefault="008F3D38" w:rsidP="001755CF">
      <w:pPr>
        <w:pStyle w:val="Textpoznpodarou"/>
        <w:numPr>
          <w:ilvl w:val="0"/>
          <w:numId w:val="15"/>
        </w:numPr>
        <w:jc w:val="both"/>
        <w:rPr>
          <w:rFonts w:cs="Times New Roman"/>
          <w:sz w:val="18"/>
          <w:szCs w:val="18"/>
        </w:rPr>
      </w:pPr>
      <w:r w:rsidRPr="00144CDD">
        <w:rPr>
          <w:rFonts w:cs="Times New Roman"/>
          <w:sz w:val="18"/>
          <w:szCs w:val="18"/>
        </w:rPr>
        <w:t>odnětí dotace dle § 15 rozpočtových pravidel,</w:t>
      </w:r>
    </w:p>
    <w:p w14:paraId="2A411AA8" w14:textId="77777777" w:rsidR="008F3D38" w:rsidRPr="00144CDD" w:rsidRDefault="008F3D38" w:rsidP="001755CF">
      <w:pPr>
        <w:pStyle w:val="Textpoznpodarou"/>
        <w:numPr>
          <w:ilvl w:val="0"/>
          <w:numId w:val="15"/>
        </w:numPr>
        <w:jc w:val="both"/>
        <w:rPr>
          <w:rFonts w:cs="Times New Roman"/>
          <w:sz w:val="18"/>
          <w:szCs w:val="18"/>
        </w:rPr>
      </w:pPr>
      <w:r w:rsidRPr="00144CDD">
        <w:rPr>
          <w:rFonts w:cs="Times New Roman"/>
          <w:sz w:val="18"/>
          <w:szCs w:val="18"/>
        </w:rPr>
        <w:t>oznámení skutečností nasvědčujících tomu, že byl spáchán správní delikt (podle zákona č. 134/2016 Sb., o zadávání veřejných zakázek, ve znění pozdějších předpisů),</w:t>
      </w:r>
    </w:p>
    <w:p w14:paraId="1EA87A72" w14:textId="77777777" w:rsidR="008F3D38" w:rsidRPr="00144CDD" w:rsidRDefault="008F3D38" w:rsidP="001755CF">
      <w:pPr>
        <w:pStyle w:val="Textpoznpodarou"/>
        <w:numPr>
          <w:ilvl w:val="0"/>
          <w:numId w:val="15"/>
        </w:numPr>
        <w:jc w:val="both"/>
        <w:rPr>
          <w:rFonts w:cs="Times New Roman"/>
          <w:sz w:val="18"/>
          <w:szCs w:val="18"/>
        </w:rPr>
      </w:pPr>
      <w:r w:rsidRPr="00144CDD">
        <w:rPr>
          <w:rFonts w:cs="Times New Roman"/>
          <w:sz w:val="18"/>
          <w:szCs w:val="18"/>
        </w:rPr>
        <w:t>oznámení skutečností nasvědčujících tomu, že byl spáchán trestný čin.</w:t>
      </w:r>
    </w:p>
    <w:p w14:paraId="406E31F8" w14:textId="77777777" w:rsidR="008F3D38" w:rsidRPr="00DD2A2D" w:rsidRDefault="008F3D38" w:rsidP="008F3D38">
      <w:pPr>
        <w:pStyle w:val="Textpoznpodarou"/>
        <w:jc w:val="both"/>
        <w:rPr>
          <w:rFonts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39469" w14:textId="2347B2F5" w:rsidR="00C55BB4" w:rsidRPr="00E93AB1" w:rsidRDefault="00C55BB4" w:rsidP="00BC52FD">
    <w:pPr>
      <w:pStyle w:val="Zhlav"/>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D17D9"/>
    <w:multiLevelType w:val="hybridMultilevel"/>
    <w:tmpl w:val="2178850A"/>
    <w:lvl w:ilvl="0" w:tplc="44D4EB7C">
      <w:start w:val="1"/>
      <w:numFmt w:val="lowerLetter"/>
      <w:lvlText w:val="%1)"/>
      <w:lvlJc w:val="left"/>
      <w:pPr>
        <w:ind w:left="720" w:hanging="360"/>
      </w:pPr>
      <w:rPr>
        <w:b w:val="0"/>
        <w:strike w:val="0"/>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4A06E9"/>
    <w:multiLevelType w:val="hybridMultilevel"/>
    <w:tmpl w:val="136A15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F9210B"/>
    <w:multiLevelType w:val="hybridMultilevel"/>
    <w:tmpl w:val="717E77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611DFB"/>
    <w:multiLevelType w:val="multilevel"/>
    <w:tmpl w:val="04050025"/>
    <w:lvl w:ilvl="0">
      <w:start w:val="1"/>
      <w:numFmt w:val="decimal"/>
      <w:lvlText w:val="%1"/>
      <w:lvlJc w:val="left"/>
      <w:pPr>
        <w:ind w:left="432" w:hanging="432"/>
      </w:pPr>
      <w:rPr>
        <w:b/>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15:restartNumberingAfterBreak="0">
    <w:nsid w:val="100A0A40"/>
    <w:multiLevelType w:val="hybridMultilevel"/>
    <w:tmpl w:val="594AE02E"/>
    <w:lvl w:ilvl="0" w:tplc="04050019">
      <w:start w:val="1"/>
      <w:numFmt w:val="lowerLetter"/>
      <w:lvlText w:val="%1."/>
      <w:lvlJc w:val="left"/>
      <w:pPr>
        <w:ind w:left="1080" w:hanging="360"/>
      </w:pPr>
    </w:lvl>
    <w:lvl w:ilvl="1" w:tplc="04050019">
      <w:start w:val="1"/>
      <w:numFmt w:val="lowerLetter"/>
      <w:lvlText w:val="%2."/>
      <w:lvlJc w:val="left"/>
      <w:pPr>
        <w:ind w:left="1800" w:hanging="360"/>
      </w:pPr>
    </w:lvl>
    <w:lvl w:ilvl="2" w:tplc="D0D296F0">
      <w:start w:val="1"/>
      <w:numFmt w:val="lowerLetter"/>
      <w:lvlText w:val="%3)"/>
      <w:lvlJc w:val="left"/>
      <w:pPr>
        <w:ind w:left="2700" w:hanging="360"/>
      </w:pPr>
      <w:rPr>
        <w:rFonts w:hint="default"/>
      </w:r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36B2069"/>
    <w:multiLevelType w:val="multilevel"/>
    <w:tmpl w:val="1A9642B0"/>
    <w:styleLink w:val="WWNum24"/>
    <w:lvl w:ilvl="0">
      <w:start w:val="1"/>
      <w:numFmt w:val="decimal"/>
      <w:lvlText w:val="%1."/>
      <w:lvlJc w:val="left"/>
      <w:pPr>
        <w:ind w:left="1211" w:hanging="360"/>
      </w:pPr>
      <w:rPr>
        <w:rFonts w:cs="Times New Roman"/>
        <w:b/>
        <w:sz w:val="28"/>
        <w:szCs w:val="28"/>
      </w:rPr>
    </w:lvl>
    <w:lvl w:ilvl="1">
      <w:start w:val="1"/>
      <w:numFmt w:val="decimal"/>
      <w:lvlText w:val="%1.%2."/>
      <w:lvlJc w:val="left"/>
      <w:pPr>
        <w:ind w:left="1993" w:hanging="432"/>
      </w:pPr>
    </w:lvl>
    <w:lvl w:ilvl="2">
      <w:start w:val="1"/>
      <w:numFmt w:val="decimal"/>
      <w:lvlText w:val="%1.%2.%3."/>
      <w:lvlJc w:val="left"/>
      <w:pPr>
        <w:ind w:left="2075" w:hanging="504"/>
      </w:pPr>
    </w:lvl>
    <w:lvl w:ilvl="3">
      <w:start w:val="1"/>
      <w:numFmt w:val="decimal"/>
      <w:lvlText w:val="%1.%2.%3.%4."/>
      <w:lvlJc w:val="left"/>
      <w:pPr>
        <w:ind w:left="2579" w:hanging="648"/>
      </w:pPr>
    </w:lvl>
    <w:lvl w:ilvl="4">
      <w:start w:val="1"/>
      <w:numFmt w:val="decimal"/>
      <w:lvlText w:val="%1.%2.%3.%4.%5."/>
      <w:lvlJc w:val="left"/>
      <w:pPr>
        <w:ind w:left="3083" w:hanging="792"/>
      </w:pPr>
    </w:lvl>
    <w:lvl w:ilvl="5">
      <w:start w:val="1"/>
      <w:numFmt w:val="decimal"/>
      <w:lvlText w:val="%1.%2.%3.%4.%5.%6."/>
      <w:lvlJc w:val="left"/>
      <w:pPr>
        <w:ind w:left="3587" w:hanging="936"/>
      </w:pPr>
    </w:lvl>
    <w:lvl w:ilvl="6">
      <w:start w:val="1"/>
      <w:numFmt w:val="decimal"/>
      <w:lvlText w:val="%1.%2.%3.%4.%5.%6.%7."/>
      <w:lvlJc w:val="left"/>
      <w:pPr>
        <w:ind w:left="4091" w:hanging="1080"/>
      </w:pPr>
    </w:lvl>
    <w:lvl w:ilvl="7">
      <w:start w:val="1"/>
      <w:numFmt w:val="decimal"/>
      <w:lvlText w:val="%1.%2.%3.%4.%5.%6.%7.%8."/>
      <w:lvlJc w:val="left"/>
      <w:pPr>
        <w:ind w:left="4595" w:hanging="1224"/>
      </w:pPr>
    </w:lvl>
    <w:lvl w:ilvl="8">
      <w:start w:val="1"/>
      <w:numFmt w:val="decimal"/>
      <w:lvlText w:val="%1.%2.%3.%4.%5.%6.%7.%8.%9."/>
      <w:lvlJc w:val="left"/>
      <w:pPr>
        <w:ind w:left="5171" w:hanging="1440"/>
      </w:pPr>
    </w:lvl>
  </w:abstractNum>
  <w:abstractNum w:abstractNumId="6" w15:restartNumberingAfterBreak="0">
    <w:nsid w:val="17E25BF4"/>
    <w:multiLevelType w:val="hybridMultilevel"/>
    <w:tmpl w:val="F85699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9E58FE"/>
    <w:multiLevelType w:val="hybridMultilevel"/>
    <w:tmpl w:val="E77AF7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BD7E40"/>
    <w:multiLevelType w:val="hybridMultilevel"/>
    <w:tmpl w:val="D48C7B8E"/>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B1A72E3"/>
    <w:multiLevelType w:val="hybridMultilevel"/>
    <w:tmpl w:val="FC5C1DEA"/>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406C34"/>
    <w:multiLevelType w:val="hybridMultilevel"/>
    <w:tmpl w:val="AE3CA6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30F20B2"/>
    <w:multiLevelType w:val="hybridMultilevel"/>
    <w:tmpl w:val="8AB85B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CC4CAC"/>
    <w:multiLevelType w:val="hybridMultilevel"/>
    <w:tmpl w:val="43C436A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9860B7"/>
    <w:multiLevelType w:val="hybridMultilevel"/>
    <w:tmpl w:val="2102A44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2C032D04"/>
    <w:multiLevelType w:val="hybridMultilevel"/>
    <w:tmpl w:val="17AED54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0C64927"/>
    <w:multiLevelType w:val="hybridMultilevel"/>
    <w:tmpl w:val="3182BD2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3AC5525E"/>
    <w:multiLevelType w:val="hybridMultilevel"/>
    <w:tmpl w:val="EB64DF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B415D37"/>
    <w:multiLevelType w:val="hybridMultilevel"/>
    <w:tmpl w:val="EB64DF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F8F239D"/>
    <w:multiLevelType w:val="hybridMultilevel"/>
    <w:tmpl w:val="9A1475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5064882"/>
    <w:multiLevelType w:val="hybridMultilevel"/>
    <w:tmpl w:val="C4301BB0"/>
    <w:lvl w:ilvl="0" w:tplc="04050017">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7BA6298"/>
    <w:multiLevelType w:val="hybridMultilevel"/>
    <w:tmpl w:val="136A15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AA73E58"/>
    <w:multiLevelType w:val="hybridMultilevel"/>
    <w:tmpl w:val="165E5F68"/>
    <w:lvl w:ilvl="0" w:tplc="9EEEAB94">
      <w:start w:val="1"/>
      <w:numFmt w:val="bullet"/>
      <w:lvlText w:val=""/>
      <w:lvlJc w:val="left"/>
      <w:pPr>
        <w:ind w:left="360" w:hanging="360"/>
      </w:pPr>
      <w:rPr>
        <w:rFonts w:ascii="Symbol" w:hAnsi="Symbol" w:hint="default"/>
        <w:color w:val="auto"/>
      </w:rPr>
    </w:lvl>
    <w:lvl w:ilvl="1" w:tplc="0908B79E">
      <w:start w:val="1"/>
      <w:numFmt w:val="bullet"/>
      <w:lvlText w:val="o"/>
      <w:lvlJc w:val="left"/>
      <w:pPr>
        <w:ind w:left="1080" w:hanging="360"/>
      </w:pPr>
      <w:rPr>
        <w:rFonts w:ascii="Courier New" w:hAnsi="Courier New" w:cs="Courier New" w:hint="default"/>
        <w:color w:val="auto"/>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51102241"/>
    <w:multiLevelType w:val="hybridMultilevel"/>
    <w:tmpl w:val="A63243D0"/>
    <w:lvl w:ilvl="0" w:tplc="44D4EB7C">
      <w:start w:val="1"/>
      <w:numFmt w:val="lowerLetter"/>
      <w:lvlText w:val="%1)"/>
      <w:lvlJc w:val="left"/>
      <w:pPr>
        <w:ind w:left="720" w:hanging="360"/>
      </w:pPr>
      <w:rPr>
        <w:b w:val="0"/>
        <w:strike w:val="0"/>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12135B9"/>
    <w:multiLevelType w:val="hybridMultilevel"/>
    <w:tmpl w:val="819E10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3A65336"/>
    <w:multiLevelType w:val="hybridMultilevel"/>
    <w:tmpl w:val="58A89DB0"/>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6C46FD8"/>
    <w:multiLevelType w:val="hybridMultilevel"/>
    <w:tmpl w:val="8AB85B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B087BEE"/>
    <w:multiLevelType w:val="multilevel"/>
    <w:tmpl w:val="04B29550"/>
    <w:lvl w:ilvl="0">
      <w:start w:val="1"/>
      <w:numFmt w:val="decimal"/>
      <w:lvlText w:val="%1."/>
      <w:lvlJc w:val="left"/>
      <w:pPr>
        <w:ind w:left="360" w:hanging="360"/>
      </w:pPr>
      <w:rPr>
        <w:rFonts w:hint="default"/>
        <w:b/>
        <w:sz w:val="28"/>
        <w:szCs w:val="28"/>
      </w:rPr>
    </w:lvl>
    <w:lvl w:ilvl="1">
      <w:start w:val="1"/>
      <w:numFmt w:val="decimal"/>
      <w:lvlText w:val="%1.%2."/>
      <w:lvlJc w:val="left"/>
      <w:pPr>
        <w:ind w:left="792" w:hanging="432"/>
      </w:pPr>
      <w:rPr>
        <w:b/>
        <w:bCs/>
        <w:sz w:val="26"/>
        <w:szCs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CBC5972"/>
    <w:multiLevelType w:val="hybridMultilevel"/>
    <w:tmpl w:val="29B8C2EE"/>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E913BAB"/>
    <w:multiLevelType w:val="hybridMultilevel"/>
    <w:tmpl w:val="9796D1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F982102"/>
    <w:multiLevelType w:val="hybridMultilevel"/>
    <w:tmpl w:val="F9D643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16F271E"/>
    <w:multiLevelType w:val="hybridMultilevel"/>
    <w:tmpl w:val="CF0476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1750D72"/>
    <w:multiLevelType w:val="hybridMultilevel"/>
    <w:tmpl w:val="27D8D5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4ED3280"/>
    <w:multiLevelType w:val="hybridMultilevel"/>
    <w:tmpl w:val="A16AE7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764229B"/>
    <w:multiLevelType w:val="hybridMultilevel"/>
    <w:tmpl w:val="99F850C2"/>
    <w:lvl w:ilvl="0" w:tplc="04050001">
      <w:start w:val="1"/>
      <w:numFmt w:val="bullet"/>
      <w:lvlText w:val=""/>
      <w:lvlJc w:val="left"/>
      <w:pPr>
        <w:ind w:left="720" w:hanging="360"/>
      </w:pPr>
      <w:rPr>
        <w:rFonts w:ascii="Symbol" w:hAnsi="Symbo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7F85068"/>
    <w:multiLevelType w:val="hybridMultilevel"/>
    <w:tmpl w:val="717E77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98D1DB7"/>
    <w:multiLevelType w:val="multilevel"/>
    <w:tmpl w:val="918666D8"/>
    <w:lvl w:ilvl="0">
      <w:start w:val="1"/>
      <w:numFmt w:val="decimal"/>
      <w:lvlText w:val="%1."/>
      <w:lvlJc w:val="left"/>
      <w:pPr>
        <w:ind w:left="360" w:hanging="360"/>
      </w:pPr>
      <w:rPr>
        <w:rFonts w:ascii="Times New Roman" w:hAnsi="Times New Roman" w:cs="Times New Roman" w:hint="default"/>
        <w:b w:val="0"/>
        <w:i w:val="0"/>
      </w:rPr>
    </w:lvl>
    <w:lvl w:ilvl="1">
      <w:start w:val="1"/>
      <w:numFmt w:val="decimal"/>
      <w:lvlText w:val="%2."/>
      <w:lvlJc w:val="left"/>
      <w:pPr>
        <w:ind w:left="792" w:hanging="432"/>
      </w:pPr>
      <w:rPr>
        <w:rFonts w:hint="default"/>
        <w:b/>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D0E7514"/>
    <w:multiLevelType w:val="hybridMultilevel"/>
    <w:tmpl w:val="9A4AA42E"/>
    <w:lvl w:ilvl="0" w:tplc="04050001">
      <w:start w:val="1"/>
      <w:numFmt w:val="bullet"/>
      <w:lvlText w:val=""/>
      <w:lvlJc w:val="left"/>
      <w:pPr>
        <w:ind w:left="720" w:hanging="360"/>
      </w:pPr>
      <w:rPr>
        <w:rFonts w:ascii="Symbol" w:hAnsi="Symbol" w:hint="default"/>
      </w:rPr>
    </w:lvl>
    <w:lvl w:ilvl="1" w:tplc="525AD42A">
      <w:start w:val="1"/>
      <w:numFmt w:val="bullet"/>
      <w:lvlText w:val="-"/>
      <w:lvlJc w:val="left"/>
      <w:pPr>
        <w:ind w:left="1440" w:hanging="360"/>
      </w:pPr>
      <w:rPr>
        <w:rFonts w:ascii="Times New Roman" w:eastAsia="Calibri"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ECF57E1"/>
    <w:multiLevelType w:val="hybridMultilevel"/>
    <w:tmpl w:val="5BA66B38"/>
    <w:lvl w:ilvl="0" w:tplc="44D4EB7C">
      <w:start w:val="1"/>
      <w:numFmt w:val="lowerLetter"/>
      <w:lvlText w:val="%1)"/>
      <w:lvlJc w:val="left"/>
      <w:pPr>
        <w:ind w:left="720" w:hanging="360"/>
      </w:pPr>
      <w:rPr>
        <w:b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0274591"/>
    <w:multiLevelType w:val="hybridMultilevel"/>
    <w:tmpl w:val="136A15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3FD0FC0"/>
    <w:multiLevelType w:val="hybridMultilevel"/>
    <w:tmpl w:val="E8E09D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5685E4C"/>
    <w:multiLevelType w:val="hybridMultilevel"/>
    <w:tmpl w:val="A16AE7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5BB58DF"/>
    <w:multiLevelType w:val="hybridMultilevel"/>
    <w:tmpl w:val="3AE4ABC6"/>
    <w:lvl w:ilvl="0" w:tplc="9EEEAB94">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9AA5258"/>
    <w:multiLevelType w:val="hybridMultilevel"/>
    <w:tmpl w:val="B120B3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C577733"/>
    <w:multiLevelType w:val="hybridMultilevel"/>
    <w:tmpl w:val="5F48C4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7437073">
    <w:abstractNumId w:val="3"/>
  </w:num>
  <w:num w:numId="2" w16cid:durableId="1630933941">
    <w:abstractNumId w:val="35"/>
  </w:num>
  <w:num w:numId="3" w16cid:durableId="46534036">
    <w:abstractNumId w:val="26"/>
  </w:num>
  <w:num w:numId="4" w16cid:durableId="25063047">
    <w:abstractNumId w:val="4"/>
  </w:num>
  <w:num w:numId="5" w16cid:durableId="628360333">
    <w:abstractNumId w:val="9"/>
  </w:num>
  <w:num w:numId="6" w16cid:durableId="2042050232">
    <w:abstractNumId w:val="14"/>
  </w:num>
  <w:num w:numId="7" w16cid:durableId="1098405590">
    <w:abstractNumId w:val="19"/>
  </w:num>
  <w:num w:numId="8" w16cid:durableId="642736725">
    <w:abstractNumId w:val="21"/>
  </w:num>
  <w:num w:numId="9" w16cid:durableId="343751093">
    <w:abstractNumId w:val="24"/>
  </w:num>
  <w:num w:numId="10" w16cid:durableId="744688046">
    <w:abstractNumId w:val="27"/>
  </w:num>
  <w:num w:numId="11" w16cid:durableId="468400111">
    <w:abstractNumId w:val="18"/>
  </w:num>
  <w:num w:numId="12" w16cid:durableId="1073819166">
    <w:abstractNumId w:val="30"/>
  </w:num>
  <w:num w:numId="13" w16cid:durableId="1297372140">
    <w:abstractNumId w:val="5"/>
  </w:num>
  <w:num w:numId="14" w16cid:durableId="889340162">
    <w:abstractNumId w:val="42"/>
  </w:num>
  <w:num w:numId="15" w16cid:durableId="586617327">
    <w:abstractNumId w:val="12"/>
  </w:num>
  <w:num w:numId="16" w16cid:durableId="515272593">
    <w:abstractNumId w:val="8"/>
  </w:num>
  <w:num w:numId="17" w16cid:durableId="1648242176">
    <w:abstractNumId w:val="31"/>
  </w:num>
  <w:num w:numId="18" w16cid:durableId="2051568236">
    <w:abstractNumId w:val="41"/>
  </w:num>
  <w:num w:numId="19" w16cid:durableId="2072926932">
    <w:abstractNumId w:val="22"/>
  </w:num>
  <w:num w:numId="20" w16cid:durableId="63115528">
    <w:abstractNumId w:val="29"/>
  </w:num>
  <w:num w:numId="21" w16cid:durableId="334040197">
    <w:abstractNumId w:val="36"/>
  </w:num>
  <w:num w:numId="22" w16cid:durableId="1437942221">
    <w:abstractNumId w:val="39"/>
  </w:num>
  <w:num w:numId="23" w16cid:durableId="1302541555">
    <w:abstractNumId w:val="43"/>
  </w:num>
  <w:num w:numId="24" w16cid:durableId="2033652047">
    <w:abstractNumId w:val="37"/>
  </w:num>
  <w:num w:numId="25" w16cid:durableId="1216044683">
    <w:abstractNumId w:val="0"/>
  </w:num>
  <w:num w:numId="26" w16cid:durableId="188029899">
    <w:abstractNumId w:val="28"/>
  </w:num>
  <w:num w:numId="27" w16cid:durableId="1098330730">
    <w:abstractNumId w:val="23"/>
  </w:num>
  <w:num w:numId="28" w16cid:durableId="1462307501">
    <w:abstractNumId w:val="13"/>
  </w:num>
  <w:num w:numId="29" w16cid:durableId="771709875">
    <w:abstractNumId w:val="15"/>
  </w:num>
  <w:num w:numId="30" w16cid:durableId="1832021661">
    <w:abstractNumId w:val="20"/>
  </w:num>
  <w:num w:numId="31" w16cid:durableId="1191450515">
    <w:abstractNumId w:val="10"/>
  </w:num>
  <w:num w:numId="32" w16cid:durableId="1422332211">
    <w:abstractNumId w:val="7"/>
  </w:num>
  <w:num w:numId="33" w16cid:durableId="254170854">
    <w:abstractNumId w:val="25"/>
  </w:num>
  <w:num w:numId="34" w16cid:durableId="543255082">
    <w:abstractNumId w:val="16"/>
  </w:num>
  <w:num w:numId="35" w16cid:durableId="1741050669">
    <w:abstractNumId w:val="34"/>
  </w:num>
  <w:num w:numId="36" w16cid:durableId="1759861229">
    <w:abstractNumId w:val="2"/>
  </w:num>
  <w:num w:numId="37" w16cid:durableId="1113937916">
    <w:abstractNumId w:val="17"/>
  </w:num>
  <w:num w:numId="38" w16cid:durableId="1427846419">
    <w:abstractNumId w:val="40"/>
  </w:num>
  <w:num w:numId="39" w16cid:durableId="56242688">
    <w:abstractNumId w:val="32"/>
  </w:num>
  <w:num w:numId="40" w16cid:durableId="337465167">
    <w:abstractNumId w:val="11"/>
  </w:num>
  <w:num w:numId="41" w16cid:durableId="320234430">
    <w:abstractNumId w:val="38"/>
  </w:num>
  <w:num w:numId="42" w16cid:durableId="546183299">
    <w:abstractNumId w:val="6"/>
  </w:num>
  <w:num w:numId="43" w16cid:durableId="2013070189">
    <w:abstractNumId w:val="33"/>
  </w:num>
  <w:num w:numId="44" w16cid:durableId="1126123064">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FC1"/>
    <w:rsid w:val="0000029A"/>
    <w:rsid w:val="00000ED0"/>
    <w:rsid w:val="000067F7"/>
    <w:rsid w:val="00006B23"/>
    <w:rsid w:val="00012C8E"/>
    <w:rsid w:val="00013B69"/>
    <w:rsid w:val="00013F10"/>
    <w:rsid w:val="0001625E"/>
    <w:rsid w:val="00016CAC"/>
    <w:rsid w:val="000171C1"/>
    <w:rsid w:val="00020569"/>
    <w:rsid w:val="0002194B"/>
    <w:rsid w:val="00031B41"/>
    <w:rsid w:val="000323B2"/>
    <w:rsid w:val="00036DC6"/>
    <w:rsid w:val="00042C4A"/>
    <w:rsid w:val="00046982"/>
    <w:rsid w:val="000469F6"/>
    <w:rsid w:val="00051BFB"/>
    <w:rsid w:val="0005432B"/>
    <w:rsid w:val="00057DAC"/>
    <w:rsid w:val="00060170"/>
    <w:rsid w:val="00060D63"/>
    <w:rsid w:val="000626E1"/>
    <w:rsid w:val="00063C8A"/>
    <w:rsid w:val="0006476A"/>
    <w:rsid w:val="0006706F"/>
    <w:rsid w:val="00074775"/>
    <w:rsid w:val="0007586D"/>
    <w:rsid w:val="0007724E"/>
    <w:rsid w:val="000819A8"/>
    <w:rsid w:val="0008773C"/>
    <w:rsid w:val="000979D6"/>
    <w:rsid w:val="000A2DEF"/>
    <w:rsid w:val="000A3672"/>
    <w:rsid w:val="000A371A"/>
    <w:rsid w:val="000A4B87"/>
    <w:rsid w:val="000A6BF0"/>
    <w:rsid w:val="000A6D44"/>
    <w:rsid w:val="000A7002"/>
    <w:rsid w:val="000B0140"/>
    <w:rsid w:val="000B103A"/>
    <w:rsid w:val="000B2E19"/>
    <w:rsid w:val="000B3414"/>
    <w:rsid w:val="000B3F7E"/>
    <w:rsid w:val="000B600B"/>
    <w:rsid w:val="000B6DB6"/>
    <w:rsid w:val="000B7AA2"/>
    <w:rsid w:val="000C00C6"/>
    <w:rsid w:val="000C07F6"/>
    <w:rsid w:val="000C5427"/>
    <w:rsid w:val="000C57A5"/>
    <w:rsid w:val="000D195B"/>
    <w:rsid w:val="000D59D7"/>
    <w:rsid w:val="000D63B1"/>
    <w:rsid w:val="000D779C"/>
    <w:rsid w:val="000E0316"/>
    <w:rsid w:val="000E0320"/>
    <w:rsid w:val="000E15AA"/>
    <w:rsid w:val="000E16A9"/>
    <w:rsid w:val="000E3F3E"/>
    <w:rsid w:val="000E3F9C"/>
    <w:rsid w:val="000F128C"/>
    <w:rsid w:val="000F1389"/>
    <w:rsid w:val="000F1700"/>
    <w:rsid w:val="000F6319"/>
    <w:rsid w:val="00102178"/>
    <w:rsid w:val="001032B3"/>
    <w:rsid w:val="001033F9"/>
    <w:rsid w:val="00107E08"/>
    <w:rsid w:val="00110395"/>
    <w:rsid w:val="00124211"/>
    <w:rsid w:val="001249B7"/>
    <w:rsid w:val="00125382"/>
    <w:rsid w:val="00126F40"/>
    <w:rsid w:val="00130EA6"/>
    <w:rsid w:val="00132622"/>
    <w:rsid w:val="00132B1D"/>
    <w:rsid w:val="001360AF"/>
    <w:rsid w:val="00137D33"/>
    <w:rsid w:val="001414F4"/>
    <w:rsid w:val="00141704"/>
    <w:rsid w:val="001442BA"/>
    <w:rsid w:val="00144CDD"/>
    <w:rsid w:val="00145D43"/>
    <w:rsid w:val="00150B25"/>
    <w:rsid w:val="00160128"/>
    <w:rsid w:val="00164EF0"/>
    <w:rsid w:val="0016620D"/>
    <w:rsid w:val="00166834"/>
    <w:rsid w:val="00167169"/>
    <w:rsid w:val="0017212A"/>
    <w:rsid w:val="001755CF"/>
    <w:rsid w:val="0017579C"/>
    <w:rsid w:val="001773B7"/>
    <w:rsid w:val="0018037A"/>
    <w:rsid w:val="00182389"/>
    <w:rsid w:val="00182A49"/>
    <w:rsid w:val="00182F76"/>
    <w:rsid w:val="00184725"/>
    <w:rsid w:val="00184B2E"/>
    <w:rsid w:val="00184F9B"/>
    <w:rsid w:val="00187853"/>
    <w:rsid w:val="00193E38"/>
    <w:rsid w:val="0019475F"/>
    <w:rsid w:val="00195A52"/>
    <w:rsid w:val="00197281"/>
    <w:rsid w:val="00197300"/>
    <w:rsid w:val="001A3BF8"/>
    <w:rsid w:val="001B6E47"/>
    <w:rsid w:val="001C08F1"/>
    <w:rsid w:val="001C11FD"/>
    <w:rsid w:val="001C2044"/>
    <w:rsid w:val="001C4129"/>
    <w:rsid w:val="001C5F29"/>
    <w:rsid w:val="001C6DE8"/>
    <w:rsid w:val="001D3DA8"/>
    <w:rsid w:val="001D4715"/>
    <w:rsid w:val="001D7422"/>
    <w:rsid w:val="001E2D71"/>
    <w:rsid w:val="001E3E18"/>
    <w:rsid w:val="001E4DD5"/>
    <w:rsid w:val="001E5B5C"/>
    <w:rsid w:val="001E5DE7"/>
    <w:rsid w:val="001F02A5"/>
    <w:rsid w:val="001F1BA5"/>
    <w:rsid w:val="001F2805"/>
    <w:rsid w:val="001F457D"/>
    <w:rsid w:val="001F5363"/>
    <w:rsid w:val="00200B3D"/>
    <w:rsid w:val="0020372D"/>
    <w:rsid w:val="002055EB"/>
    <w:rsid w:val="0021133E"/>
    <w:rsid w:val="0021229F"/>
    <w:rsid w:val="00214FE3"/>
    <w:rsid w:val="00216106"/>
    <w:rsid w:val="00221B9D"/>
    <w:rsid w:val="0022600D"/>
    <w:rsid w:val="002264A8"/>
    <w:rsid w:val="00226EE3"/>
    <w:rsid w:val="00226EF6"/>
    <w:rsid w:val="0022700C"/>
    <w:rsid w:val="002305B3"/>
    <w:rsid w:val="00231014"/>
    <w:rsid w:val="0023134C"/>
    <w:rsid w:val="0023277F"/>
    <w:rsid w:val="002328CA"/>
    <w:rsid w:val="00232A80"/>
    <w:rsid w:val="00232C6E"/>
    <w:rsid w:val="0023453B"/>
    <w:rsid w:val="00237CBE"/>
    <w:rsid w:val="0024091E"/>
    <w:rsid w:val="00243032"/>
    <w:rsid w:val="002430AC"/>
    <w:rsid w:val="0024322D"/>
    <w:rsid w:val="00246028"/>
    <w:rsid w:val="00252760"/>
    <w:rsid w:val="0025288E"/>
    <w:rsid w:val="0026144D"/>
    <w:rsid w:val="00263ABD"/>
    <w:rsid w:val="00264622"/>
    <w:rsid w:val="00264808"/>
    <w:rsid w:val="002679AE"/>
    <w:rsid w:val="00270011"/>
    <w:rsid w:val="002703B2"/>
    <w:rsid w:val="00271307"/>
    <w:rsid w:val="002756FF"/>
    <w:rsid w:val="00281337"/>
    <w:rsid w:val="00281D20"/>
    <w:rsid w:val="00282A02"/>
    <w:rsid w:val="002837DA"/>
    <w:rsid w:val="00284C50"/>
    <w:rsid w:val="002855A3"/>
    <w:rsid w:val="00291E6F"/>
    <w:rsid w:val="00292170"/>
    <w:rsid w:val="00293397"/>
    <w:rsid w:val="00294800"/>
    <w:rsid w:val="002A0662"/>
    <w:rsid w:val="002A15BC"/>
    <w:rsid w:val="002A184D"/>
    <w:rsid w:val="002A2265"/>
    <w:rsid w:val="002A7E8B"/>
    <w:rsid w:val="002A7F8D"/>
    <w:rsid w:val="002B478C"/>
    <w:rsid w:val="002B56EF"/>
    <w:rsid w:val="002B5B3A"/>
    <w:rsid w:val="002B6DD9"/>
    <w:rsid w:val="002B6DE9"/>
    <w:rsid w:val="002C00E4"/>
    <w:rsid w:val="002C1B19"/>
    <w:rsid w:val="002C5218"/>
    <w:rsid w:val="002C6CC4"/>
    <w:rsid w:val="002C79DB"/>
    <w:rsid w:val="002D0900"/>
    <w:rsid w:val="002D34B3"/>
    <w:rsid w:val="002D4780"/>
    <w:rsid w:val="002D7E32"/>
    <w:rsid w:val="002E0A71"/>
    <w:rsid w:val="002E11C7"/>
    <w:rsid w:val="002E2CD2"/>
    <w:rsid w:val="002E3786"/>
    <w:rsid w:val="002E3996"/>
    <w:rsid w:val="002E4A66"/>
    <w:rsid w:val="002E6594"/>
    <w:rsid w:val="002F0A61"/>
    <w:rsid w:val="002F3CAD"/>
    <w:rsid w:val="002F4356"/>
    <w:rsid w:val="002F4B41"/>
    <w:rsid w:val="002F5528"/>
    <w:rsid w:val="003022A4"/>
    <w:rsid w:val="0030422E"/>
    <w:rsid w:val="00306317"/>
    <w:rsid w:val="003123A0"/>
    <w:rsid w:val="00315492"/>
    <w:rsid w:val="00315893"/>
    <w:rsid w:val="00315DB7"/>
    <w:rsid w:val="003168CC"/>
    <w:rsid w:val="00317455"/>
    <w:rsid w:val="0032087E"/>
    <w:rsid w:val="00325E23"/>
    <w:rsid w:val="00326952"/>
    <w:rsid w:val="00327AA2"/>
    <w:rsid w:val="00327C61"/>
    <w:rsid w:val="003305DB"/>
    <w:rsid w:val="00331673"/>
    <w:rsid w:val="00332915"/>
    <w:rsid w:val="00337492"/>
    <w:rsid w:val="00342EB8"/>
    <w:rsid w:val="003439BF"/>
    <w:rsid w:val="00361457"/>
    <w:rsid w:val="00362094"/>
    <w:rsid w:val="0036401D"/>
    <w:rsid w:val="003658D2"/>
    <w:rsid w:val="003720D1"/>
    <w:rsid w:val="003741E7"/>
    <w:rsid w:val="00375EA6"/>
    <w:rsid w:val="003761CD"/>
    <w:rsid w:val="00376FA4"/>
    <w:rsid w:val="00377C4F"/>
    <w:rsid w:val="00384A53"/>
    <w:rsid w:val="003870D8"/>
    <w:rsid w:val="00391663"/>
    <w:rsid w:val="0039168D"/>
    <w:rsid w:val="00395ECD"/>
    <w:rsid w:val="003A11A6"/>
    <w:rsid w:val="003A49B6"/>
    <w:rsid w:val="003A5539"/>
    <w:rsid w:val="003B6A3A"/>
    <w:rsid w:val="003B73A7"/>
    <w:rsid w:val="003B7DDD"/>
    <w:rsid w:val="003C639E"/>
    <w:rsid w:val="003C6A94"/>
    <w:rsid w:val="003C7242"/>
    <w:rsid w:val="003D132C"/>
    <w:rsid w:val="003D184C"/>
    <w:rsid w:val="003D3903"/>
    <w:rsid w:val="003D3A61"/>
    <w:rsid w:val="003D3F61"/>
    <w:rsid w:val="003E0B37"/>
    <w:rsid w:val="003E3270"/>
    <w:rsid w:val="003E42D0"/>
    <w:rsid w:val="003E4B2B"/>
    <w:rsid w:val="003F060D"/>
    <w:rsid w:val="003F1794"/>
    <w:rsid w:val="003F18B3"/>
    <w:rsid w:val="003F28E3"/>
    <w:rsid w:val="003F2FC1"/>
    <w:rsid w:val="003F67E5"/>
    <w:rsid w:val="003F7075"/>
    <w:rsid w:val="004013C0"/>
    <w:rsid w:val="004033F2"/>
    <w:rsid w:val="00404C0B"/>
    <w:rsid w:val="00406B2E"/>
    <w:rsid w:val="0040795D"/>
    <w:rsid w:val="00410635"/>
    <w:rsid w:val="00411F00"/>
    <w:rsid w:val="00412E13"/>
    <w:rsid w:val="00415FB9"/>
    <w:rsid w:val="00417A8B"/>
    <w:rsid w:val="004216B4"/>
    <w:rsid w:val="00422481"/>
    <w:rsid w:val="00423E8F"/>
    <w:rsid w:val="00424133"/>
    <w:rsid w:val="00427ACD"/>
    <w:rsid w:val="0043194C"/>
    <w:rsid w:val="00433E7D"/>
    <w:rsid w:val="004364E8"/>
    <w:rsid w:val="00441CE0"/>
    <w:rsid w:val="00441F33"/>
    <w:rsid w:val="004426A7"/>
    <w:rsid w:val="00443016"/>
    <w:rsid w:val="004440BF"/>
    <w:rsid w:val="00446FF0"/>
    <w:rsid w:val="00452544"/>
    <w:rsid w:val="00452F6C"/>
    <w:rsid w:val="004547C9"/>
    <w:rsid w:val="004563F9"/>
    <w:rsid w:val="004604FF"/>
    <w:rsid w:val="00460E16"/>
    <w:rsid w:val="00461730"/>
    <w:rsid w:val="004633C1"/>
    <w:rsid w:val="0046619D"/>
    <w:rsid w:val="004664B7"/>
    <w:rsid w:val="00477494"/>
    <w:rsid w:val="0047760C"/>
    <w:rsid w:val="004807A6"/>
    <w:rsid w:val="00481C3A"/>
    <w:rsid w:val="00482301"/>
    <w:rsid w:val="00482AC7"/>
    <w:rsid w:val="00483B61"/>
    <w:rsid w:val="00483CD2"/>
    <w:rsid w:val="004849E9"/>
    <w:rsid w:val="00486A8B"/>
    <w:rsid w:val="004900FC"/>
    <w:rsid w:val="00490733"/>
    <w:rsid w:val="004909FD"/>
    <w:rsid w:val="00492BB1"/>
    <w:rsid w:val="00493911"/>
    <w:rsid w:val="004960F8"/>
    <w:rsid w:val="004A3E23"/>
    <w:rsid w:val="004A53DE"/>
    <w:rsid w:val="004B08E6"/>
    <w:rsid w:val="004B2826"/>
    <w:rsid w:val="004C26C6"/>
    <w:rsid w:val="004D15EF"/>
    <w:rsid w:val="004D4696"/>
    <w:rsid w:val="004D4DCB"/>
    <w:rsid w:val="004E1A81"/>
    <w:rsid w:val="004E2CAB"/>
    <w:rsid w:val="004E2FB4"/>
    <w:rsid w:val="004E6AE4"/>
    <w:rsid w:val="004E7A7C"/>
    <w:rsid w:val="004F2035"/>
    <w:rsid w:val="004F29D6"/>
    <w:rsid w:val="004F4F74"/>
    <w:rsid w:val="004F5C8C"/>
    <w:rsid w:val="004F6A31"/>
    <w:rsid w:val="00501E41"/>
    <w:rsid w:val="00513D0F"/>
    <w:rsid w:val="00515FCB"/>
    <w:rsid w:val="00521E83"/>
    <w:rsid w:val="005231AD"/>
    <w:rsid w:val="00523603"/>
    <w:rsid w:val="0052448F"/>
    <w:rsid w:val="00527161"/>
    <w:rsid w:val="005275AF"/>
    <w:rsid w:val="0053213E"/>
    <w:rsid w:val="00532CD5"/>
    <w:rsid w:val="00534D1A"/>
    <w:rsid w:val="0053750C"/>
    <w:rsid w:val="005414C3"/>
    <w:rsid w:val="0054260A"/>
    <w:rsid w:val="005454D7"/>
    <w:rsid w:val="00545FE1"/>
    <w:rsid w:val="005462C4"/>
    <w:rsid w:val="0054654D"/>
    <w:rsid w:val="0055219C"/>
    <w:rsid w:val="005542B3"/>
    <w:rsid w:val="00560885"/>
    <w:rsid w:val="00562535"/>
    <w:rsid w:val="00565619"/>
    <w:rsid w:val="005718D2"/>
    <w:rsid w:val="00571E70"/>
    <w:rsid w:val="00574F04"/>
    <w:rsid w:val="0057797D"/>
    <w:rsid w:val="00580C70"/>
    <w:rsid w:val="00580FA5"/>
    <w:rsid w:val="00581B93"/>
    <w:rsid w:val="0058212C"/>
    <w:rsid w:val="005840AB"/>
    <w:rsid w:val="005856B3"/>
    <w:rsid w:val="005906F8"/>
    <w:rsid w:val="00590C94"/>
    <w:rsid w:val="005911C3"/>
    <w:rsid w:val="005941AB"/>
    <w:rsid w:val="00595FE0"/>
    <w:rsid w:val="00596B15"/>
    <w:rsid w:val="005A1A49"/>
    <w:rsid w:val="005A20D4"/>
    <w:rsid w:val="005A2BEE"/>
    <w:rsid w:val="005A5F07"/>
    <w:rsid w:val="005A6334"/>
    <w:rsid w:val="005A745B"/>
    <w:rsid w:val="005B01C5"/>
    <w:rsid w:val="005B4578"/>
    <w:rsid w:val="005B58D8"/>
    <w:rsid w:val="005B6D63"/>
    <w:rsid w:val="005C26B6"/>
    <w:rsid w:val="005C3B79"/>
    <w:rsid w:val="005C53F4"/>
    <w:rsid w:val="005D0F9D"/>
    <w:rsid w:val="005D7349"/>
    <w:rsid w:val="005E118C"/>
    <w:rsid w:val="005E202B"/>
    <w:rsid w:val="005E3C0A"/>
    <w:rsid w:val="005E57A3"/>
    <w:rsid w:val="005E7BAF"/>
    <w:rsid w:val="005E7F54"/>
    <w:rsid w:val="005F3788"/>
    <w:rsid w:val="005F48CC"/>
    <w:rsid w:val="005F59C4"/>
    <w:rsid w:val="005F61EB"/>
    <w:rsid w:val="005F6B86"/>
    <w:rsid w:val="005F7271"/>
    <w:rsid w:val="006068C6"/>
    <w:rsid w:val="00612B50"/>
    <w:rsid w:val="00613432"/>
    <w:rsid w:val="00615A15"/>
    <w:rsid w:val="0061646E"/>
    <w:rsid w:val="00620EBE"/>
    <w:rsid w:val="006215AC"/>
    <w:rsid w:val="006239EE"/>
    <w:rsid w:val="006242BD"/>
    <w:rsid w:val="0062453F"/>
    <w:rsid w:val="00624EF3"/>
    <w:rsid w:val="00625C0F"/>
    <w:rsid w:val="00626F80"/>
    <w:rsid w:val="00633428"/>
    <w:rsid w:val="00634428"/>
    <w:rsid w:val="0063577A"/>
    <w:rsid w:val="0063712B"/>
    <w:rsid w:val="0064113C"/>
    <w:rsid w:val="006411DC"/>
    <w:rsid w:val="00641DA7"/>
    <w:rsid w:val="006425D2"/>
    <w:rsid w:val="0064358D"/>
    <w:rsid w:val="0065072F"/>
    <w:rsid w:val="00650B5E"/>
    <w:rsid w:val="00652516"/>
    <w:rsid w:val="00655293"/>
    <w:rsid w:val="00662596"/>
    <w:rsid w:val="00665597"/>
    <w:rsid w:val="00665823"/>
    <w:rsid w:val="00675A1B"/>
    <w:rsid w:val="00677CF5"/>
    <w:rsid w:val="00681FAA"/>
    <w:rsid w:val="00687554"/>
    <w:rsid w:val="006924DD"/>
    <w:rsid w:val="00692F7A"/>
    <w:rsid w:val="00694587"/>
    <w:rsid w:val="006A6477"/>
    <w:rsid w:val="006A6AB3"/>
    <w:rsid w:val="006B00DD"/>
    <w:rsid w:val="006B2093"/>
    <w:rsid w:val="006B5240"/>
    <w:rsid w:val="006B5366"/>
    <w:rsid w:val="006B7412"/>
    <w:rsid w:val="006B7D9E"/>
    <w:rsid w:val="006C204B"/>
    <w:rsid w:val="006C3086"/>
    <w:rsid w:val="006C415B"/>
    <w:rsid w:val="006C6904"/>
    <w:rsid w:val="006D2522"/>
    <w:rsid w:val="006D5CF5"/>
    <w:rsid w:val="006D6468"/>
    <w:rsid w:val="006E062C"/>
    <w:rsid w:val="006E30C4"/>
    <w:rsid w:val="006E5541"/>
    <w:rsid w:val="006F0DCE"/>
    <w:rsid w:val="006F1581"/>
    <w:rsid w:val="006F1F5D"/>
    <w:rsid w:val="006F55AB"/>
    <w:rsid w:val="00701FB4"/>
    <w:rsid w:val="00702F23"/>
    <w:rsid w:val="007031ED"/>
    <w:rsid w:val="00704F41"/>
    <w:rsid w:val="00707C62"/>
    <w:rsid w:val="00707DB1"/>
    <w:rsid w:val="00714842"/>
    <w:rsid w:val="00716F2C"/>
    <w:rsid w:val="00722F28"/>
    <w:rsid w:val="00723704"/>
    <w:rsid w:val="007245E0"/>
    <w:rsid w:val="00724CA3"/>
    <w:rsid w:val="00725B41"/>
    <w:rsid w:val="00727327"/>
    <w:rsid w:val="0073172F"/>
    <w:rsid w:val="00734B4B"/>
    <w:rsid w:val="00735CDA"/>
    <w:rsid w:val="00737486"/>
    <w:rsid w:val="00740629"/>
    <w:rsid w:val="0074399A"/>
    <w:rsid w:val="00744122"/>
    <w:rsid w:val="00747122"/>
    <w:rsid w:val="00752839"/>
    <w:rsid w:val="00752A16"/>
    <w:rsid w:val="00752B74"/>
    <w:rsid w:val="00754246"/>
    <w:rsid w:val="00755E8A"/>
    <w:rsid w:val="0076009E"/>
    <w:rsid w:val="007610E2"/>
    <w:rsid w:val="0076312E"/>
    <w:rsid w:val="0076421B"/>
    <w:rsid w:val="00771C36"/>
    <w:rsid w:val="0077650B"/>
    <w:rsid w:val="00776A9C"/>
    <w:rsid w:val="007803BA"/>
    <w:rsid w:val="00782C6E"/>
    <w:rsid w:val="00783474"/>
    <w:rsid w:val="0078356B"/>
    <w:rsid w:val="00783F23"/>
    <w:rsid w:val="00784FC1"/>
    <w:rsid w:val="00785FC3"/>
    <w:rsid w:val="00787309"/>
    <w:rsid w:val="00791752"/>
    <w:rsid w:val="00791802"/>
    <w:rsid w:val="00792AD5"/>
    <w:rsid w:val="00792FFC"/>
    <w:rsid w:val="007A4056"/>
    <w:rsid w:val="007A5D2F"/>
    <w:rsid w:val="007A7445"/>
    <w:rsid w:val="007B455F"/>
    <w:rsid w:val="007B4EF4"/>
    <w:rsid w:val="007C0B94"/>
    <w:rsid w:val="007C275C"/>
    <w:rsid w:val="007C3B44"/>
    <w:rsid w:val="007C3F31"/>
    <w:rsid w:val="007C48D0"/>
    <w:rsid w:val="007C7846"/>
    <w:rsid w:val="007D04E8"/>
    <w:rsid w:val="007D06B7"/>
    <w:rsid w:val="007D0923"/>
    <w:rsid w:val="007D1DBF"/>
    <w:rsid w:val="007D1E6F"/>
    <w:rsid w:val="007D2057"/>
    <w:rsid w:val="007D40C3"/>
    <w:rsid w:val="007D4418"/>
    <w:rsid w:val="007D4E34"/>
    <w:rsid w:val="007D65E0"/>
    <w:rsid w:val="007E3BEB"/>
    <w:rsid w:val="007E3DF3"/>
    <w:rsid w:val="007E6989"/>
    <w:rsid w:val="007F081B"/>
    <w:rsid w:val="007F0ADC"/>
    <w:rsid w:val="007F0E94"/>
    <w:rsid w:val="007F136C"/>
    <w:rsid w:val="007F3E05"/>
    <w:rsid w:val="007F527B"/>
    <w:rsid w:val="007F7A0B"/>
    <w:rsid w:val="00803173"/>
    <w:rsid w:val="00807381"/>
    <w:rsid w:val="00810291"/>
    <w:rsid w:val="008112FA"/>
    <w:rsid w:val="00811B68"/>
    <w:rsid w:val="00812369"/>
    <w:rsid w:val="00814EB4"/>
    <w:rsid w:val="008168CE"/>
    <w:rsid w:val="00820131"/>
    <w:rsid w:val="00820EE8"/>
    <w:rsid w:val="00821C0A"/>
    <w:rsid w:val="00823644"/>
    <w:rsid w:val="008245CA"/>
    <w:rsid w:val="00825F5B"/>
    <w:rsid w:val="008300C6"/>
    <w:rsid w:val="008306C1"/>
    <w:rsid w:val="00831AB1"/>
    <w:rsid w:val="00833C11"/>
    <w:rsid w:val="0083465B"/>
    <w:rsid w:val="00840FD8"/>
    <w:rsid w:val="0084138B"/>
    <w:rsid w:val="0084275C"/>
    <w:rsid w:val="00844408"/>
    <w:rsid w:val="00851E24"/>
    <w:rsid w:val="0085379D"/>
    <w:rsid w:val="008541E8"/>
    <w:rsid w:val="00854CC8"/>
    <w:rsid w:val="008556F7"/>
    <w:rsid w:val="008563F4"/>
    <w:rsid w:val="00856896"/>
    <w:rsid w:val="00866D32"/>
    <w:rsid w:val="0086722B"/>
    <w:rsid w:val="00870D26"/>
    <w:rsid w:val="008736E6"/>
    <w:rsid w:val="008761EC"/>
    <w:rsid w:val="00883032"/>
    <w:rsid w:val="00895588"/>
    <w:rsid w:val="008A169B"/>
    <w:rsid w:val="008A33A5"/>
    <w:rsid w:val="008A3D22"/>
    <w:rsid w:val="008A4875"/>
    <w:rsid w:val="008A599E"/>
    <w:rsid w:val="008B0340"/>
    <w:rsid w:val="008B21E2"/>
    <w:rsid w:val="008B24B0"/>
    <w:rsid w:val="008B5F25"/>
    <w:rsid w:val="008B6AA3"/>
    <w:rsid w:val="008C0271"/>
    <w:rsid w:val="008C028F"/>
    <w:rsid w:val="008C08DC"/>
    <w:rsid w:val="008C0EFB"/>
    <w:rsid w:val="008C23A2"/>
    <w:rsid w:val="008C7DD0"/>
    <w:rsid w:val="008D12E8"/>
    <w:rsid w:val="008D25B0"/>
    <w:rsid w:val="008D4762"/>
    <w:rsid w:val="008E0D54"/>
    <w:rsid w:val="008E41A9"/>
    <w:rsid w:val="008E540D"/>
    <w:rsid w:val="008E5C98"/>
    <w:rsid w:val="008F1342"/>
    <w:rsid w:val="008F1935"/>
    <w:rsid w:val="008F3D38"/>
    <w:rsid w:val="008F4858"/>
    <w:rsid w:val="008F6907"/>
    <w:rsid w:val="009003D8"/>
    <w:rsid w:val="009011B7"/>
    <w:rsid w:val="009017A8"/>
    <w:rsid w:val="009036A3"/>
    <w:rsid w:val="009072DA"/>
    <w:rsid w:val="00907CA6"/>
    <w:rsid w:val="00912129"/>
    <w:rsid w:val="00912FA2"/>
    <w:rsid w:val="00922980"/>
    <w:rsid w:val="009253E7"/>
    <w:rsid w:val="009263E2"/>
    <w:rsid w:val="00931285"/>
    <w:rsid w:val="00934685"/>
    <w:rsid w:val="00934696"/>
    <w:rsid w:val="009405F6"/>
    <w:rsid w:val="00942862"/>
    <w:rsid w:val="009464ED"/>
    <w:rsid w:val="0095147B"/>
    <w:rsid w:val="00956069"/>
    <w:rsid w:val="00956128"/>
    <w:rsid w:val="00962083"/>
    <w:rsid w:val="009647B2"/>
    <w:rsid w:val="009700F1"/>
    <w:rsid w:val="009706BF"/>
    <w:rsid w:val="009734CC"/>
    <w:rsid w:val="009737C1"/>
    <w:rsid w:val="00973878"/>
    <w:rsid w:val="009747FC"/>
    <w:rsid w:val="009751C4"/>
    <w:rsid w:val="009753FB"/>
    <w:rsid w:val="009823F9"/>
    <w:rsid w:val="00982B5E"/>
    <w:rsid w:val="009832A8"/>
    <w:rsid w:val="009837EF"/>
    <w:rsid w:val="009843B6"/>
    <w:rsid w:val="00987ECE"/>
    <w:rsid w:val="009901B0"/>
    <w:rsid w:val="00992169"/>
    <w:rsid w:val="00996A86"/>
    <w:rsid w:val="009A3D41"/>
    <w:rsid w:val="009A4145"/>
    <w:rsid w:val="009A5A5C"/>
    <w:rsid w:val="009A6D07"/>
    <w:rsid w:val="009B1DA8"/>
    <w:rsid w:val="009B7124"/>
    <w:rsid w:val="009B7729"/>
    <w:rsid w:val="009B7FB4"/>
    <w:rsid w:val="009C57E8"/>
    <w:rsid w:val="009C5CC1"/>
    <w:rsid w:val="009C7261"/>
    <w:rsid w:val="009D6118"/>
    <w:rsid w:val="009E621A"/>
    <w:rsid w:val="009E7DC1"/>
    <w:rsid w:val="009F187C"/>
    <w:rsid w:val="009F230A"/>
    <w:rsid w:val="009F2687"/>
    <w:rsid w:val="009F4C45"/>
    <w:rsid w:val="009F6FBD"/>
    <w:rsid w:val="00A0101E"/>
    <w:rsid w:val="00A023BE"/>
    <w:rsid w:val="00A027EF"/>
    <w:rsid w:val="00A02BFF"/>
    <w:rsid w:val="00A031F8"/>
    <w:rsid w:val="00A07902"/>
    <w:rsid w:val="00A1298C"/>
    <w:rsid w:val="00A12CD6"/>
    <w:rsid w:val="00A12E92"/>
    <w:rsid w:val="00A14803"/>
    <w:rsid w:val="00A241F7"/>
    <w:rsid w:val="00A254BB"/>
    <w:rsid w:val="00A30C24"/>
    <w:rsid w:val="00A3505D"/>
    <w:rsid w:val="00A41C85"/>
    <w:rsid w:val="00A420C6"/>
    <w:rsid w:val="00A427F9"/>
    <w:rsid w:val="00A437AE"/>
    <w:rsid w:val="00A4400F"/>
    <w:rsid w:val="00A47FC9"/>
    <w:rsid w:val="00A505F2"/>
    <w:rsid w:val="00A506AE"/>
    <w:rsid w:val="00A5254B"/>
    <w:rsid w:val="00A52564"/>
    <w:rsid w:val="00A527B8"/>
    <w:rsid w:val="00A55E71"/>
    <w:rsid w:val="00A6138F"/>
    <w:rsid w:val="00A64996"/>
    <w:rsid w:val="00A64CFD"/>
    <w:rsid w:val="00A666BA"/>
    <w:rsid w:val="00A717E1"/>
    <w:rsid w:val="00A728D7"/>
    <w:rsid w:val="00A7304E"/>
    <w:rsid w:val="00A732D9"/>
    <w:rsid w:val="00A757BD"/>
    <w:rsid w:val="00A77EC1"/>
    <w:rsid w:val="00A81B4F"/>
    <w:rsid w:val="00A84059"/>
    <w:rsid w:val="00A85225"/>
    <w:rsid w:val="00A86EA3"/>
    <w:rsid w:val="00A9092C"/>
    <w:rsid w:val="00A94532"/>
    <w:rsid w:val="00A95355"/>
    <w:rsid w:val="00A96A2B"/>
    <w:rsid w:val="00A97C46"/>
    <w:rsid w:val="00AA4573"/>
    <w:rsid w:val="00AA6DE0"/>
    <w:rsid w:val="00AB1622"/>
    <w:rsid w:val="00AB2EC1"/>
    <w:rsid w:val="00AB5A3D"/>
    <w:rsid w:val="00AC2E45"/>
    <w:rsid w:val="00AC552F"/>
    <w:rsid w:val="00AC5941"/>
    <w:rsid w:val="00AC702B"/>
    <w:rsid w:val="00AD0858"/>
    <w:rsid w:val="00AD0F42"/>
    <w:rsid w:val="00AD3DE3"/>
    <w:rsid w:val="00AD7CFB"/>
    <w:rsid w:val="00AE0837"/>
    <w:rsid w:val="00AE16D3"/>
    <w:rsid w:val="00AE52D4"/>
    <w:rsid w:val="00AE5B6D"/>
    <w:rsid w:val="00AE7EA0"/>
    <w:rsid w:val="00AF08F5"/>
    <w:rsid w:val="00AF2036"/>
    <w:rsid w:val="00B02C01"/>
    <w:rsid w:val="00B03500"/>
    <w:rsid w:val="00B046B0"/>
    <w:rsid w:val="00B0632A"/>
    <w:rsid w:val="00B0653F"/>
    <w:rsid w:val="00B07D0D"/>
    <w:rsid w:val="00B1020B"/>
    <w:rsid w:val="00B10713"/>
    <w:rsid w:val="00B11AEE"/>
    <w:rsid w:val="00B11EE0"/>
    <w:rsid w:val="00B1474C"/>
    <w:rsid w:val="00B15512"/>
    <w:rsid w:val="00B17655"/>
    <w:rsid w:val="00B177C3"/>
    <w:rsid w:val="00B207C9"/>
    <w:rsid w:val="00B23815"/>
    <w:rsid w:val="00B25109"/>
    <w:rsid w:val="00B36C98"/>
    <w:rsid w:val="00B376BB"/>
    <w:rsid w:val="00B40CB9"/>
    <w:rsid w:val="00B40D0C"/>
    <w:rsid w:val="00B41BAF"/>
    <w:rsid w:val="00B525D3"/>
    <w:rsid w:val="00B571CD"/>
    <w:rsid w:val="00B615E6"/>
    <w:rsid w:val="00B62F17"/>
    <w:rsid w:val="00B73C61"/>
    <w:rsid w:val="00B73CD0"/>
    <w:rsid w:val="00B7606D"/>
    <w:rsid w:val="00B77576"/>
    <w:rsid w:val="00B80643"/>
    <w:rsid w:val="00B80B9B"/>
    <w:rsid w:val="00B8147E"/>
    <w:rsid w:val="00B843DD"/>
    <w:rsid w:val="00B90917"/>
    <w:rsid w:val="00B9428A"/>
    <w:rsid w:val="00B9594D"/>
    <w:rsid w:val="00B95A4E"/>
    <w:rsid w:val="00B96F02"/>
    <w:rsid w:val="00B9717D"/>
    <w:rsid w:val="00BA1A9E"/>
    <w:rsid w:val="00BA1D06"/>
    <w:rsid w:val="00BA5524"/>
    <w:rsid w:val="00BB01DE"/>
    <w:rsid w:val="00BB2C47"/>
    <w:rsid w:val="00BB33E2"/>
    <w:rsid w:val="00BB379E"/>
    <w:rsid w:val="00BB4D8D"/>
    <w:rsid w:val="00BC1B2F"/>
    <w:rsid w:val="00BC322A"/>
    <w:rsid w:val="00BC52FD"/>
    <w:rsid w:val="00BC75EC"/>
    <w:rsid w:val="00BC7FC5"/>
    <w:rsid w:val="00BD003E"/>
    <w:rsid w:val="00BD582A"/>
    <w:rsid w:val="00BD76FA"/>
    <w:rsid w:val="00BE63E2"/>
    <w:rsid w:val="00BE6B8C"/>
    <w:rsid w:val="00BF2E66"/>
    <w:rsid w:val="00BF30CF"/>
    <w:rsid w:val="00BF3AA5"/>
    <w:rsid w:val="00C00332"/>
    <w:rsid w:val="00C01306"/>
    <w:rsid w:val="00C02F75"/>
    <w:rsid w:val="00C0322A"/>
    <w:rsid w:val="00C0783E"/>
    <w:rsid w:val="00C10CFE"/>
    <w:rsid w:val="00C114AC"/>
    <w:rsid w:val="00C11DD9"/>
    <w:rsid w:val="00C1288C"/>
    <w:rsid w:val="00C13D9E"/>
    <w:rsid w:val="00C17949"/>
    <w:rsid w:val="00C20067"/>
    <w:rsid w:val="00C257BC"/>
    <w:rsid w:val="00C26F80"/>
    <w:rsid w:val="00C2733D"/>
    <w:rsid w:val="00C311F5"/>
    <w:rsid w:val="00C3131C"/>
    <w:rsid w:val="00C3188D"/>
    <w:rsid w:val="00C33223"/>
    <w:rsid w:val="00C3341A"/>
    <w:rsid w:val="00C34524"/>
    <w:rsid w:val="00C36B55"/>
    <w:rsid w:val="00C40B35"/>
    <w:rsid w:val="00C41ADF"/>
    <w:rsid w:val="00C42014"/>
    <w:rsid w:val="00C441A7"/>
    <w:rsid w:val="00C4452B"/>
    <w:rsid w:val="00C46829"/>
    <w:rsid w:val="00C47E2A"/>
    <w:rsid w:val="00C505C3"/>
    <w:rsid w:val="00C50B3A"/>
    <w:rsid w:val="00C51427"/>
    <w:rsid w:val="00C522BF"/>
    <w:rsid w:val="00C52C10"/>
    <w:rsid w:val="00C545DB"/>
    <w:rsid w:val="00C54FBB"/>
    <w:rsid w:val="00C55BB4"/>
    <w:rsid w:val="00C6131D"/>
    <w:rsid w:val="00C630EE"/>
    <w:rsid w:val="00C650F1"/>
    <w:rsid w:val="00C65645"/>
    <w:rsid w:val="00C6652C"/>
    <w:rsid w:val="00C66BBA"/>
    <w:rsid w:val="00C72D19"/>
    <w:rsid w:val="00C749D4"/>
    <w:rsid w:val="00C80530"/>
    <w:rsid w:val="00C81725"/>
    <w:rsid w:val="00C81CB8"/>
    <w:rsid w:val="00C8365C"/>
    <w:rsid w:val="00C860EE"/>
    <w:rsid w:val="00C8644B"/>
    <w:rsid w:val="00C938B8"/>
    <w:rsid w:val="00C95DF8"/>
    <w:rsid w:val="00C96C18"/>
    <w:rsid w:val="00CA0FB0"/>
    <w:rsid w:val="00CA225D"/>
    <w:rsid w:val="00CA5BE3"/>
    <w:rsid w:val="00CA621B"/>
    <w:rsid w:val="00CB445E"/>
    <w:rsid w:val="00CB5407"/>
    <w:rsid w:val="00CB5BE9"/>
    <w:rsid w:val="00CB5F17"/>
    <w:rsid w:val="00CC2911"/>
    <w:rsid w:val="00CC796F"/>
    <w:rsid w:val="00CC7CFF"/>
    <w:rsid w:val="00CD2E10"/>
    <w:rsid w:val="00CD448D"/>
    <w:rsid w:val="00CD4FA4"/>
    <w:rsid w:val="00CD6645"/>
    <w:rsid w:val="00CE5B8E"/>
    <w:rsid w:val="00CF2833"/>
    <w:rsid w:val="00CF3B92"/>
    <w:rsid w:val="00CF3FAF"/>
    <w:rsid w:val="00CF4555"/>
    <w:rsid w:val="00D02C57"/>
    <w:rsid w:val="00D0306F"/>
    <w:rsid w:val="00D05E3D"/>
    <w:rsid w:val="00D066A0"/>
    <w:rsid w:val="00D102AE"/>
    <w:rsid w:val="00D13423"/>
    <w:rsid w:val="00D13BF0"/>
    <w:rsid w:val="00D15950"/>
    <w:rsid w:val="00D15EA1"/>
    <w:rsid w:val="00D25889"/>
    <w:rsid w:val="00D26BD5"/>
    <w:rsid w:val="00D31008"/>
    <w:rsid w:val="00D3206B"/>
    <w:rsid w:val="00D3797E"/>
    <w:rsid w:val="00D419C5"/>
    <w:rsid w:val="00D4202E"/>
    <w:rsid w:val="00D47BEE"/>
    <w:rsid w:val="00D50B03"/>
    <w:rsid w:val="00D533D7"/>
    <w:rsid w:val="00D53669"/>
    <w:rsid w:val="00D54B4D"/>
    <w:rsid w:val="00D54F65"/>
    <w:rsid w:val="00D5567E"/>
    <w:rsid w:val="00D577FC"/>
    <w:rsid w:val="00D60043"/>
    <w:rsid w:val="00D61F50"/>
    <w:rsid w:val="00D62A3A"/>
    <w:rsid w:val="00D64A38"/>
    <w:rsid w:val="00D714D0"/>
    <w:rsid w:val="00D7185E"/>
    <w:rsid w:val="00D719DD"/>
    <w:rsid w:val="00D71C6F"/>
    <w:rsid w:val="00D72332"/>
    <w:rsid w:val="00D736C2"/>
    <w:rsid w:val="00D73AD7"/>
    <w:rsid w:val="00D741E3"/>
    <w:rsid w:val="00D80023"/>
    <w:rsid w:val="00D842BB"/>
    <w:rsid w:val="00D864E4"/>
    <w:rsid w:val="00D923BF"/>
    <w:rsid w:val="00D94324"/>
    <w:rsid w:val="00D96AB6"/>
    <w:rsid w:val="00D97325"/>
    <w:rsid w:val="00DA02B5"/>
    <w:rsid w:val="00DA161A"/>
    <w:rsid w:val="00DA41B4"/>
    <w:rsid w:val="00DA72EB"/>
    <w:rsid w:val="00DB0FB4"/>
    <w:rsid w:val="00DB2244"/>
    <w:rsid w:val="00DB55A7"/>
    <w:rsid w:val="00DC0006"/>
    <w:rsid w:val="00DC01C5"/>
    <w:rsid w:val="00DC7E66"/>
    <w:rsid w:val="00DD3ED7"/>
    <w:rsid w:val="00DD4D42"/>
    <w:rsid w:val="00DD670F"/>
    <w:rsid w:val="00DD79D2"/>
    <w:rsid w:val="00DE4151"/>
    <w:rsid w:val="00DE4A1B"/>
    <w:rsid w:val="00DE62E3"/>
    <w:rsid w:val="00DE6DDF"/>
    <w:rsid w:val="00DE7972"/>
    <w:rsid w:val="00DE7EB3"/>
    <w:rsid w:val="00DF0287"/>
    <w:rsid w:val="00DF495A"/>
    <w:rsid w:val="00DF4AD7"/>
    <w:rsid w:val="00DF7976"/>
    <w:rsid w:val="00E02B97"/>
    <w:rsid w:val="00E07352"/>
    <w:rsid w:val="00E07AFD"/>
    <w:rsid w:val="00E129BB"/>
    <w:rsid w:val="00E13527"/>
    <w:rsid w:val="00E15E76"/>
    <w:rsid w:val="00E17668"/>
    <w:rsid w:val="00E241C9"/>
    <w:rsid w:val="00E24C9A"/>
    <w:rsid w:val="00E30733"/>
    <w:rsid w:val="00E31654"/>
    <w:rsid w:val="00E36ACC"/>
    <w:rsid w:val="00E45029"/>
    <w:rsid w:val="00E451B0"/>
    <w:rsid w:val="00E45548"/>
    <w:rsid w:val="00E46D0A"/>
    <w:rsid w:val="00E50EA0"/>
    <w:rsid w:val="00E65781"/>
    <w:rsid w:val="00E65F9F"/>
    <w:rsid w:val="00E669C0"/>
    <w:rsid w:val="00E70DF8"/>
    <w:rsid w:val="00E7282C"/>
    <w:rsid w:val="00E728B5"/>
    <w:rsid w:val="00E74057"/>
    <w:rsid w:val="00E75D22"/>
    <w:rsid w:val="00E84254"/>
    <w:rsid w:val="00E85C5E"/>
    <w:rsid w:val="00E86C84"/>
    <w:rsid w:val="00E87FF9"/>
    <w:rsid w:val="00E93AB1"/>
    <w:rsid w:val="00E9680F"/>
    <w:rsid w:val="00E97D46"/>
    <w:rsid w:val="00EA163F"/>
    <w:rsid w:val="00EA2BDC"/>
    <w:rsid w:val="00EA3ADB"/>
    <w:rsid w:val="00EA434E"/>
    <w:rsid w:val="00EC3ACA"/>
    <w:rsid w:val="00ED2869"/>
    <w:rsid w:val="00ED2D8E"/>
    <w:rsid w:val="00ED67DA"/>
    <w:rsid w:val="00ED6C38"/>
    <w:rsid w:val="00ED6D07"/>
    <w:rsid w:val="00ED798B"/>
    <w:rsid w:val="00EE28F7"/>
    <w:rsid w:val="00EE3380"/>
    <w:rsid w:val="00EE37C8"/>
    <w:rsid w:val="00EE506D"/>
    <w:rsid w:val="00EE6883"/>
    <w:rsid w:val="00EF2ACD"/>
    <w:rsid w:val="00EF76A2"/>
    <w:rsid w:val="00EF7986"/>
    <w:rsid w:val="00F00B7D"/>
    <w:rsid w:val="00F03F67"/>
    <w:rsid w:val="00F05475"/>
    <w:rsid w:val="00F101FA"/>
    <w:rsid w:val="00F1095E"/>
    <w:rsid w:val="00F1197B"/>
    <w:rsid w:val="00F12B27"/>
    <w:rsid w:val="00F166F9"/>
    <w:rsid w:val="00F17122"/>
    <w:rsid w:val="00F171EF"/>
    <w:rsid w:val="00F17261"/>
    <w:rsid w:val="00F172BA"/>
    <w:rsid w:val="00F25539"/>
    <w:rsid w:val="00F25800"/>
    <w:rsid w:val="00F33CFE"/>
    <w:rsid w:val="00F3534D"/>
    <w:rsid w:val="00F35FB2"/>
    <w:rsid w:val="00F40698"/>
    <w:rsid w:val="00F41975"/>
    <w:rsid w:val="00F42691"/>
    <w:rsid w:val="00F459A9"/>
    <w:rsid w:val="00F45C57"/>
    <w:rsid w:val="00F512C0"/>
    <w:rsid w:val="00F51AEB"/>
    <w:rsid w:val="00F572B7"/>
    <w:rsid w:val="00F57C83"/>
    <w:rsid w:val="00F728E0"/>
    <w:rsid w:val="00F73D20"/>
    <w:rsid w:val="00F75667"/>
    <w:rsid w:val="00F76D87"/>
    <w:rsid w:val="00F77AC3"/>
    <w:rsid w:val="00F77D86"/>
    <w:rsid w:val="00F82223"/>
    <w:rsid w:val="00F85CA4"/>
    <w:rsid w:val="00F908BF"/>
    <w:rsid w:val="00F93364"/>
    <w:rsid w:val="00FA1F9A"/>
    <w:rsid w:val="00FA4BF9"/>
    <w:rsid w:val="00FA4EF4"/>
    <w:rsid w:val="00FA50D3"/>
    <w:rsid w:val="00FA5A1B"/>
    <w:rsid w:val="00FA5F1D"/>
    <w:rsid w:val="00FB06F0"/>
    <w:rsid w:val="00FB298F"/>
    <w:rsid w:val="00FB4EC1"/>
    <w:rsid w:val="00FC0770"/>
    <w:rsid w:val="00FC2589"/>
    <w:rsid w:val="00FC2E9C"/>
    <w:rsid w:val="00FC409B"/>
    <w:rsid w:val="00FC504D"/>
    <w:rsid w:val="00FC7707"/>
    <w:rsid w:val="00FD1023"/>
    <w:rsid w:val="00FD369E"/>
    <w:rsid w:val="00FD66D3"/>
    <w:rsid w:val="00FE127B"/>
    <w:rsid w:val="00FE33B7"/>
    <w:rsid w:val="00FE3C32"/>
    <w:rsid w:val="00FE50D7"/>
    <w:rsid w:val="00FF28E1"/>
    <w:rsid w:val="00FF3CC9"/>
    <w:rsid w:val="00FF57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C01F6"/>
  <w15:chartTrackingRefBased/>
  <w15:docId w15:val="{437532D2-AE31-41BC-BE92-768329DC4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40B35"/>
    <w:pPr>
      <w:spacing w:after="200" w:line="276" w:lineRule="auto"/>
    </w:pPr>
    <w:rPr>
      <w:rFonts w:ascii="Calibri" w:eastAsia="Calibri" w:hAnsi="Calibri" w:cs="Times New Roman"/>
    </w:rPr>
  </w:style>
  <w:style w:type="paragraph" w:styleId="Nadpis1">
    <w:name w:val="heading 1"/>
    <w:basedOn w:val="Normln"/>
    <w:next w:val="Normln"/>
    <w:link w:val="Nadpis1Char"/>
    <w:uiPriority w:val="99"/>
    <w:qFormat/>
    <w:rsid w:val="00F03F67"/>
    <w:pPr>
      <w:keepNext/>
      <w:keepLines/>
      <w:spacing w:before="480" w:after="480" w:line="240" w:lineRule="auto"/>
      <w:outlineLvl w:val="0"/>
    </w:pPr>
    <w:rPr>
      <w:rFonts w:ascii="Times New Roman" w:eastAsiaTheme="majorEastAsia" w:hAnsi="Times New Roman" w:cstheme="majorBidi"/>
      <w:b/>
      <w:sz w:val="28"/>
      <w:szCs w:val="32"/>
    </w:rPr>
  </w:style>
  <w:style w:type="paragraph" w:styleId="Nadpis2">
    <w:name w:val="heading 2"/>
    <w:basedOn w:val="Normln"/>
    <w:next w:val="Normln"/>
    <w:link w:val="Nadpis2Char"/>
    <w:uiPriority w:val="9"/>
    <w:unhideWhenUsed/>
    <w:qFormat/>
    <w:rsid w:val="000F6319"/>
    <w:pPr>
      <w:keepNext/>
      <w:keepLines/>
      <w:numPr>
        <w:ilvl w:val="1"/>
        <w:numId w:val="1"/>
      </w:numPr>
      <w:spacing w:before="240" w:after="240" w:line="240" w:lineRule="auto"/>
      <w:outlineLvl w:val="1"/>
    </w:pPr>
    <w:rPr>
      <w:rFonts w:ascii="Times New Roman" w:eastAsiaTheme="majorEastAsia" w:hAnsi="Times New Roman" w:cstheme="majorBidi"/>
      <w:b/>
      <w:sz w:val="24"/>
      <w:szCs w:val="26"/>
    </w:rPr>
  </w:style>
  <w:style w:type="paragraph" w:styleId="Nadpis3">
    <w:name w:val="heading 3"/>
    <w:basedOn w:val="Normln"/>
    <w:next w:val="Normln"/>
    <w:link w:val="Nadpis3Char"/>
    <w:uiPriority w:val="99"/>
    <w:unhideWhenUsed/>
    <w:qFormat/>
    <w:rsid w:val="000F6319"/>
    <w:pPr>
      <w:keepNext/>
      <w:keepLines/>
      <w:numPr>
        <w:ilvl w:val="2"/>
        <w:numId w:val="1"/>
      </w:numPr>
      <w:spacing w:before="40" w:after="0" w:line="240" w:lineRule="auto"/>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9"/>
    <w:unhideWhenUsed/>
    <w:qFormat/>
    <w:rsid w:val="000F6319"/>
    <w:pPr>
      <w:keepNext/>
      <w:keepLines/>
      <w:numPr>
        <w:ilvl w:val="3"/>
        <w:numId w:val="1"/>
      </w:numPr>
      <w:spacing w:before="40" w:after="0" w:line="240" w:lineRule="auto"/>
      <w:outlineLvl w:val="3"/>
    </w:pPr>
    <w:rPr>
      <w:rFonts w:asciiTheme="majorHAnsi" w:eastAsiaTheme="majorEastAsia" w:hAnsiTheme="majorHAnsi" w:cstheme="majorBidi"/>
      <w:i/>
      <w:iCs/>
      <w:color w:val="2E74B5" w:themeColor="accent1" w:themeShade="BF"/>
      <w:sz w:val="24"/>
    </w:rPr>
  </w:style>
  <w:style w:type="paragraph" w:styleId="Nadpis5">
    <w:name w:val="heading 5"/>
    <w:basedOn w:val="Normln"/>
    <w:next w:val="Normln"/>
    <w:link w:val="Nadpis5Char"/>
    <w:unhideWhenUsed/>
    <w:qFormat/>
    <w:rsid w:val="000F6319"/>
    <w:pPr>
      <w:keepNext/>
      <w:keepLines/>
      <w:numPr>
        <w:ilvl w:val="4"/>
        <w:numId w:val="1"/>
      </w:numPr>
      <w:spacing w:before="40" w:after="0" w:line="240" w:lineRule="auto"/>
      <w:outlineLvl w:val="4"/>
    </w:pPr>
    <w:rPr>
      <w:rFonts w:asciiTheme="majorHAnsi" w:eastAsiaTheme="majorEastAsia" w:hAnsiTheme="majorHAnsi" w:cstheme="majorBidi"/>
      <w:color w:val="2E74B5" w:themeColor="accent1" w:themeShade="BF"/>
      <w:sz w:val="24"/>
    </w:rPr>
  </w:style>
  <w:style w:type="paragraph" w:styleId="Nadpis6">
    <w:name w:val="heading 6"/>
    <w:basedOn w:val="Normln"/>
    <w:next w:val="Normln"/>
    <w:link w:val="Nadpis6Char"/>
    <w:uiPriority w:val="99"/>
    <w:unhideWhenUsed/>
    <w:qFormat/>
    <w:rsid w:val="000F6319"/>
    <w:pPr>
      <w:keepNext/>
      <w:keepLines/>
      <w:numPr>
        <w:ilvl w:val="5"/>
        <w:numId w:val="1"/>
      </w:numPr>
      <w:spacing w:before="40" w:after="0" w:line="240" w:lineRule="auto"/>
      <w:outlineLvl w:val="5"/>
    </w:pPr>
    <w:rPr>
      <w:rFonts w:asciiTheme="majorHAnsi" w:eastAsiaTheme="majorEastAsia" w:hAnsiTheme="majorHAnsi" w:cstheme="majorBidi"/>
      <w:color w:val="1F4D78" w:themeColor="accent1" w:themeShade="7F"/>
      <w:sz w:val="24"/>
    </w:rPr>
  </w:style>
  <w:style w:type="paragraph" w:styleId="Nadpis7">
    <w:name w:val="heading 7"/>
    <w:basedOn w:val="Normln"/>
    <w:next w:val="Normln"/>
    <w:link w:val="Nadpis7Char"/>
    <w:unhideWhenUsed/>
    <w:qFormat/>
    <w:rsid w:val="000F6319"/>
    <w:pPr>
      <w:keepNext/>
      <w:keepLines/>
      <w:numPr>
        <w:ilvl w:val="6"/>
        <w:numId w:val="1"/>
      </w:numPr>
      <w:spacing w:before="40" w:after="0" w:line="240" w:lineRule="auto"/>
      <w:outlineLvl w:val="6"/>
    </w:pPr>
    <w:rPr>
      <w:rFonts w:asciiTheme="majorHAnsi" w:eastAsiaTheme="majorEastAsia" w:hAnsiTheme="majorHAnsi" w:cstheme="majorBidi"/>
      <w:i/>
      <w:iCs/>
      <w:color w:val="1F4D78" w:themeColor="accent1" w:themeShade="7F"/>
      <w:sz w:val="24"/>
    </w:rPr>
  </w:style>
  <w:style w:type="paragraph" w:styleId="Nadpis8">
    <w:name w:val="heading 8"/>
    <w:basedOn w:val="Normln"/>
    <w:next w:val="Normln"/>
    <w:link w:val="Nadpis8Char"/>
    <w:unhideWhenUsed/>
    <w:qFormat/>
    <w:rsid w:val="000F6319"/>
    <w:pPr>
      <w:keepNext/>
      <w:keepLines/>
      <w:numPr>
        <w:ilvl w:val="7"/>
        <w:numId w:val="1"/>
      </w:numPr>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nhideWhenUsed/>
    <w:qFormat/>
    <w:rsid w:val="000F6319"/>
    <w:pPr>
      <w:keepNext/>
      <w:keepLines/>
      <w:numPr>
        <w:ilvl w:val="8"/>
        <w:numId w:val="1"/>
      </w:numPr>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List Paragraph compact,Normal bullet 2,Paragraphe de liste 2,Reference list,Bullet list,Numbered List,List Paragraph1,1st level - Bullet List Paragraph,Lettre d'introduction,Paragraph,Bullet EY,List Paragraph11,Normal bullet 21,Nad"/>
    <w:basedOn w:val="Normln"/>
    <w:link w:val="OdstavecseseznamemChar"/>
    <w:uiPriority w:val="34"/>
    <w:qFormat/>
    <w:rsid w:val="00784FC1"/>
    <w:pPr>
      <w:ind w:left="708"/>
    </w:pPr>
  </w:style>
  <w:style w:type="paragraph" w:styleId="Textbubliny">
    <w:name w:val="Balloon Text"/>
    <w:basedOn w:val="Normln"/>
    <w:link w:val="TextbublinyChar"/>
    <w:uiPriority w:val="99"/>
    <w:semiHidden/>
    <w:unhideWhenUsed/>
    <w:rsid w:val="0047749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77494"/>
    <w:rPr>
      <w:rFonts w:ascii="Segoe UI" w:eastAsia="Calibri" w:hAnsi="Segoe UI" w:cs="Segoe UI"/>
      <w:sz w:val="18"/>
      <w:szCs w:val="18"/>
    </w:rPr>
  </w:style>
  <w:style w:type="character" w:customStyle="1" w:styleId="Nadpis1Char">
    <w:name w:val="Nadpis 1 Char"/>
    <w:basedOn w:val="Standardnpsmoodstavce"/>
    <w:link w:val="Nadpis1"/>
    <w:uiPriority w:val="99"/>
    <w:rsid w:val="00F03F67"/>
    <w:rPr>
      <w:rFonts w:ascii="Times New Roman" w:eastAsiaTheme="majorEastAsia" w:hAnsi="Times New Roman" w:cstheme="majorBidi"/>
      <w:b/>
      <w:sz w:val="28"/>
      <w:szCs w:val="32"/>
    </w:rPr>
  </w:style>
  <w:style w:type="character" w:customStyle="1" w:styleId="Nadpis2Char">
    <w:name w:val="Nadpis 2 Char"/>
    <w:basedOn w:val="Standardnpsmoodstavce"/>
    <w:link w:val="Nadpis2"/>
    <w:uiPriority w:val="9"/>
    <w:rsid w:val="000F6319"/>
    <w:rPr>
      <w:rFonts w:ascii="Times New Roman" w:eastAsiaTheme="majorEastAsia" w:hAnsi="Times New Roman" w:cstheme="majorBidi"/>
      <w:b/>
      <w:sz w:val="24"/>
      <w:szCs w:val="26"/>
    </w:rPr>
  </w:style>
  <w:style w:type="character" w:customStyle="1" w:styleId="Nadpis3Char">
    <w:name w:val="Nadpis 3 Char"/>
    <w:basedOn w:val="Standardnpsmoodstavce"/>
    <w:link w:val="Nadpis3"/>
    <w:uiPriority w:val="99"/>
    <w:rsid w:val="000F6319"/>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9"/>
    <w:rsid w:val="000F6319"/>
    <w:rPr>
      <w:rFonts w:asciiTheme="majorHAnsi" w:eastAsiaTheme="majorEastAsia" w:hAnsiTheme="majorHAnsi" w:cstheme="majorBidi"/>
      <w:i/>
      <w:iCs/>
      <w:color w:val="2E74B5" w:themeColor="accent1" w:themeShade="BF"/>
      <w:sz w:val="24"/>
    </w:rPr>
  </w:style>
  <w:style w:type="character" w:customStyle="1" w:styleId="Nadpis5Char">
    <w:name w:val="Nadpis 5 Char"/>
    <w:basedOn w:val="Standardnpsmoodstavce"/>
    <w:link w:val="Nadpis5"/>
    <w:rsid w:val="000F6319"/>
    <w:rPr>
      <w:rFonts w:asciiTheme="majorHAnsi" w:eastAsiaTheme="majorEastAsia" w:hAnsiTheme="majorHAnsi" w:cstheme="majorBidi"/>
      <w:color w:val="2E74B5" w:themeColor="accent1" w:themeShade="BF"/>
      <w:sz w:val="24"/>
    </w:rPr>
  </w:style>
  <w:style w:type="character" w:customStyle="1" w:styleId="Nadpis6Char">
    <w:name w:val="Nadpis 6 Char"/>
    <w:basedOn w:val="Standardnpsmoodstavce"/>
    <w:link w:val="Nadpis6"/>
    <w:uiPriority w:val="99"/>
    <w:rsid w:val="000F6319"/>
    <w:rPr>
      <w:rFonts w:asciiTheme="majorHAnsi" w:eastAsiaTheme="majorEastAsia" w:hAnsiTheme="majorHAnsi" w:cstheme="majorBidi"/>
      <w:color w:val="1F4D78" w:themeColor="accent1" w:themeShade="7F"/>
      <w:sz w:val="24"/>
    </w:rPr>
  </w:style>
  <w:style w:type="character" w:customStyle="1" w:styleId="Nadpis7Char">
    <w:name w:val="Nadpis 7 Char"/>
    <w:basedOn w:val="Standardnpsmoodstavce"/>
    <w:link w:val="Nadpis7"/>
    <w:rsid w:val="000F6319"/>
    <w:rPr>
      <w:rFonts w:asciiTheme="majorHAnsi" w:eastAsiaTheme="majorEastAsia" w:hAnsiTheme="majorHAnsi" w:cstheme="majorBidi"/>
      <w:i/>
      <w:iCs/>
      <w:color w:val="1F4D78" w:themeColor="accent1" w:themeShade="7F"/>
      <w:sz w:val="24"/>
    </w:rPr>
  </w:style>
  <w:style w:type="character" w:customStyle="1" w:styleId="Nadpis8Char">
    <w:name w:val="Nadpis 8 Char"/>
    <w:basedOn w:val="Standardnpsmoodstavce"/>
    <w:link w:val="Nadpis8"/>
    <w:rsid w:val="000F6319"/>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rsid w:val="000F6319"/>
    <w:rPr>
      <w:rFonts w:asciiTheme="majorHAnsi" w:eastAsiaTheme="majorEastAsia" w:hAnsiTheme="majorHAnsi" w:cstheme="majorBidi"/>
      <w:i/>
      <w:iCs/>
      <w:color w:val="272727" w:themeColor="text1" w:themeTint="D8"/>
      <w:sz w:val="21"/>
      <w:szCs w:val="21"/>
    </w:rPr>
  </w:style>
  <w:style w:type="paragraph" w:styleId="Zhlav">
    <w:name w:val="header"/>
    <w:basedOn w:val="Normln"/>
    <w:link w:val="ZhlavChar"/>
    <w:uiPriority w:val="99"/>
    <w:unhideWhenUsed/>
    <w:rsid w:val="00D102A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102AE"/>
    <w:rPr>
      <w:rFonts w:ascii="Calibri" w:eastAsia="Calibri" w:hAnsi="Calibri" w:cs="Times New Roman"/>
    </w:rPr>
  </w:style>
  <w:style w:type="paragraph" w:styleId="Zpat">
    <w:name w:val="footer"/>
    <w:basedOn w:val="Normln"/>
    <w:link w:val="ZpatChar"/>
    <w:uiPriority w:val="99"/>
    <w:unhideWhenUsed/>
    <w:rsid w:val="00D102AE"/>
    <w:pPr>
      <w:tabs>
        <w:tab w:val="center" w:pos="4536"/>
        <w:tab w:val="right" w:pos="9072"/>
      </w:tabs>
      <w:spacing w:after="0" w:line="240" w:lineRule="auto"/>
    </w:pPr>
  </w:style>
  <w:style w:type="character" w:customStyle="1" w:styleId="ZpatChar">
    <w:name w:val="Zápatí Char"/>
    <w:basedOn w:val="Standardnpsmoodstavce"/>
    <w:link w:val="Zpat"/>
    <w:uiPriority w:val="99"/>
    <w:rsid w:val="00D102AE"/>
    <w:rPr>
      <w:rFonts w:ascii="Calibri" w:eastAsia="Calibri" w:hAnsi="Calibri" w:cs="Times New Roman"/>
    </w:rPr>
  </w:style>
  <w:style w:type="character" w:customStyle="1" w:styleId="OdstavecseseznamemChar">
    <w:name w:val="Odstavec se seznamem Char"/>
    <w:aliases w:val="List Paragraph compact Char,Normal bullet 2 Char,Paragraphe de liste 2 Char,Reference list Char,Bullet list Char,Numbered List Char,List Paragraph1 Char,1st level - Bullet List Paragraph Char,Lettre d'introduction Char,Nad Char"/>
    <w:link w:val="Odstavecseseznamem"/>
    <w:uiPriority w:val="34"/>
    <w:qFormat/>
    <w:rsid w:val="00F03F67"/>
    <w:rPr>
      <w:rFonts w:ascii="Calibri" w:eastAsia="Calibri" w:hAnsi="Calibri" w:cs="Times New Roman"/>
    </w:rPr>
  </w:style>
  <w:style w:type="character" w:styleId="Znakapoznpodarou">
    <w:name w:val="footnote reference"/>
    <w:aliases w:val="EN Footnote Reference,PGI Fußnote Ziffer + Times New Roman,12 b.,Zúžené o ...,PGI Fußnote Ziffer"/>
    <w:uiPriority w:val="99"/>
    <w:rsid w:val="00F03F67"/>
    <w:rPr>
      <w:vertAlign w:val="superscript"/>
    </w:rPr>
  </w:style>
  <w:style w:type="paragraph" w:styleId="Textpoznpodarou">
    <w:name w:val="footnote text"/>
    <w:aliases w:val="Footnote,Text poznámky pod čiarou 007,Schriftart: 9 pt,Schriftart: 10 pt,Schriftart: 8 pt,Fußnotentextf,Geneva 9,Font: Geneva 9,Boston 10,f,Text pozn. pod čarou Char2,Text pozn. pod čarou Char Char,Text pozn. pod čarou Char1 Char"/>
    <w:basedOn w:val="Normln"/>
    <w:link w:val="TextpoznpodarouChar"/>
    <w:uiPriority w:val="99"/>
    <w:unhideWhenUsed/>
    <w:rsid w:val="00F03F67"/>
    <w:pPr>
      <w:spacing w:after="0" w:line="240" w:lineRule="auto"/>
    </w:pPr>
    <w:rPr>
      <w:rFonts w:ascii="Times New Roman" w:eastAsiaTheme="minorHAnsi" w:hAnsi="Times New Roman" w:cstheme="minorBidi"/>
      <w:sz w:val="20"/>
      <w:szCs w:val="20"/>
    </w:rPr>
  </w:style>
  <w:style w:type="character" w:customStyle="1" w:styleId="TextpoznpodarouChar">
    <w:name w:val="Text pozn. pod čarou Char"/>
    <w:aliases w:val="Footnote Char,Text poznámky pod čiarou 007 Char,Schriftart: 9 pt Char,Schriftart: 10 pt Char,Schriftart: 8 pt Char,Fußnotentextf Char,Geneva 9 Char,Font: Geneva 9 Char,Boston 10 Char,f Char,Text pozn. pod čarou Char2 Char"/>
    <w:basedOn w:val="Standardnpsmoodstavce"/>
    <w:link w:val="Textpoznpodarou"/>
    <w:uiPriority w:val="99"/>
    <w:rsid w:val="00F03F67"/>
    <w:rPr>
      <w:rFonts w:ascii="Times New Roman" w:hAnsi="Times New Roman"/>
      <w:sz w:val="20"/>
      <w:szCs w:val="20"/>
    </w:rPr>
  </w:style>
  <w:style w:type="character" w:styleId="Odkaznakoment">
    <w:name w:val="annotation reference"/>
    <w:basedOn w:val="Standardnpsmoodstavce"/>
    <w:uiPriority w:val="99"/>
    <w:semiHidden/>
    <w:unhideWhenUsed/>
    <w:rsid w:val="00956069"/>
    <w:rPr>
      <w:sz w:val="16"/>
      <w:szCs w:val="16"/>
    </w:rPr>
  </w:style>
  <w:style w:type="paragraph" w:styleId="Textkomente">
    <w:name w:val="annotation text"/>
    <w:basedOn w:val="Normln"/>
    <w:link w:val="TextkomenteChar"/>
    <w:uiPriority w:val="99"/>
    <w:unhideWhenUsed/>
    <w:rsid w:val="00956069"/>
    <w:pPr>
      <w:spacing w:line="240" w:lineRule="auto"/>
    </w:pPr>
    <w:rPr>
      <w:sz w:val="20"/>
      <w:szCs w:val="20"/>
    </w:rPr>
  </w:style>
  <w:style w:type="character" w:customStyle="1" w:styleId="TextkomenteChar">
    <w:name w:val="Text komentáře Char"/>
    <w:basedOn w:val="Standardnpsmoodstavce"/>
    <w:link w:val="Textkomente"/>
    <w:uiPriority w:val="99"/>
    <w:rsid w:val="0095606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956069"/>
    <w:rPr>
      <w:b/>
      <w:bCs/>
    </w:rPr>
  </w:style>
  <w:style w:type="character" w:customStyle="1" w:styleId="PedmtkomenteChar">
    <w:name w:val="Předmět komentáře Char"/>
    <w:basedOn w:val="TextkomenteChar"/>
    <w:link w:val="Pedmtkomente"/>
    <w:uiPriority w:val="99"/>
    <w:semiHidden/>
    <w:rsid w:val="00956069"/>
    <w:rPr>
      <w:rFonts w:ascii="Calibri" w:eastAsia="Calibri" w:hAnsi="Calibri" w:cs="Times New Roman"/>
      <w:b/>
      <w:bCs/>
      <w:sz w:val="20"/>
      <w:szCs w:val="20"/>
    </w:rPr>
  </w:style>
  <w:style w:type="paragraph" w:customStyle="1" w:styleId="l5">
    <w:name w:val="l5"/>
    <w:basedOn w:val="Normln"/>
    <w:rsid w:val="009B7124"/>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l6">
    <w:name w:val="l6"/>
    <w:basedOn w:val="Normln"/>
    <w:rsid w:val="009B7124"/>
    <w:pPr>
      <w:spacing w:before="100" w:beforeAutospacing="1" w:after="100" w:afterAutospacing="1" w:line="240" w:lineRule="auto"/>
    </w:pPr>
    <w:rPr>
      <w:rFonts w:ascii="Times New Roman" w:eastAsia="Times New Roman" w:hAnsi="Times New Roman"/>
      <w:sz w:val="24"/>
      <w:szCs w:val="24"/>
      <w:lang w:eastAsia="cs-CZ"/>
    </w:rPr>
  </w:style>
  <w:style w:type="table" w:styleId="Mkatabulky">
    <w:name w:val="Table Grid"/>
    <w:basedOn w:val="Normlntabulka"/>
    <w:uiPriority w:val="39"/>
    <w:rsid w:val="005D0F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615A15"/>
    <w:pPr>
      <w:suppressAutoHyphens/>
      <w:autoSpaceDN w:val="0"/>
      <w:spacing w:after="200" w:line="276" w:lineRule="auto"/>
      <w:jc w:val="both"/>
      <w:textAlignment w:val="baseline"/>
    </w:pPr>
    <w:rPr>
      <w:rFonts w:ascii="Calibri" w:eastAsia="Calibri" w:hAnsi="Calibri" w:cs="Times New Roman"/>
      <w:kern w:val="3"/>
    </w:rPr>
  </w:style>
  <w:style w:type="paragraph" w:styleId="Normlnweb">
    <w:name w:val="Normal (Web)"/>
    <w:basedOn w:val="Normln"/>
    <w:uiPriority w:val="99"/>
    <w:rsid w:val="0018037A"/>
    <w:pPr>
      <w:spacing w:before="100" w:beforeAutospacing="1" w:after="100" w:afterAutospacing="1" w:line="312" w:lineRule="auto"/>
      <w:jc w:val="both"/>
    </w:pPr>
    <w:rPr>
      <w:rFonts w:ascii="Times New Roman" w:eastAsia="Times New Roman" w:hAnsi="Times New Roman"/>
      <w:sz w:val="18"/>
      <w:szCs w:val="18"/>
      <w:lang w:eastAsia="cs-CZ"/>
    </w:rPr>
  </w:style>
  <w:style w:type="character" w:customStyle="1" w:styleId="ng-binding">
    <w:name w:val="ng-binding"/>
    <w:rsid w:val="00C4452B"/>
  </w:style>
  <w:style w:type="paragraph" w:customStyle="1" w:styleId="Styl2">
    <w:name w:val="Styl2"/>
    <w:basedOn w:val="Nadpis6"/>
    <w:link w:val="Styl2Char"/>
    <w:qFormat/>
    <w:rsid w:val="00F35FB2"/>
    <w:pPr>
      <w:keepNext w:val="0"/>
      <w:keepLines w:val="0"/>
      <w:numPr>
        <w:numId w:val="0"/>
      </w:numPr>
      <w:spacing w:before="360" w:after="360"/>
      <w:ind w:left="1152" w:hanging="1152"/>
      <w:jc w:val="both"/>
    </w:pPr>
    <w:rPr>
      <w:rFonts w:ascii="Times New Roman" w:eastAsia="Times New Roman" w:hAnsi="Times New Roman" w:cs="Times New Roman"/>
      <w:b/>
      <w:bCs/>
      <w:color w:val="auto"/>
      <w:sz w:val="26"/>
      <w:szCs w:val="28"/>
      <w:lang w:val="x-none"/>
    </w:rPr>
  </w:style>
  <w:style w:type="character" w:customStyle="1" w:styleId="Styl2Char">
    <w:name w:val="Styl2 Char"/>
    <w:link w:val="Styl2"/>
    <w:rsid w:val="00F35FB2"/>
    <w:rPr>
      <w:rFonts w:ascii="Times New Roman" w:eastAsia="Times New Roman" w:hAnsi="Times New Roman" w:cs="Times New Roman"/>
      <w:b/>
      <w:bCs/>
      <w:sz w:val="26"/>
      <w:szCs w:val="28"/>
      <w:lang w:val="x-none"/>
    </w:rPr>
  </w:style>
  <w:style w:type="table" w:customStyle="1" w:styleId="Mkatabulky2">
    <w:name w:val="Mřížka tabulky2"/>
    <w:basedOn w:val="Normlntabulka"/>
    <w:next w:val="Mkatabulky"/>
    <w:uiPriority w:val="39"/>
    <w:rsid w:val="00A953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2E0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782C6E"/>
    <w:rPr>
      <w:color w:val="0000FF"/>
      <w:u w:val="single"/>
    </w:rPr>
  </w:style>
  <w:style w:type="paragraph" w:customStyle="1" w:styleId="Default">
    <w:name w:val="Default"/>
    <w:rsid w:val="00B615E6"/>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Odstavecseseznamem1">
    <w:name w:val="Odstavec se seznamem1"/>
    <w:basedOn w:val="Normln"/>
    <w:rsid w:val="006C6904"/>
    <w:pPr>
      <w:ind w:left="720"/>
      <w:contextualSpacing/>
    </w:pPr>
    <w:rPr>
      <w:rFonts w:eastAsia="Times New Roman"/>
    </w:rPr>
  </w:style>
  <w:style w:type="paragraph" w:styleId="Revize">
    <w:name w:val="Revision"/>
    <w:hidden/>
    <w:uiPriority w:val="99"/>
    <w:semiHidden/>
    <w:rsid w:val="002B478C"/>
    <w:pPr>
      <w:spacing w:after="0" w:line="240" w:lineRule="auto"/>
    </w:pPr>
    <w:rPr>
      <w:rFonts w:ascii="Calibri" w:eastAsia="Calibri" w:hAnsi="Calibri" w:cs="Times New Roman"/>
    </w:rPr>
  </w:style>
  <w:style w:type="numbering" w:customStyle="1" w:styleId="WWNum24">
    <w:name w:val="WWNum24"/>
    <w:basedOn w:val="Bezseznamu"/>
    <w:rsid w:val="00754246"/>
    <w:pPr>
      <w:numPr>
        <w:numId w:val="13"/>
      </w:numPr>
    </w:pPr>
  </w:style>
  <w:style w:type="table" w:customStyle="1" w:styleId="Mkatabulky31">
    <w:name w:val="Mřížka tabulky31"/>
    <w:basedOn w:val="Normlntabulka"/>
    <w:next w:val="Mkatabulky"/>
    <w:uiPriority w:val="59"/>
    <w:rsid w:val="00ED6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E728B5"/>
    <w:rPr>
      <w:color w:val="605E5C"/>
      <w:shd w:val="clear" w:color="auto" w:fill="E1DFDD"/>
    </w:rPr>
  </w:style>
  <w:style w:type="character" w:styleId="Sledovanodkaz">
    <w:name w:val="FollowedHyperlink"/>
    <w:basedOn w:val="Standardnpsmoodstavce"/>
    <w:uiPriority w:val="99"/>
    <w:semiHidden/>
    <w:unhideWhenUsed/>
    <w:rsid w:val="00F77D86"/>
    <w:rPr>
      <w:color w:val="954F72" w:themeColor="followedHyperlink"/>
      <w:u w:val="single"/>
    </w:rPr>
  </w:style>
  <w:style w:type="table" w:customStyle="1" w:styleId="Mkatabulky311">
    <w:name w:val="Mřížka tabulky311"/>
    <w:basedOn w:val="Normlntabulka"/>
    <w:next w:val="Mkatabulky"/>
    <w:uiPriority w:val="59"/>
    <w:rsid w:val="00545FE1"/>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568805">
      <w:bodyDiv w:val="1"/>
      <w:marLeft w:val="0"/>
      <w:marRight w:val="0"/>
      <w:marTop w:val="0"/>
      <w:marBottom w:val="0"/>
      <w:divBdr>
        <w:top w:val="none" w:sz="0" w:space="0" w:color="auto"/>
        <w:left w:val="none" w:sz="0" w:space="0" w:color="auto"/>
        <w:bottom w:val="none" w:sz="0" w:space="0" w:color="auto"/>
        <w:right w:val="none" w:sz="0" w:space="0" w:color="auto"/>
      </w:divBdr>
    </w:div>
    <w:div w:id="353118839">
      <w:bodyDiv w:val="1"/>
      <w:marLeft w:val="0"/>
      <w:marRight w:val="0"/>
      <w:marTop w:val="0"/>
      <w:marBottom w:val="0"/>
      <w:divBdr>
        <w:top w:val="none" w:sz="0" w:space="0" w:color="auto"/>
        <w:left w:val="none" w:sz="0" w:space="0" w:color="auto"/>
        <w:bottom w:val="none" w:sz="0" w:space="0" w:color="auto"/>
        <w:right w:val="none" w:sz="0" w:space="0" w:color="auto"/>
      </w:divBdr>
    </w:div>
    <w:div w:id="729109829">
      <w:bodyDiv w:val="1"/>
      <w:marLeft w:val="0"/>
      <w:marRight w:val="0"/>
      <w:marTop w:val="0"/>
      <w:marBottom w:val="0"/>
      <w:divBdr>
        <w:top w:val="none" w:sz="0" w:space="0" w:color="auto"/>
        <w:left w:val="none" w:sz="0" w:space="0" w:color="auto"/>
        <w:bottom w:val="none" w:sz="0" w:space="0" w:color="auto"/>
        <w:right w:val="none" w:sz="0" w:space="0" w:color="auto"/>
      </w:divBdr>
    </w:div>
    <w:div w:id="761099722">
      <w:bodyDiv w:val="1"/>
      <w:marLeft w:val="0"/>
      <w:marRight w:val="0"/>
      <w:marTop w:val="0"/>
      <w:marBottom w:val="0"/>
      <w:divBdr>
        <w:top w:val="none" w:sz="0" w:space="0" w:color="auto"/>
        <w:left w:val="none" w:sz="0" w:space="0" w:color="auto"/>
        <w:bottom w:val="none" w:sz="0" w:space="0" w:color="auto"/>
        <w:right w:val="none" w:sz="0" w:space="0" w:color="auto"/>
      </w:divBdr>
    </w:div>
    <w:div w:id="919146086">
      <w:bodyDiv w:val="1"/>
      <w:marLeft w:val="0"/>
      <w:marRight w:val="0"/>
      <w:marTop w:val="0"/>
      <w:marBottom w:val="0"/>
      <w:divBdr>
        <w:top w:val="none" w:sz="0" w:space="0" w:color="auto"/>
        <w:left w:val="none" w:sz="0" w:space="0" w:color="auto"/>
        <w:bottom w:val="none" w:sz="0" w:space="0" w:color="auto"/>
        <w:right w:val="none" w:sz="0" w:space="0" w:color="auto"/>
      </w:divBdr>
    </w:div>
    <w:div w:id="975449066">
      <w:bodyDiv w:val="1"/>
      <w:marLeft w:val="0"/>
      <w:marRight w:val="0"/>
      <w:marTop w:val="0"/>
      <w:marBottom w:val="0"/>
      <w:divBdr>
        <w:top w:val="none" w:sz="0" w:space="0" w:color="auto"/>
        <w:left w:val="none" w:sz="0" w:space="0" w:color="auto"/>
        <w:bottom w:val="none" w:sz="0" w:space="0" w:color="auto"/>
        <w:right w:val="none" w:sz="0" w:space="0" w:color="auto"/>
      </w:divBdr>
      <w:divsChild>
        <w:div w:id="171144141">
          <w:marLeft w:val="0"/>
          <w:marRight w:val="0"/>
          <w:marTop w:val="0"/>
          <w:marBottom w:val="0"/>
          <w:divBdr>
            <w:top w:val="none" w:sz="0" w:space="0" w:color="auto"/>
            <w:left w:val="none" w:sz="0" w:space="0" w:color="auto"/>
            <w:bottom w:val="none" w:sz="0" w:space="0" w:color="auto"/>
            <w:right w:val="none" w:sz="0" w:space="0" w:color="auto"/>
          </w:divBdr>
          <w:divsChild>
            <w:div w:id="38595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447737">
      <w:bodyDiv w:val="1"/>
      <w:marLeft w:val="0"/>
      <w:marRight w:val="0"/>
      <w:marTop w:val="0"/>
      <w:marBottom w:val="0"/>
      <w:divBdr>
        <w:top w:val="none" w:sz="0" w:space="0" w:color="auto"/>
        <w:left w:val="none" w:sz="0" w:space="0" w:color="auto"/>
        <w:bottom w:val="none" w:sz="0" w:space="0" w:color="auto"/>
        <w:right w:val="none" w:sz="0" w:space="0" w:color="auto"/>
      </w:divBdr>
    </w:div>
    <w:div w:id="1204633258">
      <w:bodyDiv w:val="1"/>
      <w:marLeft w:val="0"/>
      <w:marRight w:val="0"/>
      <w:marTop w:val="0"/>
      <w:marBottom w:val="0"/>
      <w:divBdr>
        <w:top w:val="none" w:sz="0" w:space="0" w:color="auto"/>
        <w:left w:val="none" w:sz="0" w:space="0" w:color="auto"/>
        <w:bottom w:val="none" w:sz="0" w:space="0" w:color="auto"/>
        <w:right w:val="none" w:sz="0" w:space="0" w:color="auto"/>
      </w:divBdr>
    </w:div>
    <w:div w:id="1376464149">
      <w:bodyDiv w:val="1"/>
      <w:marLeft w:val="0"/>
      <w:marRight w:val="0"/>
      <w:marTop w:val="0"/>
      <w:marBottom w:val="0"/>
      <w:divBdr>
        <w:top w:val="none" w:sz="0" w:space="0" w:color="auto"/>
        <w:left w:val="none" w:sz="0" w:space="0" w:color="auto"/>
        <w:bottom w:val="none" w:sz="0" w:space="0" w:color="auto"/>
        <w:right w:val="none" w:sz="0" w:space="0" w:color="auto"/>
      </w:divBdr>
    </w:div>
    <w:div w:id="1428621414">
      <w:bodyDiv w:val="1"/>
      <w:marLeft w:val="0"/>
      <w:marRight w:val="0"/>
      <w:marTop w:val="0"/>
      <w:marBottom w:val="0"/>
      <w:divBdr>
        <w:top w:val="none" w:sz="0" w:space="0" w:color="auto"/>
        <w:left w:val="none" w:sz="0" w:space="0" w:color="auto"/>
        <w:bottom w:val="none" w:sz="0" w:space="0" w:color="auto"/>
        <w:right w:val="none" w:sz="0" w:space="0" w:color="auto"/>
      </w:divBdr>
    </w:div>
    <w:div w:id="1451633664">
      <w:bodyDiv w:val="1"/>
      <w:marLeft w:val="0"/>
      <w:marRight w:val="0"/>
      <w:marTop w:val="0"/>
      <w:marBottom w:val="0"/>
      <w:divBdr>
        <w:top w:val="none" w:sz="0" w:space="0" w:color="auto"/>
        <w:left w:val="none" w:sz="0" w:space="0" w:color="auto"/>
        <w:bottom w:val="none" w:sz="0" w:space="0" w:color="auto"/>
        <w:right w:val="none" w:sz="0" w:space="0" w:color="auto"/>
      </w:divBdr>
      <w:divsChild>
        <w:div w:id="653948615">
          <w:marLeft w:val="0"/>
          <w:marRight w:val="0"/>
          <w:marTop w:val="0"/>
          <w:marBottom w:val="0"/>
          <w:divBdr>
            <w:top w:val="none" w:sz="0" w:space="0" w:color="auto"/>
            <w:left w:val="none" w:sz="0" w:space="0" w:color="auto"/>
            <w:bottom w:val="none" w:sz="0" w:space="0" w:color="auto"/>
            <w:right w:val="none" w:sz="0" w:space="0" w:color="auto"/>
          </w:divBdr>
          <w:divsChild>
            <w:div w:id="131977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92512">
      <w:bodyDiv w:val="1"/>
      <w:marLeft w:val="0"/>
      <w:marRight w:val="0"/>
      <w:marTop w:val="0"/>
      <w:marBottom w:val="0"/>
      <w:divBdr>
        <w:top w:val="none" w:sz="0" w:space="0" w:color="auto"/>
        <w:left w:val="none" w:sz="0" w:space="0" w:color="auto"/>
        <w:bottom w:val="none" w:sz="0" w:space="0" w:color="auto"/>
        <w:right w:val="none" w:sz="0" w:space="0" w:color="auto"/>
      </w:divBdr>
    </w:div>
    <w:div w:id="1673485885">
      <w:bodyDiv w:val="1"/>
      <w:marLeft w:val="0"/>
      <w:marRight w:val="0"/>
      <w:marTop w:val="0"/>
      <w:marBottom w:val="0"/>
      <w:divBdr>
        <w:top w:val="none" w:sz="0" w:space="0" w:color="auto"/>
        <w:left w:val="none" w:sz="0" w:space="0" w:color="auto"/>
        <w:bottom w:val="none" w:sz="0" w:space="0" w:color="auto"/>
        <w:right w:val="none" w:sz="0" w:space="0" w:color="auto"/>
      </w:divBdr>
    </w:div>
    <w:div w:id="1872642701">
      <w:bodyDiv w:val="1"/>
      <w:marLeft w:val="0"/>
      <w:marRight w:val="0"/>
      <w:marTop w:val="0"/>
      <w:marBottom w:val="0"/>
      <w:divBdr>
        <w:top w:val="none" w:sz="0" w:space="0" w:color="auto"/>
        <w:left w:val="none" w:sz="0" w:space="0" w:color="auto"/>
        <w:bottom w:val="none" w:sz="0" w:space="0" w:color="auto"/>
        <w:right w:val="none" w:sz="0" w:space="0" w:color="auto"/>
      </w:divBdr>
      <w:divsChild>
        <w:div w:id="313527917">
          <w:marLeft w:val="0"/>
          <w:marRight w:val="0"/>
          <w:marTop w:val="0"/>
          <w:marBottom w:val="0"/>
          <w:divBdr>
            <w:top w:val="none" w:sz="0" w:space="0" w:color="auto"/>
            <w:left w:val="none" w:sz="0" w:space="0" w:color="auto"/>
            <w:bottom w:val="none" w:sz="0" w:space="0" w:color="auto"/>
            <w:right w:val="none" w:sz="0" w:space="0" w:color="auto"/>
          </w:divBdr>
          <w:divsChild>
            <w:div w:id="23516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152658">
      <w:bodyDiv w:val="1"/>
      <w:marLeft w:val="0"/>
      <w:marRight w:val="0"/>
      <w:marTop w:val="0"/>
      <w:marBottom w:val="0"/>
      <w:divBdr>
        <w:top w:val="none" w:sz="0" w:space="0" w:color="auto"/>
        <w:left w:val="none" w:sz="0" w:space="0" w:color="auto"/>
        <w:bottom w:val="none" w:sz="0" w:space="0" w:color="auto"/>
        <w:right w:val="none" w:sz="0" w:space="0" w:color="auto"/>
      </w:divBdr>
    </w:div>
    <w:div w:id="200338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rom.msmt.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smt.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smt.cz/ministerstvo/zakladni-informace-o-zpracovani-osobnich-udaju-ministerstve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smt.cz/ministerstvo/provoz-podatelny-a-podminky-prijimani-dokumentu" TargetMode="External"/><Relationship Id="rId4" Type="http://schemas.openxmlformats.org/officeDocument/2006/relationships/settings" Target="settings.xml"/><Relationship Id="rId9" Type="http://schemas.openxmlformats.org/officeDocument/2006/relationships/hyperlink" Target="https://isprom.msmt.cz"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msmt.cz/file/55400?highlightWords=MSMT+7464%2F2021"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E49C3-0D37-4380-BD0C-A23390C1F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1609</TotalTime>
  <Pages>19</Pages>
  <Words>6304</Words>
  <Characters>37200</Characters>
  <Application>Microsoft Office Word</Application>
  <DocSecurity>0</DocSecurity>
  <Lines>310</Lines>
  <Paragraphs>86</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43418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Kurfürstová Yveta</dc:creator>
  <cp:keywords/>
  <dc:description/>
  <cp:lastModifiedBy>Kaňka Pavel</cp:lastModifiedBy>
  <cp:revision>300</cp:revision>
  <cp:lastPrinted>2022-06-23T13:12:00Z</cp:lastPrinted>
  <dcterms:created xsi:type="dcterms:W3CDTF">2022-08-24T10:38:00Z</dcterms:created>
  <dcterms:modified xsi:type="dcterms:W3CDTF">2023-02-01T08:52:00Z</dcterms:modified>
</cp:coreProperties>
</file>