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C51F" w14:textId="77777777" w:rsidR="00087060" w:rsidRPr="004209B2" w:rsidRDefault="00087060" w:rsidP="00F0516B">
      <w:pPr>
        <w:spacing w:after="0" w:line="240" w:lineRule="auto"/>
        <w:rPr>
          <w:b/>
          <w:sz w:val="24"/>
          <w:szCs w:val="24"/>
          <w:u w:val="single"/>
        </w:rPr>
      </w:pPr>
      <w:r w:rsidRPr="004209B2">
        <w:rPr>
          <w:b/>
          <w:sz w:val="24"/>
          <w:szCs w:val="24"/>
          <w:u w:val="single"/>
        </w:rPr>
        <w:t>Způsobilé náklady projektu</w:t>
      </w:r>
    </w:p>
    <w:p w14:paraId="08451C3E" w14:textId="77777777" w:rsidR="004209B2" w:rsidRDefault="004209B2" w:rsidP="004209B2">
      <w:pPr>
        <w:spacing w:after="0" w:line="240" w:lineRule="auto"/>
        <w:jc w:val="both"/>
      </w:pPr>
    </w:p>
    <w:p w14:paraId="5E59323D" w14:textId="40A8B504" w:rsidR="004348AB" w:rsidRPr="004348AB" w:rsidRDefault="004348AB" w:rsidP="004209B2">
      <w:pPr>
        <w:spacing w:after="0" w:line="240" w:lineRule="auto"/>
        <w:jc w:val="both"/>
      </w:pPr>
      <w:r w:rsidRPr="004348AB">
        <w:t xml:space="preserve">Způsobilými náklady projektu mohou být jen takové náklady, </w:t>
      </w:r>
      <w:r w:rsidR="004209B2">
        <w:t>jež</w:t>
      </w:r>
      <w:r w:rsidRPr="004348AB">
        <w:t xml:space="preserve"> jsou vynakládány v přímé souvislosti s věcným a časovým vymezením projektu a pro projekt nezbytné a v souladu s definicí </w:t>
      </w:r>
      <w:r w:rsidR="004209B2">
        <w:t xml:space="preserve">obsaženou v ustanovení </w:t>
      </w:r>
      <w:r w:rsidRPr="004209B2">
        <w:rPr>
          <w:b/>
        </w:rPr>
        <w:t xml:space="preserve">§ 2 odst. 2 písm. l) </w:t>
      </w:r>
      <w:r w:rsidR="004209B2" w:rsidRPr="004209B2">
        <w:rPr>
          <w:b/>
        </w:rPr>
        <w:t>zákona č. 130/2002 Sb.</w:t>
      </w:r>
      <w:r w:rsidR="004209B2" w:rsidRPr="004209B2">
        <w:t>, o podpoře výzkumu, experimentálního vývoje a inovací z veřejných prostředků a o změně některých souvisejících zákonů (zákon o podpoře výzkumu, experimentálního vývoje a inovací), ve znění pozdějších předpisů</w:t>
      </w:r>
      <w:r w:rsidR="004209B2">
        <w:t>, a </w:t>
      </w:r>
      <w:r w:rsidR="00EC342C">
        <w:rPr>
          <w:b/>
        </w:rPr>
        <w:t>K</w:t>
      </w:r>
      <w:r w:rsidR="00EC342C" w:rsidRPr="00EC342C">
        <w:rPr>
          <w:b/>
        </w:rPr>
        <w:t>ap</w:t>
      </w:r>
      <w:r w:rsidR="00EC342C">
        <w:rPr>
          <w:b/>
        </w:rPr>
        <w:t>itole</w:t>
      </w:r>
      <w:r w:rsidR="00EC342C" w:rsidRPr="00EC342C">
        <w:rPr>
          <w:b/>
        </w:rPr>
        <w:t xml:space="preserve"> 3 </w:t>
      </w:r>
      <w:r w:rsidR="0017000C" w:rsidRPr="00EC342C">
        <w:rPr>
          <w:b/>
        </w:rPr>
        <w:t xml:space="preserve">oddíl 4 </w:t>
      </w:r>
      <w:r w:rsidRPr="00EC342C">
        <w:rPr>
          <w:b/>
        </w:rPr>
        <w:t>čl. 25</w:t>
      </w:r>
      <w:r w:rsidRPr="004209B2">
        <w:rPr>
          <w:b/>
        </w:rPr>
        <w:t xml:space="preserve"> </w:t>
      </w:r>
      <w:r w:rsidR="00522789">
        <w:rPr>
          <w:b/>
        </w:rPr>
        <w:t xml:space="preserve">odst. 3 </w:t>
      </w:r>
      <w:r w:rsidR="008A72BE" w:rsidRPr="008A72BE">
        <w:rPr>
          <w:b/>
        </w:rPr>
        <w:t>Nařízení Komise (EU) 2021/1237 ze dne 23. července 2021 o změně nařízení (EU) č. 651/2014, kterým se v souladu s články 107 a 108 Smlouvy prohlašují určité kategorie podpory za slučitelné s vnitřním trhe</w:t>
      </w:r>
      <w:r w:rsidR="008A72BE">
        <w:rPr>
          <w:b/>
        </w:rPr>
        <w:t xml:space="preserve">m </w:t>
      </w:r>
      <w:r w:rsidR="004209B2">
        <w:t xml:space="preserve"> (dále jen Nařízení)</w:t>
      </w:r>
      <w:r w:rsidRPr="004348AB">
        <w:t xml:space="preserve">.  </w:t>
      </w:r>
    </w:p>
    <w:p w14:paraId="1EE94573" w14:textId="77777777" w:rsidR="004209B2" w:rsidRDefault="004209B2" w:rsidP="004209B2">
      <w:pPr>
        <w:spacing w:after="0" w:line="240" w:lineRule="auto"/>
        <w:jc w:val="both"/>
      </w:pPr>
    </w:p>
    <w:p w14:paraId="761A06D8" w14:textId="77777777" w:rsidR="004348AB" w:rsidRDefault="004348AB" w:rsidP="004209B2">
      <w:pPr>
        <w:spacing w:after="0" w:line="240" w:lineRule="auto"/>
        <w:jc w:val="both"/>
      </w:pPr>
      <w:r w:rsidRPr="004348AB">
        <w:t xml:space="preserve">Náklady projektu musí odpovídat cenám v místě a čase obvyklým a musí být vynakládány v souladu s principy </w:t>
      </w:r>
      <w:r w:rsidRPr="00F0516B">
        <w:rPr>
          <w:b/>
        </w:rPr>
        <w:t>hospodárnosti</w:t>
      </w:r>
      <w:r w:rsidRPr="004348AB">
        <w:t xml:space="preserve"> (minimalizace výdajů při respektování cílů projektu), </w:t>
      </w:r>
      <w:r w:rsidRPr="00F0516B">
        <w:rPr>
          <w:b/>
        </w:rPr>
        <w:t>účelnosti</w:t>
      </w:r>
      <w:r w:rsidRPr="004348AB">
        <w:t xml:space="preserve"> (přímá vazba na projekt a nezbytnost pro realizaci projektu) a </w:t>
      </w:r>
      <w:r w:rsidRPr="00F0516B">
        <w:rPr>
          <w:b/>
        </w:rPr>
        <w:t>efektivnosti</w:t>
      </w:r>
      <w:r w:rsidRPr="004348AB">
        <w:t xml:space="preserve"> (max</w:t>
      </w:r>
      <w:r w:rsidR="00087060">
        <w:t>imalizace poměru mezi výstupy a </w:t>
      </w:r>
      <w:r w:rsidRPr="004348AB">
        <w:t>vstupy projektu). Náklady se v návrhu projektu uvádějí pro celou dobu jeho řešení.</w:t>
      </w:r>
    </w:p>
    <w:p w14:paraId="5F8583E7" w14:textId="77777777" w:rsidR="004209B2" w:rsidRPr="004348AB" w:rsidRDefault="004209B2" w:rsidP="004209B2">
      <w:pPr>
        <w:spacing w:after="0" w:line="240" w:lineRule="auto"/>
        <w:jc w:val="both"/>
      </w:pPr>
    </w:p>
    <w:p w14:paraId="20222371" w14:textId="77777777" w:rsidR="004348AB" w:rsidRPr="004348AB" w:rsidRDefault="004348AB" w:rsidP="004209B2">
      <w:pPr>
        <w:spacing w:after="0" w:line="240" w:lineRule="auto"/>
        <w:jc w:val="both"/>
      </w:pPr>
      <w:r w:rsidRPr="004348AB">
        <w:t>Náklady, které vymezí uchazeč v návrhu proje</w:t>
      </w:r>
      <w:r w:rsidR="00087060">
        <w:t>ktu, jsou předmětem odborného posuzování</w:t>
      </w:r>
      <w:r w:rsidRPr="004348AB">
        <w:t xml:space="preserve">. Jejich položky musí být </w:t>
      </w:r>
      <w:r w:rsidRPr="00F0516B">
        <w:rPr>
          <w:b/>
        </w:rPr>
        <w:t>přiměřené</w:t>
      </w:r>
      <w:r w:rsidRPr="004348AB">
        <w:t xml:space="preserve"> a musí odpovídat věcnému obsahu předkládaného návrhu projektu, plánovaným výzkumným aktivitám, musí být konkrétně specifikované, zdůvodněné a přiřazené ke konkrétním projektovým aktivitám členů řešitelského týmu. Každý požadavek na podporu musí být podrobně specifikován již v návrhu projektu a řádně zdůvodněn z hlediska nutnosti pro využití v projektu a v návaznosti na konkrétní výzkumné aktivity projektu. Nedostatečně odůvodněné položky rozpočtu jsou důvodem ke snížení podpory.</w:t>
      </w:r>
    </w:p>
    <w:p w14:paraId="58B65674" w14:textId="77777777" w:rsidR="004209B2" w:rsidRDefault="004209B2" w:rsidP="004209B2">
      <w:pPr>
        <w:spacing w:after="0" w:line="240" w:lineRule="auto"/>
        <w:jc w:val="both"/>
      </w:pPr>
    </w:p>
    <w:p w14:paraId="661F8704" w14:textId="77777777" w:rsidR="004348AB" w:rsidRDefault="004348AB" w:rsidP="004209B2">
      <w:pPr>
        <w:spacing w:after="0" w:line="240" w:lineRule="auto"/>
        <w:jc w:val="both"/>
      </w:pPr>
      <w:r w:rsidRPr="00F0516B">
        <w:t>O způsobilosti nákladů ro</w:t>
      </w:r>
      <w:r w:rsidR="00774A36" w:rsidRPr="00F0516B">
        <w:t>zhoduje poskytovatel</w:t>
      </w:r>
      <w:r w:rsidR="004209B2">
        <w:t xml:space="preserve"> (tzn. Ministerstvo školství, mládeže a tělovýchovy)</w:t>
      </w:r>
      <w:r w:rsidR="00774A36">
        <w:t>. Po</w:t>
      </w:r>
      <w:r w:rsidR="004209B2">
        <w:t> předložení</w:t>
      </w:r>
      <w:r w:rsidR="00774A36">
        <w:t xml:space="preserve"> návrhu projektu a během jeho odborného hodnocení </w:t>
      </w:r>
      <w:r w:rsidRPr="004348AB">
        <w:t>nelze požadovat navýšení způsobilých nákladů (a potažmo navýšení podpory), a to ani z důvodů legislativních nebo kurzových změn.</w:t>
      </w:r>
    </w:p>
    <w:p w14:paraId="628B8D5A" w14:textId="77777777" w:rsidR="004209B2" w:rsidRPr="004348AB" w:rsidRDefault="004209B2" w:rsidP="004209B2">
      <w:pPr>
        <w:spacing w:after="0" w:line="240" w:lineRule="auto"/>
        <w:jc w:val="both"/>
      </w:pPr>
    </w:p>
    <w:p w14:paraId="1EBA9AED" w14:textId="77777777" w:rsidR="004348AB" w:rsidRPr="00F0516B" w:rsidRDefault="004348AB" w:rsidP="004209B2">
      <w:pPr>
        <w:spacing w:after="0" w:line="240" w:lineRule="auto"/>
        <w:jc w:val="both"/>
        <w:rPr>
          <w:vertAlign w:val="superscript"/>
        </w:rPr>
      </w:pPr>
      <w:r w:rsidRPr="00F0516B">
        <w:rPr>
          <w:b/>
        </w:rPr>
        <w:t xml:space="preserve">Položky způsobilých </w:t>
      </w:r>
      <w:proofErr w:type="gramStart"/>
      <w:r w:rsidRPr="00F0516B">
        <w:rPr>
          <w:b/>
        </w:rPr>
        <w:t>nákladů</w:t>
      </w:r>
      <w:r w:rsidRPr="00F0516B">
        <w:rPr>
          <w:vertAlign w:val="superscript"/>
        </w:rPr>
        <w:footnoteReference w:customMarkFollows="1" w:id="1"/>
        <w:t>[</w:t>
      </w:r>
      <w:proofErr w:type="gramEnd"/>
      <w:r w:rsidRPr="00F0516B">
        <w:rPr>
          <w:vertAlign w:val="superscript"/>
        </w:rPr>
        <w:t>1]</w:t>
      </w:r>
    </w:p>
    <w:p w14:paraId="77D638C8" w14:textId="77777777" w:rsidR="004209B2" w:rsidRPr="004348AB" w:rsidRDefault="004209B2" w:rsidP="004209B2">
      <w:pPr>
        <w:spacing w:after="0" w:line="240" w:lineRule="auto"/>
        <w:jc w:val="both"/>
        <w:rPr>
          <w:u w:val="single"/>
        </w:rPr>
      </w:pPr>
    </w:p>
    <w:p w14:paraId="704D43D2" w14:textId="77777777" w:rsidR="004348AB" w:rsidRPr="00F0516B" w:rsidRDefault="004348AB" w:rsidP="004209B2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0516B">
        <w:rPr>
          <w:b/>
        </w:rPr>
        <w:t>osobní náklady  </w:t>
      </w:r>
    </w:p>
    <w:p w14:paraId="5F2FB02B" w14:textId="77777777" w:rsidR="004209B2" w:rsidRPr="004348AB" w:rsidRDefault="004209B2" w:rsidP="004209B2">
      <w:pPr>
        <w:spacing w:after="0" w:line="240" w:lineRule="auto"/>
        <w:ind w:left="360"/>
        <w:jc w:val="both"/>
      </w:pPr>
    </w:p>
    <w:p w14:paraId="43865C94" w14:textId="77777777" w:rsidR="004209B2" w:rsidRDefault="004348AB" w:rsidP="004209B2">
      <w:pPr>
        <w:numPr>
          <w:ilvl w:val="1"/>
          <w:numId w:val="2"/>
        </w:numPr>
        <w:spacing w:after="0" w:line="240" w:lineRule="auto"/>
        <w:jc w:val="both"/>
      </w:pPr>
      <w:r w:rsidRPr="004348AB">
        <w:t>zaměstnanců uchazeče</w:t>
      </w:r>
      <w:r w:rsidR="0017000C">
        <w:t xml:space="preserve"> </w:t>
      </w:r>
      <w:r w:rsidRPr="004348AB">
        <w:t>/</w:t>
      </w:r>
      <w:r w:rsidR="0017000C">
        <w:t xml:space="preserve"> příjemce</w:t>
      </w:r>
      <w:r w:rsidRPr="004348AB">
        <w:t xml:space="preserve"> alokovaných na projekt, tj. výzkumných pracovníků, techniků a ostatního podpůrného personálu, v rozsahu nezbytné</w:t>
      </w:r>
      <w:r w:rsidR="004209B2">
        <w:t>m pro účely výzkumného projektu;</w:t>
      </w:r>
    </w:p>
    <w:p w14:paraId="149A7661" w14:textId="77777777" w:rsidR="004209B2" w:rsidRDefault="004209B2" w:rsidP="004209B2">
      <w:pPr>
        <w:spacing w:after="0" w:line="240" w:lineRule="auto"/>
        <w:ind w:left="720"/>
        <w:jc w:val="both"/>
      </w:pPr>
    </w:p>
    <w:p w14:paraId="04BC2E33" w14:textId="77777777" w:rsidR="004209B2" w:rsidRDefault="004348AB" w:rsidP="004209B2">
      <w:pPr>
        <w:numPr>
          <w:ilvl w:val="1"/>
          <w:numId w:val="2"/>
        </w:numPr>
        <w:spacing w:after="0" w:line="240" w:lineRule="auto"/>
        <w:jc w:val="both"/>
      </w:pPr>
      <w:r w:rsidRPr="004348AB">
        <w:t>pracovníků, s nimiž uchazeč</w:t>
      </w:r>
      <w:r w:rsidR="0017000C">
        <w:t xml:space="preserve"> </w:t>
      </w:r>
      <w:r w:rsidRPr="004348AB">
        <w:t>/</w:t>
      </w:r>
      <w:r w:rsidR="0017000C">
        <w:t xml:space="preserve"> </w:t>
      </w:r>
      <w:r w:rsidRPr="004348AB">
        <w:t>příjemce uzavřel dohodu o pracovní činnosti</w:t>
      </w:r>
      <w:r w:rsidR="004209B2">
        <w:t xml:space="preserve"> nebo</w:t>
      </w:r>
      <w:r w:rsidRPr="004348AB">
        <w:t xml:space="preserve"> dohodu o</w:t>
      </w:r>
      <w:r w:rsidR="004209B2">
        <w:t> </w:t>
      </w:r>
      <w:r w:rsidRPr="004348AB">
        <w:t xml:space="preserve">provedení práce, a to v přímé </w:t>
      </w:r>
      <w:r w:rsidR="004209B2">
        <w:t>souvislosti s řešením projektu;</w:t>
      </w:r>
    </w:p>
    <w:p w14:paraId="42450E87" w14:textId="77777777" w:rsidR="004209B2" w:rsidRDefault="004209B2" w:rsidP="004209B2">
      <w:pPr>
        <w:spacing w:after="0" w:line="240" w:lineRule="auto"/>
        <w:ind w:left="720"/>
        <w:jc w:val="both"/>
      </w:pPr>
    </w:p>
    <w:p w14:paraId="6E4B2D21" w14:textId="77777777" w:rsidR="004348AB" w:rsidRDefault="004348AB" w:rsidP="004209B2">
      <w:pPr>
        <w:numPr>
          <w:ilvl w:val="1"/>
          <w:numId w:val="2"/>
        </w:numPr>
        <w:spacing w:after="0" w:line="240" w:lineRule="auto"/>
        <w:jc w:val="both"/>
      </w:pPr>
      <w:r w:rsidRPr="004348AB">
        <w:t>stipendia studentů, pod</w:t>
      </w:r>
      <w:r w:rsidR="004209B2">
        <w:t>ílejících se na řešení projektu;</w:t>
      </w:r>
    </w:p>
    <w:p w14:paraId="550F2DE5" w14:textId="77777777" w:rsidR="004209B2" w:rsidRPr="004348AB" w:rsidRDefault="004209B2" w:rsidP="004209B2">
      <w:pPr>
        <w:spacing w:after="0" w:line="240" w:lineRule="auto"/>
        <w:ind w:left="720"/>
        <w:jc w:val="both"/>
      </w:pPr>
    </w:p>
    <w:p w14:paraId="42607B0A" w14:textId="77777777" w:rsidR="004348AB" w:rsidRDefault="004348AB" w:rsidP="004209B2">
      <w:pPr>
        <w:numPr>
          <w:ilvl w:val="0"/>
          <w:numId w:val="1"/>
        </w:numPr>
        <w:spacing w:after="0" w:line="240" w:lineRule="auto"/>
        <w:jc w:val="both"/>
      </w:pPr>
      <w:r w:rsidRPr="00F0516B">
        <w:rPr>
          <w:b/>
        </w:rPr>
        <w:t xml:space="preserve">náklady na nástroje a vybavení </w:t>
      </w:r>
      <w:r w:rsidR="00F0516B">
        <w:t xml:space="preserve">v rozsahu a na období, v němž </w:t>
      </w:r>
      <w:r w:rsidRPr="004348AB">
        <w:t>jsou využívány pro daný projekt; pokud nejsou tyto nástroje a vybavení využívány pro projekt po celou dobu jejich životnosti, jsou za způsobilé náklady považovány pouze náklady na odpisy, odpovídající délce trvání projektu, vypočtené po</w:t>
      </w:r>
      <w:r w:rsidR="004209B2">
        <w:t>mocí správných účetních postupů;</w:t>
      </w:r>
    </w:p>
    <w:p w14:paraId="0A5D081A" w14:textId="77777777" w:rsidR="004209B2" w:rsidRDefault="004209B2" w:rsidP="004209B2">
      <w:pPr>
        <w:spacing w:after="0" w:line="240" w:lineRule="auto"/>
        <w:ind w:left="360"/>
        <w:jc w:val="both"/>
      </w:pPr>
    </w:p>
    <w:p w14:paraId="2E0C7C47" w14:textId="77777777" w:rsidR="004209B2" w:rsidRDefault="004209B2" w:rsidP="004209B2">
      <w:pPr>
        <w:spacing w:after="0" w:line="240" w:lineRule="auto"/>
        <w:ind w:left="360"/>
        <w:jc w:val="both"/>
      </w:pPr>
    </w:p>
    <w:p w14:paraId="3008776D" w14:textId="77777777" w:rsidR="004348AB" w:rsidRDefault="004348AB" w:rsidP="004209B2">
      <w:pPr>
        <w:numPr>
          <w:ilvl w:val="0"/>
          <w:numId w:val="1"/>
        </w:numPr>
        <w:spacing w:after="0" w:line="240" w:lineRule="auto"/>
        <w:jc w:val="both"/>
      </w:pPr>
      <w:r w:rsidRPr="00F0516B">
        <w:rPr>
          <w:b/>
        </w:rPr>
        <w:lastRenderedPageBreak/>
        <w:t>náklady na smluvní výzkum, technické poznatky a patenty</w:t>
      </w:r>
      <w:r w:rsidRPr="004348AB">
        <w:t xml:space="preserve"> zakoupené nebo které byly předmětem licence pořízené od vnějších zdrojů za tržní ceny za předpokladu, že transakce proběhla v podmínkách volné hospodářské soutěže a nedošlo při ní k žádné nesrovnalosti, a náklady na poradenské a rovnocenné služby využité výlu</w:t>
      </w:r>
      <w:r w:rsidR="004209B2">
        <w:t>čně pro účely výzkumné činnosti;</w:t>
      </w:r>
    </w:p>
    <w:p w14:paraId="4FDA5CF3" w14:textId="77777777" w:rsidR="004209B2" w:rsidRDefault="004209B2" w:rsidP="004209B2">
      <w:pPr>
        <w:spacing w:after="0" w:line="240" w:lineRule="auto"/>
        <w:ind w:left="360"/>
        <w:jc w:val="both"/>
      </w:pPr>
    </w:p>
    <w:p w14:paraId="072CB3A4" w14:textId="77777777" w:rsidR="004209B2" w:rsidRDefault="004348AB" w:rsidP="004209B2">
      <w:pPr>
        <w:numPr>
          <w:ilvl w:val="0"/>
          <w:numId w:val="1"/>
        </w:numPr>
        <w:spacing w:after="0" w:line="240" w:lineRule="auto"/>
        <w:jc w:val="both"/>
      </w:pPr>
      <w:r w:rsidRPr="00F0516B">
        <w:rPr>
          <w:b/>
        </w:rPr>
        <w:t>ostatní provozní výdaje</w:t>
      </w:r>
      <w:r w:rsidR="0017000C">
        <w:t xml:space="preserve">, </w:t>
      </w:r>
      <w:r w:rsidRPr="004348AB">
        <w:t>včetně nákladů na materiál, dodávky a podobné výrobky, které vznikly přímo v důsle</w:t>
      </w:r>
      <w:r w:rsidR="004209B2">
        <w:t>dku provádění výzkumné činnosti;</w:t>
      </w:r>
    </w:p>
    <w:p w14:paraId="58F45A7E" w14:textId="77777777" w:rsidR="004209B2" w:rsidRDefault="004209B2" w:rsidP="004209B2">
      <w:pPr>
        <w:spacing w:after="0" w:line="240" w:lineRule="auto"/>
        <w:ind w:left="360"/>
        <w:jc w:val="both"/>
      </w:pPr>
    </w:p>
    <w:p w14:paraId="31406B4A" w14:textId="77777777" w:rsidR="004348AB" w:rsidRPr="004348AB" w:rsidRDefault="004348AB" w:rsidP="004209B2">
      <w:pPr>
        <w:numPr>
          <w:ilvl w:val="0"/>
          <w:numId w:val="1"/>
        </w:numPr>
        <w:spacing w:after="0" w:line="240" w:lineRule="auto"/>
        <w:jc w:val="both"/>
      </w:pPr>
      <w:r w:rsidRPr="00F0516B">
        <w:rPr>
          <w:b/>
        </w:rPr>
        <w:t>doplňkové režijní náklady</w:t>
      </w:r>
      <w:r w:rsidRPr="004348AB">
        <w:t xml:space="preserve"> vzniklé bezprostředně v přímé souvislosti s řešením projektu.</w:t>
      </w:r>
    </w:p>
    <w:p w14:paraId="0F60D5B8" w14:textId="77777777" w:rsidR="004348AB" w:rsidRDefault="004348AB" w:rsidP="004209B2">
      <w:pPr>
        <w:spacing w:after="0" w:line="240" w:lineRule="auto"/>
        <w:jc w:val="both"/>
      </w:pPr>
    </w:p>
    <w:p w14:paraId="10F3B389" w14:textId="77777777" w:rsidR="004348AB" w:rsidRPr="00F0516B" w:rsidRDefault="004348AB" w:rsidP="004209B2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F0516B">
        <w:rPr>
          <w:b/>
          <w:sz w:val="24"/>
          <w:szCs w:val="24"/>
          <w:u w:val="single"/>
        </w:rPr>
        <w:t>Uznané náklady</w:t>
      </w:r>
      <w:r w:rsidR="00F0516B" w:rsidRPr="00F0516B">
        <w:rPr>
          <w:b/>
          <w:sz w:val="24"/>
          <w:szCs w:val="24"/>
          <w:u w:val="single"/>
        </w:rPr>
        <w:t xml:space="preserve"> projektu</w:t>
      </w:r>
    </w:p>
    <w:p w14:paraId="703B5161" w14:textId="77777777" w:rsidR="00F0516B" w:rsidRDefault="00F0516B" w:rsidP="004209B2">
      <w:pPr>
        <w:spacing w:after="0" w:line="240" w:lineRule="auto"/>
        <w:jc w:val="both"/>
      </w:pPr>
    </w:p>
    <w:p w14:paraId="2EADE270" w14:textId="77777777" w:rsidR="00F0516B" w:rsidRDefault="004348AB" w:rsidP="004209B2">
      <w:pPr>
        <w:spacing w:after="0" w:line="240" w:lineRule="auto"/>
        <w:jc w:val="both"/>
      </w:pPr>
      <w:r w:rsidRPr="004348AB">
        <w:t xml:space="preserve">Uznanými náklady projektu jsou takové náklady, které poskytovatel schválí jako nutné pro řešení projektu, budou vynaloženy v průběhu jeho řešení, jsou zdůvodněné, prokazatelné a přiřazené ke schváleným činnostem. Uznané náklady zároveň musí splňovat charakteristiku způsobilých nákladů. </w:t>
      </w:r>
    </w:p>
    <w:p w14:paraId="5FD4A140" w14:textId="77777777" w:rsidR="00F0516B" w:rsidRDefault="00F0516B" w:rsidP="004209B2">
      <w:pPr>
        <w:spacing w:after="0" w:line="240" w:lineRule="auto"/>
        <w:jc w:val="both"/>
      </w:pPr>
    </w:p>
    <w:p w14:paraId="7B3B07C9" w14:textId="77777777" w:rsidR="004348AB" w:rsidRDefault="004348AB" w:rsidP="004209B2">
      <w:pPr>
        <w:spacing w:after="0" w:line="240" w:lineRule="auto"/>
        <w:jc w:val="both"/>
      </w:pPr>
      <w:r w:rsidRPr="004348AB">
        <w:t>Do uznaných nákladů lze zahrnout:</w:t>
      </w:r>
    </w:p>
    <w:p w14:paraId="22A6ADAC" w14:textId="77777777" w:rsidR="00F0516B" w:rsidRPr="004348AB" w:rsidRDefault="00F0516B" w:rsidP="004209B2">
      <w:pPr>
        <w:spacing w:after="0" w:line="240" w:lineRule="auto"/>
        <w:jc w:val="both"/>
      </w:pPr>
    </w:p>
    <w:p w14:paraId="6F615881" w14:textId="77777777" w:rsidR="004348AB" w:rsidRPr="004348AB" w:rsidRDefault="004348AB" w:rsidP="00F0516B">
      <w:pPr>
        <w:numPr>
          <w:ilvl w:val="0"/>
          <w:numId w:val="9"/>
        </w:numPr>
        <w:spacing w:after="0" w:line="240" w:lineRule="auto"/>
        <w:jc w:val="both"/>
      </w:pPr>
      <w:r w:rsidRPr="00F0516B">
        <w:rPr>
          <w:b/>
        </w:rPr>
        <w:t>osobní náklady</w:t>
      </w:r>
      <w:r w:rsidRPr="004348AB">
        <w:t xml:space="preserve"> na výzkumné a vývojové zaměstnance, akademické pracovníky, techniky a další pomocný personál příjemce (popř</w:t>
      </w:r>
      <w:r w:rsidR="00F535B7">
        <w:t>.</w:t>
      </w:r>
      <w:r w:rsidRPr="004348AB">
        <w:t xml:space="preserve"> právnické osoby, jejíž organizační složkou je příjemce) nebo dalších účastníků projektu, včetně zaměstnanců dělnických profesí pod</w:t>
      </w:r>
      <w:r w:rsidR="00F535B7">
        <w:t>ílejících se na řešení projektu</w:t>
      </w:r>
      <w:r w:rsidRPr="004348AB">
        <w:t xml:space="preserve"> a jim odpovídající náklady na povinné zákonné odvody (zdravotní a sociální pojištění) a</w:t>
      </w:r>
      <w:r w:rsidR="00F0516B">
        <w:t> </w:t>
      </w:r>
      <w:r w:rsidRPr="004348AB">
        <w:t>příděl do fondu kulturních a sociálních potřeb nebo jeho poměrnou část, pokud není tento fond tvořen příděly ze zisku. Do osobních nákladů lze započítat:</w:t>
      </w:r>
    </w:p>
    <w:p w14:paraId="048D2F79" w14:textId="77777777" w:rsidR="00F0516B" w:rsidRDefault="00F0516B" w:rsidP="00F0516B">
      <w:pPr>
        <w:spacing w:after="0" w:line="240" w:lineRule="auto"/>
        <w:ind w:left="360"/>
        <w:jc w:val="both"/>
      </w:pPr>
    </w:p>
    <w:p w14:paraId="3762E9EF" w14:textId="77777777" w:rsidR="00F0516B" w:rsidRDefault="00F535B7" w:rsidP="00F0516B">
      <w:pPr>
        <w:numPr>
          <w:ilvl w:val="1"/>
          <w:numId w:val="4"/>
        </w:numPr>
        <w:spacing w:after="0" w:line="240" w:lineRule="auto"/>
        <w:jc w:val="both"/>
      </w:pPr>
      <w:r>
        <w:t xml:space="preserve">mzdy nebo platy zaměstnanců </w:t>
      </w:r>
      <w:r w:rsidR="004348AB" w:rsidRPr="004348AB">
        <w:t>alokovaných výhradně na řešení projek</w:t>
      </w:r>
      <w:r>
        <w:t>tu</w:t>
      </w:r>
      <w:r w:rsidR="00F0516B">
        <w:t xml:space="preserve"> na základě pracovní smlouvy;</w:t>
      </w:r>
    </w:p>
    <w:p w14:paraId="68B53968" w14:textId="77777777" w:rsidR="00F0516B" w:rsidRDefault="00F0516B" w:rsidP="00F0516B">
      <w:pPr>
        <w:spacing w:after="0" w:line="240" w:lineRule="auto"/>
        <w:ind w:left="720"/>
        <w:jc w:val="both"/>
      </w:pPr>
    </w:p>
    <w:p w14:paraId="0B6844D8" w14:textId="77777777" w:rsidR="00F0516B" w:rsidRDefault="004348AB" w:rsidP="00F0516B">
      <w:pPr>
        <w:numPr>
          <w:ilvl w:val="1"/>
          <w:numId w:val="4"/>
        </w:numPr>
        <w:spacing w:after="0" w:line="240" w:lineRule="auto"/>
        <w:jc w:val="both"/>
      </w:pPr>
      <w:r w:rsidRPr="004348AB">
        <w:t xml:space="preserve">příslušnou část mezd </w:t>
      </w:r>
      <w:r w:rsidR="00F535B7">
        <w:t>nebo platů zaměstnanců</w:t>
      </w:r>
      <w:r w:rsidRPr="004348AB">
        <w:t xml:space="preserve"> odpovídající jejich úvazku na řešení projektu ne</w:t>
      </w:r>
      <w:r w:rsidR="00F0516B">
        <w:t>bo se na projektu podílejících;</w:t>
      </w:r>
    </w:p>
    <w:p w14:paraId="3A25C1D3" w14:textId="77777777" w:rsidR="00F0516B" w:rsidRDefault="00F0516B" w:rsidP="00F0516B">
      <w:pPr>
        <w:spacing w:after="0" w:line="240" w:lineRule="auto"/>
        <w:ind w:left="720"/>
        <w:jc w:val="both"/>
      </w:pPr>
    </w:p>
    <w:p w14:paraId="55898DB3" w14:textId="77777777" w:rsidR="00F0516B" w:rsidRDefault="004348AB" w:rsidP="00F0516B">
      <w:pPr>
        <w:numPr>
          <w:ilvl w:val="1"/>
          <w:numId w:val="4"/>
        </w:numPr>
        <w:spacing w:after="0" w:line="240" w:lineRule="auto"/>
        <w:jc w:val="both"/>
      </w:pPr>
      <w:r w:rsidRPr="004348AB">
        <w:t>zvýšení pohyblivé částky mzdy nebo platu zaměstnanců, kteří se na řešení projektu podílejí</w:t>
      </w:r>
      <w:r w:rsidR="00F0516B">
        <w:t>;</w:t>
      </w:r>
    </w:p>
    <w:p w14:paraId="190DE1E6" w14:textId="77777777" w:rsidR="00F0516B" w:rsidRDefault="00F0516B" w:rsidP="00F0516B">
      <w:pPr>
        <w:spacing w:after="0" w:line="240" w:lineRule="auto"/>
        <w:ind w:left="720"/>
        <w:jc w:val="both"/>
      </w:pPr>
    </w:p>
    <w:p w14:paraId="449FEE2D" w14:textId="77777777" w:rsidR="004348AB" w:rsidRPr="004348AB" w:rsidRDefault="004348AB" w:rsidP="00F0516B">
      <w:pPr>
        <w:numPr>
          <w:ilvl w:val="1"/>
          <w:numId w:val="4"/>
        </w:numPr>
        <w:spacing w:after="0" w:line="240" w:lineRule="auto"/>
        <w:jc w:val="both"/>
      </w:pPr>
      <w:r w:rsidRPr="004348AB">
        <w:t>ostatní osobní náklady na základě dohody o pracovní činnosti nebo dohody o provedení práce uzavřené v přímé</w:t>
      </w:r>
      <w:r w:rsidR="00F0516B">
        <w:t xml:space="preserve"> souvislosti s řešením projektu;</w:t>
      </w:r>
    </w:p>
    <w:p w14:paraId="468101F9" w14:textId="77777777" w:rsidR="00F0516B" w:rsidRDefault="00F0516B" w:rsidP="00F0516B">
      <w:pPr>
        <w:spacing w:after="0" w:line="240" w:lineRule="auto"/>
        <w:ind w:left="720"/>
        <w:jc w:val="both"/>
      </w:pPr>
    </w:p>
    <w:p w14:paraId="5E358E30" w14:textId="50CDED62" w:rsidR="00F0516B" w:rsidRDefault="004348AB" w:rsidP="00F0516B">
      <w:pPr>
        <w:numPr>
          <w:ilvl w:val="0"/>
          <w:numId w:val="5"/>
        </w:numPr>
        <w:spacing w:after="0" w:line="240" w:lineRule="auto"/>
        <w:jc w:val="both"/>
      </w:pPr>
      <w:r w:rsidRPr="00F0516B">
        <w:rPr>
          <w:b/>
        </w:rPr>
        <w:t>náklady na provoz a údržbu dlouhodobého hmotného majetku</w:t>
      </w:r>
      <w:r w:rsidRPr="004348AB">
        <w:t xml:space="preserve"> s dobou u</w:t>
      </w:r>
      <w:r w:rsidR="00F535B7">
        <w:t>potřebitelnosti delší než 1 rok</w:t>
      </w:r>
      <w:r w:rsidRPr="004348AB">
        <w:t xml:space="preserve"> nebo hmotného majetku s provozně technickými funkcemi delšími než 1 rok, který nebyl pořízen z veřejných prostředků a současně je pro řešení projektu užíván a jehož pořizovací cena je vyšší než </w:t>
      </w:r>
      <w:r w:rsidR="00B53A85">
        <w:t>8</w:t>
      </w:r>
      <w:r w:rsidRPr="004348AB">
        <w:t>0 000 Kč;</w:t>
      </w:r>
    </w:p>
    <w:p w14:paraId="479CB462" w14:textId="77777777" w:rsidR="00F0516B" w:rsidRDefault="00F0516B" w:rsidP="00F0516B">
      <w:pPr>
        <w:spacing w:after="0" w:line="240" w:lineRule="auto"/>
        <w:ind w:left="360"/>
        <w:jc w:val="both"/>
      </w:pPr>
    </w:p>
    <w:p w14:paraId="61C0F17C" w14:textId="77777777" w:rsidR="00F0516B" w:rsidRDefault="004348AB" w:rsidP="00F0516B">
      <w:pPr>
        <w:numPr>
          <w:ilvl w:val="0"/>
          <w:numId w:val="5"/>
        </w:numPr>
        <w:spacing w:after="0" w:line="240" w:lineRule="auto"/>
        <w:jc w:val="both"/>
      </w:pPr>
      <w:r w:rsidRPr="00F0516B">
        <w:rPr>
          <w:b/>
        </w:rPr>
        <w:t>další provozní náklady</w:t>
      </w:r>
      <w:r w:rsidRPr="004348AB">
        <w:t xml:space="preserve"> vzniklé v přímé souvislosti s řešením projektu, např</w:t>
      </w:r>
      <w:r w:rsidR="00F535B7">
        <w:t>.</w:t>
      </w:r>
      <w:r w:rsidRPr="004348AB">
        <w:t xml:space="preserve"> náklady na materiál, zásoby a drobný hmotný majetek, tj. pouze další provozní náklady vedené v oddělené evidenci na zákla</w:t>
      </w:r>
      <w:r w:rsidR="00F0516B">
        <w:t>dě zvláštního právního předpisu;</w:t>
      </w:r>
    </w:p>
    <w:p w14:paraId="41FD12BD" w14:textId="77777777" w:rsidR="00F0516B" w:rsidRDefault="00F0516B" w:rsidP="00F0516B">
      <w:pPr>
        <w:spacing w:after="0" w:line="240" w:lineRule="auto"/>
        <w:ind w:left="360"/>
        <w:jc w:val="both"/>
      </w:pPr>
    </w:p>
    <w:p w14:paraId="24C4BDB2" w14:textId="77777777" w:rsidR="00F0516B" w:rsidRDefault="004348AB" w:rsidP="00F0516B">
      <w:pPr>
        <w:numPr>
          <w:ilvl w:val="0"/>
          <w:numId w:val="5"/>
        </w:numPr>
        <w:spacing w:after="0" w:line="240" w:lineRule="auto"/>
        <w:jc w:val="both"/>
      </w:pPr>
      <w:r w:rsidRPr="00F0516B">
        <w:rPr>
          <w:b/>
        </w:rPr>
        <w:t>náklady na služby</w:t>
      </w:r>
      <w:r w:rsidRPr="004348AB">
        <w:t xml:space="preserve"> využívané v přímé</w:t>
      </w:r>
      <w:r w:rsidR="00F535B7">
        <w:t xml:space="preserve"> souvislosti s řešením projektu</w:t>
      </w:r>
      <w:r w:rsidRPr="004348AB">
        <w:t xml:space="preserve"> vedené v oddělené evidenci na základě zvláštního právního</w:t>
      </w:r>
      <w:r w:rsidR="00F0516B">
        <w:t xml:space="preserve"> předpisu;</w:t>
      </w:r>
    </w:p>
    <w:p w14:paraId="2AAE11C2" w14:textId="77777777" w:rsidR="00F0516B" w:rsidRDefault="00F0516B" w:rsidP="00F0516B">
      <w:pPr>
        <w:spacing w:after="0" w:line="240" w:lineRule="auto"/>
        <w:ind w:left="360"/>
        <w:jc w:val="both"/>
      </w:pPr>
    </w:p>
    <w:p w14:paraId="72EC0CE0" w14:textId="77777777" w:rsidR="00F0516B" w:rsidRDefault="004348AB" w:rsidP="00F0516B">
      <w:pPr>
        <w:numPr>
          <w:ilvl w:val="0"/>
          <w:numId w:val="5"/>
        </w:numPr>
        <w:spacing w:after="0" w:line="240" w:lineRule="auto"/>
        <w:jc w:val="both"/>
      </w:pPr>
      <w:r w:rsidRPr="00F0516B">
        <w:rPr>
          <w:b/>
        </w:rPr>
        <w:t>náklady na zveřejňování výsledků</w:t>
      </w:r>
      <w:r w:rsidRPr="004348AB">
        <w:t xml:space="preserve"> projektů, včetně nákladů na zajištění práv k t</w:t>
      </w:r>
      <w:r w:rsidR="00F0516B">
        <w:t>ěmto výsledkům výzkumu a vývoje;</w:t>
      </w:r>
    </w:p>
    <w:p w14:paraId="64B6DF90" w14:textId="77777777" w:rsidR="00F0516B" w:rsidRDefault="004348AB" w:rsidP="00F0516B">
      <w:pPr>
        <w:numPr>
          <w:ilvl w:val="0"/>
          <w:numId w:val="5"/>
        </w:numPr>
        <w:spacing w:after="0" w:line="240" w:lineRule="auto"/>
        <w:jc w:val="both"/>
      </w:pPr>
      <w:r w:rsidRPr="00F0516B">
        <w:rPr>
          <w:b/>
        </w:rPr>
        <w:t>cestovní náhrady</w:t>
      </w:r>
      <w:r w:rsidRPr="004348AB">
        <w:t xml:space="preserve"> v souladu se zvláštním právním předpisem vzniklé v přímé souvislosti s</w:t>
      </w:r>
      <w:r w:rsidR="00F0516B">
        <w:t> </w:t>
      </w:r>
      <w:r w:rsidRPr="004348AB">
        <w:t>řešením projektu;</w:t>
      </w:r>
    </w:p>
    <w:p w14:paraId="56AB909F" w14:textId="77777777" w:rsidR="00F0516B" w:rsidRDefault="00F0516B" w:rsidP="00F0516B">
      <w:pPr>
        <w:spacing w:after="0" w:line="240" w:lineRule="auto"/>
        <w:ind w:left="360"/>
        <w:jc w:val="both"/>
      </w:pPr>
    </w:p>
    <w:p w14:paraId="0ED80087" w14:textId="0718B4A7" w:rsidR="004348AB" w:rsidRDefault="004348AB" w:rsidP="00F0516B">
      <w:pPr>
        <w:numPr>
          <w:ilvl w:val="0"/>
          <w:numId w:val="5"/>
        </w:numPr>
        <w:spacing w:after="0" w:line="240" w:lineRule="auto"/>
        <w:jc w:val="both"/>
      </w:pPr>
      <w:r w:rsidRPr="00F0516B">
        <w:rPr>
          <w:b/>
        </w:rPr>
        <w:t>doplňkové (režijní) náklady</w:t>
      </w:r>
      <w:r w:rsidRPr="004348AB">
        <w:t xml:space="preserve"> vzniklé v přímé souvislosti s řešením projektu </w:t>
      </w:r>
      <w:r w:rsidR="00F0516B">
        <w:rPr>
          <w:b/>
          <w:bCs/>
        </w:rPr>
        <w:t>maximálně do výše 25 </w:t>
      </w:r>
      <w:r w:rsidRPr="00F0516B">
        <w:rPr>
          <w:b/>
          <w:bCs/>
        </w:rPr>
        <w:t xml:space="preserve">% </w:t>
      </w:r>
      <w:r w:rsidRPr="004348AB">
        <w:t>z celkových ročních způsobilých nákladů projektu, a to</w:t>
      </w:r>
      <w:r w:rsidRPr="00F0516B">
        <w:rPr>
          <w:b/>
          <w:bCs/>
        </w:rPr>
        <w:t xml:space="preserve"> </w:t>
      </w:r>
      <w:r w:rsidRPr="004348AB">
        <w:t>ve formě</w:t>
      </w:r>
      <w:r w:rsidRPr="00F0516B">
        <w:rPr>
          <w:b/>
          <w:bCs/>
        </w:rPr>
        <w:t xml:space="preserve"> </w:t>
      </w:r>
      <w:r w:rsidRPr="004348AB">
        <w:t>dodatečných režijních</w:t>
      </w:r>
      <w:r w:rsidR="00F0516B">
        <w:t xml:space="preserve"> </w:t>
      </w:r>
      <w:r w:rsidRPr="004348AB">
        <w:t>/</w:t>
      </w:r>
      <w:r w:rsidR="00F0516B">
        <w:t xml:space="preserve"> </w:t>
      </w:r>
      <w:r w:rsidR="00F535B7">
        <w:t>nepřímých nákladů</w:t>
      </w:r>
      <w:r w:rsidRPr="004348AB">
        <w:t xml:space="preserve"> generovaných bezprostředně v důsledku řešení projektu (administrativní náklady, náklady na pomocný personál a infrastrukturu, energii a služby ap</w:t>
      </w:r>
      <w:r w:rsidR="00F0516B">
        <w:t>od</w:t>
      </w:r>
      <w:r w:rsidRPr="004348AB">
        <w:t xml:space="preserve">.), pokud již nejsou uvedené v jiných kategoriích a nelze je vykázat jiným způsobem jako náklady přímo související s projektem. Doplňkové náklady se musí vztahovat k projektu, musí být vykazovány v souladu s metodikou „full </w:t>
      </w:r>
      <w:proofErr w:type="spellStart"/>
      <w:r w:rsidRPr="004348AB">
        <w:t>cost</w:t>
      </w:r>
      <w:proofErr w:type="spellEnd"/>
      <w:r w:rsidRPr="004348AB">
        <w:t>“ (tj. vykazování skutečných nepřímých nákladů). Pokud uchazeč tuto metodiku neuplatňuje, musí být režijní náklady vykazovány v souladu s platnou a běžně užívanou metodikou schválenou pro vykazování skutečných nepřímých nákladů.</w:t>
      </w:r>
    </w:p>
    <w:p w14:paraId="0F98E994" w14:textId="77777777" w:rsidR="00F0516B" w:rsidRPr="004348AB" w:rsidRDefault="00F0516B" w:rsidP="004209B2">
      <w:pPr>
        <w:spacing w:after="0" w:line="240" w:lineRule="auto"/>
        <w:ind w:left="720"/>
        <w:jc w:val="both"/>
      </w:pPr>
    </w:p>
    <w:p w14:paraId="78457E85" w14:textId="77777777" w:rsidR="004348AB" w:rsidRPr="00F0516B" w:rsidRDefault="004348AB" w:rsidP="004209B2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F0516B">
        <w:rPr>
          <w:b/>
          <w:sz w:val="24"/>
          <w:szCs w:val="24"/>
          <w:u w:val="single"/>
        </w:rPr>
        <w:t>Zdroje financování způsobilých nákladů</w:t>
      </w:r>
    </w:p>
    <w:p w14:paraId="1D13B785" w14:textId="77777777" w:rsidR="00F0516B" w:rsidRDefault="00F0516B" w:rsidP="004209B2">
      <w:pPr>
        <w:spacing w:after="0" w:line="240" w:lineRule="auto"/>
        <w:jc w:val="both"/>
      </w:pPr>
    </w:p>
    <w:p w14:paraId="18741EE5" w14:textId="77777777" w:rsidR="004348AB" w:rsidRPr="004348AB" w:rsidRDefault="004348AB" w:rsidP="004209B2">
      <w:pPr>
        <w:spacing w:after="0" w:line="240" w:lineRule="auto"/>
        <w:jc w:val="both"/>
      </w:pPr>
      <w:r w:rsidRPr="004348AB">
        <w:t xml:space="preserve">V případě nákupu služeb nebo pořizování majetku v rámci projektu musí příjemce postupovat podle </w:t>
      </w:r>
      <w:r w:rsidRPr="00F535B7">
        <w:rPr>
          <w:b/>
        </w:rPr>
        <w:t>zákona č. 137/2006 Sb., o veřejných zakázkách</w:t>
      </w:r>
      <w:r w:rsidRPr="004348AB">
        <w:t>, ve znění pozdějších předpisů</w:t>
      </w:r>
      <w:r w:rsidR="00F0516B">
        <w:t>,</w:t>
      </w:r>
      <w:r w:rsidRPr="004348AB">
        <w:t xml:space="preserve"> s výjimkou případů služeb ve výzkumu, vývoji a inovacích, na které se zákon o veřejných zakázkách nevztahuje a vztahuje se na ně ustanovení § 8 odst. 5 </w:t>
      </w:r>
      <w:r w:rsidR="00F0516B">
        <w:t>zákona o podpoře výzkumu, experimentálního vývoje a inovací</w:t>
      </w:r>
      <w:r w:rsidRPr="004348AB">
        <w:t>. Každý požadavek na poskytnutí podpory musí být specifikován a řádně zdůvodněn z hlediska nutnosti pro využití v projektu.</w:t>
      </w:r>
      <w:r w:rsidR="00F0516B">
        <w:t xml:space="preserve"> </w:t>
      </w:r>
      <w:r w:rsidRPr="004348AB">
        <w:t>V návrhu projektu uchazeč specifikuje kromě způsobilých nákladů projektu</w:t>
      </w:r>
      <w:r w:rsidR="00F535B7">
        <w:t xml:space="preserve"> také</w:t>
      </w:r>
      <w:r w:rsidRPr="004348AB">
        <w:t xml:space="preserve"> předpokládané zdroje jejich financování. </w:t>
      </w:r>
    </w:p>
    <w:p w14:paraId="39D1E5CC" w14:textId="77777777" w:rsidR="00F0516B" w:rsidRDefault="00F0516B" w:rsidP="004209B2">
      <w:pPr>
        <w:spacing w:after="0" w:line="240" w:lineRule="auto"/>
        <w:jc w:val="both"/>
      </w:pPr>
    </w:p>
    <w:p w14:paraId="44699C33" w14:textId="77777777" w:rsidR="004348AB" w:rsidRDefault="004348AB" w:rsidP="004209B2">
      <w:pPr>
        <w:spacing w:after="0" w:line="240" w:lineRule="auto"/>
        <w:jc w:val="both"/>
      </w:pPr>
      <w:r w:rsidRPr="004348AB">
        <w:t>Uchazeč</w:t>
      </w:r>
      <w:r w:rsidR="00F0516B">
        <w:t xml:space="preserve"> </w:t>
      </w:r>
      <w:r w:rsidRPr="004348AB">
        <w:t>/</w:t>
      </w:r>
      <w:r w:rsidR="00F0516B">
        <w:t xml:space="preserve"> </w:t>
      </w:r>
      <w:r w:rsidRPr="004348AB">
        <w:t xml:space="preserve">příjemce podpory musí zajistit, aby v případě vícezdrojového financování výzkumných zařízení byly dodrženy limity stanovené </w:t>
      </w:r>
      <w:proofErr w:type="gramStart"/>
      <w:r w:rsidRPr="004348AB">
        <w:t>Nařízením</w:t>
      </w:r>
      <w:r w:rsidRPr="004348AB">
        <w:rPr>
          <w:vertAlign w:val="superscript"/>
        </w:rPr>
        <w:footnoteReference w:customMarkFollows="1" w:id="2"/>
        <w:t>[</w:t>
      </w:r>
      <w:proofErr w:type="gramEnd"/>
      <w:r w:rsidRPr="004348AB">
        <w:rPr>
          <w:vertAlign w:val="superscript"/>
        </w:rPr>
        <w:t>2]</w:t>
      </w:r>
      <w:r w:rsidRPr="004348AB">
        <w:t xml:space="preserve"> pro </w:t>
      </w:r>
      <w:r w:rsidRPr="00EC342C">
        <w:rPr>
          <w:b/>
        </w:rPr>
        <w:t>maximální intenzitu podpory</w:t>
      </w:r>
      <w:r w:rsidRPr="004348AB">
        <w:t xml:space="preserve"> v jednotlivých kategoriích výzkumných a vývojových činností a nedocházelo k dvojímu financování téže výzkumné aktivity z veřejných prostředků. Poskytovatel bude zohledňovat všechny možnosti vícezdrojového financování povolené</w:t>
      </w:r>
      <w:r w:rsidRPr="004348AB">
        <w:rPr>
          <w:vertAlign w:val="superscript"/>
        </w:rPr>
        <w:t xml:space="preserve"> </w:t>
      </w:r>
      <w:proofErr w:type="gramStart"/>
      <w:r w:rsidRPr="004348AB">
        <w:t>Nařízením</w:t>
      </w:r>
      <w:r w:rsidRPr="004348AB">
        <w:rPr>
          <w:vertAlign w:val="superscript"/>
        </w:rPr>
        <w:footnoteReference w:customMarkFollows="1" w:id="3"/>
        <w:t>[</w:t>
      </w:r>
      <w:proofErr w:type="gramEnd"/>
      <w:r w:rsidRPr="004348AB">
        <w:rPr>
          <w:vertAlign w:val="superscript"/>
        </w:rPr>
        <w:t>3]</w:t>
      </w:r>
      <w:r w:rsidRPr="004348AB">
        <w:t>. Všechny finanční zdroje projek</w:t>
      </w:r>
      <w:r w:rsidR="00850079">
        <w:t>tu musí uchazeč konkretizovat a </w:t>
      </w:r>
      <w:r w:rsidRPr="004348AB">
        <w:t xml:space="preserve">vyčíslit </w:t>
      </w:r>
      <w:r w:rsidR="00EC342C">
        <w:t xml:space="preserve">je </w:t>
      </w:r>
      <w:r w:rsidRPr="004348AB">
        <w:t xml:space="preserve">již v návrhu projektu. </w:t>
      </w:r>
    </w:p>
    <w:p w14:paraId="229A293F" w14:textId="77777777" w:rsidR="00F0516B" w:rsidRPr="004348AB" w:rsidRDefault="00F0516B" w:rsidP="004209B2">
      <w:pPr>
        <w:spacing w:after="0" w:line="240" w:lineRule="auto"/>
        <w:jc w:val="both"/>
      </w:pPr>
    </w:p>
    <w:p w14:paraId="0F2D0BC3" w14:textId="77777777" w:rsidR="004348AB" w:rsidRPr="004348AB" w:rsidRDefault="004348AB" w:rsidP="004209B2">
      <w:pPr>
        <w:spacing w:after="0" w:line="240" w:lineRule="auto"/>
        <w:jc w:val="both"/>
      </w:pPr>
      <w:r w:rsidRPr="004348AB">
        <w:t>V případě poskytnutí podpory musí příjemce podpory poskytovateli pravidelně dokládat jak využití přidělené podpory, tak použití jiných finančních zdrojů a jednoznačně je identifikovat. Z</w:t>
      </w:r>
      <w:r w:rsidR="00850079">
        <w:t xml:space="preserve"> podpory poskytnuté v rámci této výzvy </w:t>
      </w:r>
      <w:r w:rsidRPr="004348AB">
        <w:t>nebude podporována výzkumná nebo vývojová aktivita, která je současně financována z jiného veřejného finančního zdroje nebo takové zařízení, kde není zajištěna zbývající část nákladů na jeho provoz či pořízení.</w:t>
      </w:r>
      <w:bookmarkStart w:id="0" w:name="_Toc332273082"/>
      <w:bookmarkStart w:id="1" w:name="_Toc335751049"/>
      <w:bookmarkEnd w:id="0"/>
      <w:bookmarkEnd w:id="1"/>
    </w:p>
    <w:p w14:paraId="4E290251" w14:textId="77777777" w:rsidR="004348AB" w:rsidRPr="004348AB" w:rsidRDefault="004348AB" w:rsidP="004209B2">
      <w:pPr>
        <w:spacing w:after="0" w:line="240" w:lineRule="auto"/>
        <w:jc w:val="both"/>
      </w:pPr>
    </w:p>
    <w:p w14:paraId="164ACC66" w14:textId="77777777" w:rsidR="004348AB" w:rsidRPr="00522789" w:rsidRDefault="004348AB" w:rsidP="004209B2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bookmarkStart w:id="2" w:name="_Toc403549072"/>
      <w:r w:rsidRPr="00522789">
        <w:rPr>
          <w:b/>
          <w:bCs/>
          <w:sz w:val="24"/>
          <w:szCs w:val="24"/>
          <w:u w:val="single"/>
        </w:rPr>
        <w:t>Podpora</w:t>
      </w:r>
      <w:bookmarkEnd w:id="2"/>
      <w:r w:rsidRPr="00522789">
        <w:rPr>
          <w:b/>
          <w:bCs/>
          <w:sz w:val="24"/>
          <w:szCs w:val="24"/>
          <w:u w:val="single"/>
        </w:rPr>
        <w:t xml:space="preserve"> a její použití, intenzita podpory</w:t>
      </w:r>
    </w:p>
    <w:p w14:paraId="4E9018E8" w14:textId="77777777" w:rsidR="00522789" w:rsidRDefault="00522789" w:rsidP="004209B2">
      <w:pPr>
        <w:spacing w:after="0" w:line="240" w:lineRule="auto"/>
        <w:jc w:val="both"/>
        <w:rPr>
          <w:u w:val="single"/>
        </w:rPr>
      </w:pPr>
    </w:p>
    <w:p w14:paraId="09184A6F" w14:textId="77777777" w:rsidR="004348AB" w:rsidRPr="00522789" w:rsidRDefault="004348AB" w:rsidP="004209B2">
      <w:pPr>
        <w:spacing w:after="0" w:line="240" w:lineRule="auto"/>
        <w:jc w:val="both"/>
        <w:rPr>
          <w:b/>
        </w:rPr>
      </w:pPr>
      <w:r w:rsidRPr="00522789">
        <w:rPr>
          <w:b/>
        </w:rPr>
        <w:t xml:space="preserve">Forma poskytování podpory </w:t>
      </w:r>
    </w:p>
    <w:p w14:paraId="03EC491D" w14:textId="77777777" w:rsidR="00522789" w:rsidRDefault="00522789" w:rsidP="004209B2">
      <w:pPr>
        <w:spacing w:after="0" w:line="240" w:lineRule="auto"/>
        <w:jc w:val="both"/>
        <w:rPr>
          <w:highlight w:val="yellow"/>
        </w:rPr>
      </w:pPr>
    </w:p>
    <w:p w14:paraId="1ABD8746" w14:textId="77777777" w:rsidR="00522789" w:rsidRDefault="004348AB" w:rsidP="004209B2">
      <w:pPr>
        <w:spacing w:after="0" w:line="240" w:lineRule="auto"/>
        <w:jc w:val="both"/>
      </w:pPr>
      <w:r w:rsidRPr="00522789">
        <w:t xml:space="preserve">Podpora na řešení projektu bude poskytnuta jako </w:t>
      </w:r>
      <w:r w:rsidR="00522789">
        <w:t>institucionální podpora</w:t>
      </w:r>
      <w:r w:rsidR="00522789" w:rsidRPr="00522789">
        <w:t xml:space="preserve"> formou dotace z výdajů státního rozpočtu </w:t>
      </w:r>
      <w:r w:rsidR="00522789">
        <w:t xml:space="preserve">ČR </w:t>
      </w:r>
      <w:r w:rsidR="00522789" w:rsidRPr="00522789">
        <w:t>na výzkum, vývoj a inovace na podporu projektu mezinárodní spolupráce ve výzkumu a vývoji</w:t>
      </w:r>
      <w:r w:rsidR="00522789">
        <w:t xml:space="preserve"> podle </w:t>
      </w:r>
      <w:r w:rsidR="00522789" w:rsidRPr="00EC342C">
        <w:rPr>
          <w:b/>
        </w:rPr>
        <w:t>ustanovení § 3 odst. 3 písm. b) bod 3., § 4 odst. 2 písm. b) a § 9 odst. 6 písm. c) zákona o podpoře výzkumu, experimentálního vývoje a inovací</w:t>
      </w:r>
      <w:r w:rsidR="00522789">
        <w:t>.</w:t>
      </w:r>
    </w:p>
    <w:p w14:paraId="73FB4292" w14:textId="77777777" w:rsidR="00522789" w:rsidRDefault="00522789" w:rsidP="004209B2">
      <w:pPr>
        <w:spacing w:after="0" w:line="240" w:lineRule="auto"/>
        <w:jc w:val="both"/>
      </w:pPr>
    </w:p>
    <w:p w14:paraId="0935D972" w14:textId="77777777" w:rsidR="00522789" w:rsidRDefault="00522789" w:rsidP="004209B2">
      <w:pPr>
        <w:spacing w:after="0" w:line="240" w:lineRule="auto"/>
        <w:jc w:val="both"/>
        <w:rPr>
          <w:u w:val="single"/>
        </w:rPr>
      </w:pPr>
    </w:p>
    <w:p w14:paraId="71E3AE5F" w14:textId="77777777" w:rsidR="00522789" w:rsidRDefault="00522789" w:rsidP="004209B2">
      <w:pPr>
        <w:spacing w:after="0" w:line="240" w:lineRule="auto"/>
        <w:jc w:val="both"/>
        <w:rPr>
          <w:u w:val="single"/>
        </w:rPr>
      </w:pPr>
    </w:p>
    <w:p w14:paraId="46A5690C" w14:textId="77777777" w:rsidR="004348AB" w:rsidRPr="00522789" w:rsidRDefault="004348AB" w:rsidP="004209B2">
      <w:pPr>
        <w:spacing w:after="0" w:line="240" w:lineRule="auto"/>
        <w:jc w:val="both"/>
        <w:rPr>
          <w:b/>
        </w:rPr>
      </w:pPr>
      <w:r w:rsidRPr="00522789">
        <w:rPr>
          <w:b/>
        </w:rPr>
        <w:t xml:space="preserve">Použití podpory </w:t>
      </w:r>
    </w:p>
    <w:p w14:paraId="52BBD8FC" w14:textId="77777777" w:rsidR="00522789" w:rsidRDefault="00522789" w:rsidP="004209B2">
      <w:pPr>
        <w:spacing w:after="0" w:line="240" w:lineRule="auto"/>
        <w:jc w:val="both"/>
      </w:pPr>
    </w:p>
    <w:p w14:paraId="0B801D68" w14:textId="77777777" w:rsidR="004348AB" w:rsidRPr="004348AB" w:rsidRDefault="004348AB" w:rsidP="004209B2">
      <w:pPr>
        <w:spacing w:after="0" w:line="240" w:lineRule="auto"/>
        <w:jc w:val="both"/>
      </w:pPr>
      <w:r w:rsidRPr="004348AB">
        <w:t xml:space="preserve">Z přidělené podpory projektu lze hradit pouze uznané náklady projektu (tj. takové způsobilé náklady projektu, </w:t>
      </w:r>
      <w:r w:rsidR="00522789">
        <w:t>jež</w:t>
      </w:r>
      <w:r w:rsidRPr="004348AB">
        <w:t xml:space="preserve"> vynakládá na realizaci projektu příjemce, poskytovatel je schválil na základě skutečností a zdůvodnění uvedených v návrhu proj</w:t>
      </w:r>
      <w:r w:rsidR="00522789">
        <w:t xml:space="preserve">ektu, a které budou vymezeny v rozhodnutí </w:t>
      </w:r>
      <w:r w:rsidRPr="004348AB">
        <w:t>o poskytnutí podpory</w:t>
      </w:r>
      <w:r w:rsidR="00522789">
        <w:t xml:space="preserve"> vydaném poskytovatelem</w:t>
      </w:r>
      <w:r w:rsidRPr="004348AB">
        <w:t>).</w:t>
      </w:r>
    </w:p>
    <w:p w14:paraId="4CF4DACC" w14:textId="77777777" w:rsidR="00522789" w:rsidRDefault="00522789" w:rsidP="004209B2">
      <w:pPr>
        <w:spacing w:after="0" w:line="240" w:lineRule="auto"/>
        <w:jc w:val="both"/>
        <w:rPr>
          <w:u w:val="single"/>
        </w:rPr>
      </w:pPr>
    </w:p>
    <w:p w14:paraId="687AB0E7" w14:textId="77777777" w:rsidR="004348AB" w:rsidRPr="00522789" w:rsidRDefault="004348AB" w:rsidP="004209B2">
      <w:pPr>
        <w:spacing w:after="0" w:line="240" w:lineRule="auto"/>
        <w:jc w:val="both"/>
        <w:rPr>
          <w:b/>
        </w:rPr>
      </w:pPr>
      <w:r w:rsidRPr="00522789">
        <w:rPr>
          <w:b/>
        </w:rPr>
        <w:t xml:space="preserve">Intenzita podpory a její výše </w:t>
      </w:r>
    </w:p>
    <w:p w14:paraId="45E1843B" w14:textId="77777777" w:rsidR="00522789" w:rsidRDefault="00522789" w:rsidP="004209B2">
      <w:pPr>
        <w:spacing w:after="0" w:line="240" w:lineRule="auto"/>
        <w:jc w:val="both"/>
      </w:pPr>
    </w:p>
    <w:p w14:paraId="779A9E00" w14:textId="77777777" w:rsidR="004348AB" w:rsidRPr="004348AB" w:rsidRDefault="004348AB" w:rsidP="004209B2">
      <w:pPr>
        <w:spacing w:after="0" w:line="240" w:lineRule="auto"/>
        <w:jc w:val="both"/>
      </w:pPr>
      <w:r w:rsidRPr="004348AB">
        <w:t>Intenzita podpory vypočtená pro jednotlivé kategorie výzkumných činností v projektu nesmí u</w:t>
      </w:r>
      <w:r w:rsidR="00522789">
        <w:t> </w:t>
      </w:r>
      <w:r w:rsidRPr="004348AB">
        <w:t xml:space="preserve">žádného </w:t>
      </w:r>
      <w:r w:rsidR="00522789">
        <w:t>ze </w:t>
      </w:r>
      <w:r w:rsidRPr="004348AB">
        <w:t xml:space="preserve">subjektů </w:t>
      </w:r>
      <w:r w:rsidR="00522789">
        <w:t>podle</w:t>
      </w:r>
      <w:r w:rsidRPr="004348AB">
        <w:t xml:space="preserve"> </w:t>
      </w:r>
      <w:r w:rsidR="00EC342C">
        <w:t xml:space="preserve">Kapitoly 3 oddíl 4 </w:t>
      </w:r>
      <w:r w:rsidR="00522789">
        <w:t>čl. 25 odst. 5</w:t>
      </w:r>
      <w:r w:rsidR="00522789" w:rsidRPr="00522789">
        <w:t xml:space="preserve"> Nařízení </w:t>
      </w:r>
      <w:r w:rsidRPr="004348AB">
        <w:t>přesáhnout limity uvedené v následující tabulce:</w:t>
      </w:r>
    </w:p>
    <w:p w14:paraId="01AC6CA6" w14:textId="77777777" w:rsidR="004348AB" w:rsidRPr="004348AB" w:rsidRDefault="004348AB" w:rsidP="004209B2">
      <w:pPr>
        <w:spacing w:after="0" w:line="240" w:lineRule="auto"/>
        <w:jc w:val="both"/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4520"/>
      </w:tblGrid>
      <w:tr w:rsidR="004348AB" w:rsidRPr="004348AB" w14:paraId="5C79CD62" w14:textId="77777777" w:rsidTr="00522789">
        <w:tc>
          <w:tcPr>
            <w:tcW w:w="4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0DF84" w14:textId="77777777" w:rsidR="004348AB" w:rsidRPr="004348AB" w:rsidRDefault="004348AB" w:rsidP="00522789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4348AB">
              <w:rPr>
                <w:b/>
                <w:bCs/>
              </w:rPr>
              <w:t>Typ výzkumné aktivity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BA22C" w14:textId="77777777" w:rsidR="004348AB" w:rsidRPr="004348AB" w:rsidRDefault="004348AB" w:rsidP="00522789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4348AB">
              <w:rPr>
                <w:b/>
                <w:bCs/>
              </w:rPr>
              <w:t xml:space="preserve">Intenzita </w:t>
            </w:r>
            <w:proofErr w:type="gramStart"/>
            <w:r w:rsidRPr="004348AB">
              <w:rPr>
                <w:b/>
                <w:bCs/>
              </w:rPr>
              <w:t>podpory</w:t>
            </w:r>
            <w:r w:rsidRPr="004348AB">
              <w:rPr>
                <w:b/>
                <w:bCs/>
                <w:vertAlign w:val="superscript"/>
              </w:rPr>
              <w:footnoteReference w:customMarkFollows="1" w:id="4"/>
              <w:t>[</w:t>
            </w:r>
            <w:proofErr w:type="gramEnd"/>
            <w:r w:rsidRPr="004348AB">
              <w:rPr>
                <w:b/>
                <w:bCs/>
                <w:vertAlign w:val="superscript"/>
              </w:rPr>
              <w:t>4]</w:t>
            </w:r>
          </w:p>
          <w:p w14:paraId="45294CF3" w14:textId="77777777" w:rsidR="004348AB" w:rsidRPr="004348AB" w:rsidRDefault="004348AB" w:rsidP="00522789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4348AB">
              <w:rPr>
                <w:b/>
                <w:bCs/>
              </w:rPr>
              <w:t>(% z uznaných nákladů)</w:t>
            </w:r>
          </w:p>
        </w:tc>
      </w:tr>
      <w:tr w:rsidR="004348AB" w:rsidRPr="004348AB" w14:paraId="43D9B97F" w14:textId="77777777" w:rsidTr="00522789"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910E7" w14:textId="77777777" w:rsidR="004348AB" w:rsidRPr="00EC342C" w:rsidRDefault="004348AB" w:rsidP="00522789">
            <w:pPr>
              <w:spacing w:before="120" w:after="120" w:line="240" w:lineRule="auto"/>
              <w:jc w:val="center"/>
              <w:rPr>
                <w:b/>
              </w:rPr>
            </w:pPr>
            <w:r w:rsidRPr="00EC342C">
              <w:rPr>
                <w:b/>
              </w:rPr>
              <w:t>Základní výzkum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A41C4" w14:textId="77777777" w:rsidR="004348AB" w:rsidRPr="00EC342C" w:rsidRDefault="004348AB" w:rsidP="00522789">
            <w:pPr>
              <w:spacing w:before="120" w:after="120" w:line="240" w:lineRule="auto"/>
              <w:jc w:val="center"/>
              <w:rPr>
                <w:b/>
              </w:rPr>
            </w:pPr>
            <w:r w:rsidRPr="00EC342C">
              <w:rPr>
                <w:b/>
              </w:rPr>
              <w:t>100</w:t>
            </w:r>
          </w:p>
        </w:tc>
      </w:tr>
      <w:tr w:rsidR="004348AB" w:rsidRPr="004348AB" w14:paraId="5F24A48F" w14:textId="77777777" w:rsidTr="00522789"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06F2" w14:textId="77777777" w:rsidR="004348AB" w:rsidRPr="00EC342C" w:rsidRDefault="004348AB" w:rsidP="00522789">
            <w:pPr>
              <w:spacing w:before="120" w:after="120" w:line="240" w:lineRule="auto"/>
              <w:jc w:val="center"/>
              <w:rPr>
                <w:b/>
              </w:rPr>
            </w:pPr>
            <w:r w:rsidRPr="00EC342C">
              <w:rPr>
                <w:b/>
              </w:rPr>
              <w:t>Průmyslový výzkum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D222B" w14:textId="77777777" w:rsidR="004348AB" w:rsidRPr="00EC342C" w:rsidRDefault="004348AB" w:rsidP="00522789">
            <w:pPr>
              <w:spacing w:before="120" w:after="120" w:line="240" w:lineRule="auto"/>
              <w:jc w:val="center"/>
              <w:rPr>
                <w:b/>
              </w:rPr>
            </w:pPr>
            <w:r w:rsidRPr="00EC342C">
              <w:rPr>
                <w:b/>
              </w:rPr>
              <w:t>50</w:t>
            </w:r>
          </w:p>
        </w:tc>
      </w:tr>
      <w:tr w:rsidR="00CA5594" w:rsidRPr="004348AB" w14:paraId="13D6E47A" w14:textId="77777777" w:rsidTr="00522789">
        <w:tc>
          <w:tcPr>
            <w:tcW w:w="4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F318" w14:textId="77777777" w:rsidR="00CA5594" w:rsidRPr="00EC342C" w:rsidRDefault="00DC56BB" w:rsidP="00522789">
            <w:pPr>
              <w:spacing w:before="120" w:after="120" w:line="240" w:lineRule="auto"/>
              <w:jc w:val="center"/>
              <w:rPr>
                <w:b/>
              </w:rPr>
            </w:pPr>
            <w:r w:rsidRPr="00EC342C">
              <w:rPr>
                <w:b/>
              </w:rPr>
              <w:t>Experimentální vývoj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F9DD6" w14:textId="77777777" w:rsidR="00CA5594" w:rsidRPr="00EC342C" w:rsidRDefault="0014223D" w:rsidP="00522789">
            <w:pPr>
              <w:spacing w:before="120" w:after="120" w:line="240" w:lineRule="auto"/>
              <w:jc w:val="center"/>
              <w:rPr>
                <w:b/>
              </w:rPr>
            </w:pPr>
            <w:r w:rsidRPr="00EC342C">
              <w:rPr>
                <w:b/>
              </w:rPr>
              <w:t>25</w:t>
            </w:r>
          </w:p>
        </w:tc>
      </w:tr>
    </w:tbl>
    <w:p w14:paraId="3607C59B" w14:textId="77777777" w:rsidR="004348AB" w:rsidRPr="004348AB" w:rsidRDefault="004348AB" w:rsidP="004209B2">
      <w:pPr>
        <w:spacing w:after="0" w:line="240" w:lineRule="auto"/>
        <w:jc w:val="both"/>
      </w:pPr>
    </w:p>
    <w:p w14:paraId="6334A85E" w14:textId="77777777" w:rsidR="00EC342C" w:rsidRPr="00EC342C" w:rsidRDefault="00EC342C" w:rsidP="00EC342C">
      <w:pPr>
        <w:spacing w:after="0" w:line="240" w:lineRule="auto"/>
        <w:jc w:val="both"/>
        <w:rPr>
          <w:b/>
        </w:rPr>
      </w:pPr>
      <w:r w:rsidRPr="00EC342C">
        <w:rPr>
          <w:b/>
        </w:rPr>
        <w:t xml:space="preserve">Subjekty splňující kritéria stanovená v části 2.1.1. „Veřejné financování </w:t>
      </w:r>
      <w:proofErr w:type="spellStart"/>
      <w:r w:rsidRPr="00EC342C">
        <w:rPr>
          <w:b/>
        </w:rPr>
        <w:t>nehospodářských</w:t>
      </w:r>
      <w:proofErr w:type="spellEnd"/>
      <w:r w:rsidRPr="00EC342C">
        <w:rPr>
          <w:b/>
        </w:rPr>
        <w:t xml:space="preserve"> činností“ Rámce pro státní podporu výzkumu, vývoje a inovací (2014/C 198/01) mohou čerpat podporu na činnosti průmyslového výzkumu a experimentálního vývoje až do výše 100 %. </w:t>
      </w:r>
    </w:p>
    <w:p w14:paraId="762C0EEA" w14:textId="77777777" w:rsidR="00EC342C" w:rsidRDefault="00EC342C" w:rsidP="004209B2">
      <w:pPr>
        <w:spacing w:after="0" w:line="240" w:lineRule="auto"/>
        <w:jc w:val="both"/>
      </w:pPr>
    </w:p>
    <w:p w14:paraId="13450F03" w14:textId="77777777" w:rsidR="00522789" w:rsidRDefault="004348AB" w:rsidP="004209B2">
      <w:pPr>
        <w:spacing w:after="0" w:line="240" w:lineRule="auto"/>
        <w:jc w:val="both"/>
      </w:pPr>
      <w:r w:rsidRPr="004348AB">
        <w:t>Povinnost příjemce dodržet dané limity intenzity podpory platí za celé období řešení projektu i za jednotlivé kalendářní roky. </w:t>
      </w:r>
    </w:p>
    <w:p w14:paraId="5B5D9E0F" w14:textId="77777777" w:rsidR="004348AB" w:rsidRPr="004348AB" w:rsidRDefault="004348AB" w:rsidP="004209B2">
      <w:pPr>
        <w:spacing w:after="0" w:line="240" w:lineRule="auto"/>
        <w:jc w:val="both"/>
      </w:pPr>
      <w:r w:rsidRPr="004348AB">
        <w:t xml:space="preserve"> </w:t>
      </w:r>
    </w:p>
    <w:p w14:paraId="31859997" w14:textId="77777777" w:rsidR="004348AB" w:rsidRDefault="004348AB" w:rsidP="004209B2">
      <w:pPr>
        <w:spacing w:after="0" w:line="240" w:lineRule="auto"/>
        <w:jc w:val="both"/>
      </w:pPr>
      <w:r w:rsidRPr="004348AB">
        <w:t>Výpočet intenzity podpory a uchazečem požadované výše podpory musí být v návrhu projektu prezentován jednoznačně a přehledně a musí být proveden a identifikován ve vztahu ke konkrétním způsobilým nákladům na konkrétní výzkumné aktivity uvedené v návrhu projektu za účelem plnění konkrétních dílčích cílů projektu, jinak se uchazeč vystavuje riziku kr</w:t>
      </w:r>
      <w:r w:rsidR="00CA5594">
        <w:t>ácení požadované výše podpory z </w:t>
      </w:r>
      <w:r w:rsidRPr="004348AB">
        <w:t xml:space="preserve">důvodů právní jistoty. </w:t>
      </w:r>
    </w:p>
    <w:p w14:paraId="6D61FE29" w14:textId="77777777" w:rsidR="00522789" w:rsidRPr="004348AB" w:rsidRDefault="00522789" w:rsidP="004209B2">
      <w:pPr>
        <w:spacing w:after="0" w:line="240" w:lineRule="auto"/>
        <w:jc w:val="both"/>
      </w:pPr>
    </w:p>
    <w:p w14:paraId="63604F99" w14:textId="77777777" w:rsidR="004348AB" w:rsidRPr="004348AB" w:rsidRDefault="004348AB" w:rsidP="004209B2">
      <w:pPr>
        <w:spacing w:after="0" w:line="240" w:lineRule="auto"/>
        <w:jc w:val="both"/>
        <w:rPr>
          <w:b/>
          <w:bCs/>
        </w:rPr>
      </w:pPr>
      <w:r w:rsidRPr="004348AB">
        <w:t>Finální intenzitu podpory a její konečnou výši stanoví pos</w:t>
      </w:r>
      <w:r w:rsidR="00E615D7">
        <w:t>kytovatel v souladu s Nařízením</w:t>
      </w:r>
      <w:r w:rsidRPr="004348AB">
        <w:t xml:space="preserve"> s ohledem na konkrétní návrh uchazeče a výši poskytovatelem uznaných nákladů projektu, a to na zá</w:t>
      </w:r>
      <w:r w:rsidR="00CA5594">
        <w:t>kladě výsledků hodnocení návrhu</w:t>
      </w:r>
      <w:r w:rsidRPr="004348AB">
        <w:t xml:space="preserve">. Tato intenzita podpory může být v průběhu řešení projektu následně upravena na základě výsledků periodického </w:t>
      </w:r>
      <w:r w:rsidR="00E615D7">
        <w:t>hodnocení jednotlivých projektů</w:t>
      </w:r>
      <w:r w:rsidRPr="004348AB">
        <w:t xml:space="preserve"> v souladu se </w:t>
      </w:r>
      <w:r w:rsidR="00522789">
        <w:t>zákonem o podpoře výzkumu, experimentálního vývoje a inovací</w:t>
      </w:r>
      <w:r w:rsidRPr="004348AB">
        <w:t xml:space="preserve"> a při dodržení limitů stanovených Nařízením. </w:t>
      </w:r>
    </w:p>
    <w:p w14:paraId="00DA7F38" w14:textId="77777777" w:rsidR="00522789" w:rsidRDefault="00522789" w:rsidP="004209B2">
      <w:pPr>
        <w:spacing w:after="0" w:line="240" w:lineRule="auto"/>
        <w:jc w:val="both"/>
      </w:pPr>
    </w:p>
    <w:p w14:paraId="594F4AA1" w14:textId="77777777" w:rsidR="004348AB" w:rsidRPr="004348AB" w:rsidRDefault="004348AB" w:rsidP="004209B2">
      <w:pPr>
        <w:spacing w:after="0" w:line="240" w:lineRule="auto"/>
        <w:jc w:val="both"/>
      </w:pPr>
      <w:r w:rsidRPr="004348AB">
        <w:t xml:space="preserve">Maximální </w:t>
      </w:r>
      <w:r w:rsidR="00CA5594">
        <w:t>výše podpory na jeden projekt</w:t>
      </w:r>
      <w:r w:rsidRPr="004348AB">
        <w:t xml:space="preserve"> je dále omezena prahovými hodnotami oznamovací povinnosti podle článku 4 odst. 1 písm. i) Nařízení. </w:t>
      </w:r>
    </w:p>
    <w:p w14:paraId="51EEE0AC" w14:textId="77777777" w:rsidR="003675EA" w:rsidRDefault="003675EA" w:rsidP="004209B2">
      <w:pPr>
        <w:spacing w:after="0" w:line="240" w:lineRule="auto"/>
        <w:jc w:val="both"/>
      </w:pPr>
    </w:p>
    <w:sectPr w:rsidR="003675EA" w:rsidSect="004209B2"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4144" w14:textId="77777777" w:rsidR="00AB3133" w:rsidRDefault="00AB3133" w:rsidP="004348AB">
      <w:pPr>
        <w:spacing w:after="0" w:line="240" w:lineRule="auto"/>
      </w:pPr>
      <w:r>
        <w:separator/>
      </w:r>
    </w:p>
  </w:endnote>
  <w:endnote w:type="continuationSeparator" w:id="0">
    <w:p w14:paraId="30779BB8" w14:textId="77777777" w:rsidR="00AB3133" w:rsidRDefault="00AB3133" w:rsidP="0043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936223"/>
      <w:docPartObj>
        <w:docPartGallery w:val="Page Numbers (Bottom of Page)"/>
        <w:docPartUnique/>
      </w:docPartObj>
    </w:sdtPr>
    <w:sdtContent>
      <w:p w14:paraId="1C7F747C" w14:textId="77777777" w:rsidR="004209B2" w:rsidRDefault="004209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5D7">
          <w:rPr>
            <w:noProof/>
          </w:rPr>
          <w:t>4</w:t>
        </w:r>
        <w:r>
          <w:fldChar w:fldCharType="end"/>
        </w:r>
      </w:p>
    </w:sdtContent>
  </w:sdt>
  <w:p w14:paraId="60A48420" w14:textId="77777777" w:rsidR="004209B2" w:rsidRDefault="004209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5FEB" w14:textId="77777777" w:rsidR="00AB3133" w:rsidRDefault="00AB3133" w:rsidP="004348AB">
      <w:pPr>
        <w:spacing w:after="0" w:line="240" w:lineRule="auto"/>
      </w:pPr>
      <w:r>
        <w:separator/>
      </w:r>
    </w:p>
  </w:footnote>
  <w:footnote w:type="continuationSeparator" w:id="0">
    <w:p w14:paraId="36DF4CE7" w14:textId="77777777" w:rsidR="00AB3133" w:rsidRDefault="00AB3133" w:rsidP="004348AB">
      <w:pPr>
        <w:spacing w:after="0" w:line="240" w:lineRule="auto"/>
      </w:pPr>
      <w:r>
        <w:continuationSeparator/>
      </w:r>
    </w:p>
  </w:footnote>
  <w:footnote w:id="1">
    <w:p w14:paraId="7784BA16" w14:textId="77777777" w:rsidR="004348AB" w:rsidRPr="00F0516B" w:rsidRDefault="004348AB" w:rsidP="004348AB">
      <w:pPr>
        <w:pStyle w:val="Textpoznpodarou"/>
        <w:ind w:left="284" w:hanging="284"/>
        <w:jc w:val="both"/>
        <w:rPr>
          <w:rFonts w:cs="Calibri"/>
        </w:rPr>
      </w:pPr>
      <w:r w:rsidRPr="00F0516B">
        <w:rPr>
          <w:rStyle w:val="Znakapoznpodarou"/>
        </w:rPr>
        <w:t>[1]</w:t>
      </w:r>
      <w:r w:rsidRPr="00F0516B">
        <w:t>) </w:t>
      </w:r>
      <w:r w:rsidR="00F0516B" w:rsidRPr="00F0516B">
        <w:t>P</w:t>
      </w:r>
      <w:r w:rsidRPr="00F0516B">
        <w:t xml:space="preserve">okud příjemce podpory neúčtuje o „nákladech“ ale o „výdajích“, lze termínem „náklady“ rozumět i tyto výdaje. Pro účely výpočtu podpory a vykazování v projektu je však nutné tyto výdaje časově rozlišovat ve vztahu k období řešení projektu (a to i mimoúčetně). </w:t>
      </w:r>
    </w:p>
  </w:footnote>
  <w:footnote w:id="2">
    <w:p w14:paraId="39E3D355" w14:textId="269E1AD1" w:rsidR="004348AB" w:rsidRPr="00F0516B" w:rsidRDefault="004348AB" w:rsidP="00522789">
      <w:pPr>
        <w:pStyle w:val="Textpoznpodarou"/>
        <w:ind w:left="284" w:hanging="284"/>
        <w:jc w:val="both"/>
        <w:rPr>
          <w:rFonts w:ascii="Times New Roman" w:eastAsia="Times New Roman" w:hAnsi="Times New Roman" w:cs="Times New Roman"/>
        </w:rPr>
      </w:pPr>
      <w:r w:rsidRPr="00F0516B">
        <w:rPr>
          <w:rStyle w:val="Znakapoznpodarou"/>
        </w:rPr>
        <w:t>[2]</w:t>
      </w:r>
      <w:r w:rsidRPr="00F0516B">
        <w:t>) </w:t>
      </w:r>
      <w:r w:rsidR="00522789">
        <w:t xml:space="preserve">Kap. </w:t>
      </w:r>
      <w:r w:rsidR="00FC2D26">
        <w:t>II</w:t>
      </w:r>
      <w:r w:rsidR="00522789">
        <w:t xml:space="preserve">I oddíl 4 čl. 25 odst. 5 </w:t>
      </w:r>
      <w:r w:rsidR="00974D6D" w:rsidRPr="00974D6D">
        <w:t>Nařízení Komise (EU) 2021/1237 ze dne 23. července 2021 o změně nařízení (EU) č. 651/2014, kterým se v souladu s články 107 a 108 Smlouvy prohlašují určité kategorie podpory za slučitelné s vnitřním trhem</w:t>
      </w:r>
      <w:r w:rsidR="00974D6D">
        <w:t xml:space="preserve">. </w:t>
      </w:r>
    </w:p>
  </w:footnote>
  <w:footnote w:id="3">
    <w:p w14:paraId="503AB1BA" w14:textId="5A097588" w:rsidR="004348AB" w:rsidRPr="00F0516B" w:rsidRDefault="004348AB" w:rsidP="00974D6D">
      <w:pPr>
        <w:pStyle w:val="Textpoznpodarou"/>
        <w:ind w:left="284" w:hanging="284"/>
        <w:jc w:val="both"/>
      </w:pPr>
      <w:r w:rsidRPr="00F0516B">
        <w:rPr>
          <w:rStyle w:val="Znakapoznpodarou"/>
        </w:rPr>
        <w:t>[3]</w:t>
      </w:r>
      <w:r w:rsidRPr="00F0516B">
        <w:t>) Např. kap. I čl. 8</w:t>
      </w:r>
      <w:r w:rsidR="00974D6D">
        <w:t xml:space="preserve"> </w:t>
      </w:r>
      <w:r w:rsidR="00974D6D" w:rsidRPr="00974D6D">
        <w:t>Nařízení Komise (EU) 2021/1237 ze dne 23. července 2021 o změně nařízení (EU) č. 651/2014, kterým se v souladu s články 107 a 108 Smlouvy prohlašují určité kategorie podpory za slučitelné s vnitřním trhem</w:t>
      </w:r>
      <w:r w:rsidR="00974D6D">
        <w:t xml:space="preserve">. </w:t>
      </w:r>
      <w:r w:rsidRPr="00F0516B">
        <w:t xml:space="preserve"> </w:t>
      </w:r>
    </w:p>
  </w:footnote>
  <w:footnote w:id="4">
    <w:p w14:paraId="76C1091B" w14:textId="0F5E3F0A" w:rsidR="004348AB" w:rsidRPr="00522789" w:rsidRDefault="004348AB" w:rsidP="004348AB">
      <w:pPr>
        <w:pStyle w:val="Textpoznpodarou"/>
        <w:ind w:left="284" w:hanging="284"/>
        <w:jc w:val="both"/>
      </w:pPr>
      <w:r w:rsidRPr="00522789">
        <w:rPr>
          <w:rStyle w:val="Znakapoznpodarou"/>
        </w:rPr>
        <w:t>[4]</w:t>
      </w:r>
      <w:r w:rsidRPr="00522789">
        <w:t>) </w:t>
      </w:r>
      <w:r w:rsidR="00522789">
        <w:t>P</w:t>
      </w:r>
      <w:r w:rsidRPr="00522789">
        <w:t>oskytovatel si vyhrazuje právo v odůvodněných případech zvýšit intenzitu podpory nad výše uvedené limity v souladu s kap. I</w:t>
      </w:r>
      <w:r w:rsidR="00FC2D26">
        <w:t>II</w:t>
      </w:r>
      <w:r w:rsidRPr="00522789">
        <w:t xml:space="preserve">. </w:t>
      </w:r>
      <w:r w:rsidR="00FC2D26">
        <w:t>o</w:t>
      </w:r>
      <w:r w:rsidRPr="00522789">
        <w:t>ddíl 4 čl. 25 odst. 6</w:t>
      </w:r>
      <w:r w:rsidR="00FC2D26">
        <w:t xml:space="preserve"> </w:t>
      </w:r>
      <w:r w:rsidR="00FC2D26" w:rsidRPr="00FC2D26">
        <w:t>Nařízení Komise (EU) 2021/1237 ze dne 23. července 2021 o změně nařízení (EU) č. 651/2014, kterým se v souladu s články 107 a 108 Smlouvy prohlašují určité kategorie podpory za slučitelné s vnitřním trhem</w:t>
      </w:r>
      <w:r w:rsidR="00FC2D26">
        <w:t>.</w:t>
      </w:r>
      <w:r w:rsidRPr="00522789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06E2"/>
    <w:multiLevelType w:val="multilevel"/>
    <w:tmpl w:val="795E85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AE3202F"/>
    <w:multiLevelType w:val="hybridMultilevel"/>
    <w:tmpl w:val="BED21C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3A0B30"/>
    <w:multiLevelType w:val="multilevel"/>
    <w:tmpl w:val="ACD2830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A0A6A76"/>
    <w:multiLevelType w:val="hybridMultilevel"/>
    <w:tmpl w:val="C9EE3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35694"/>
    <w:multiLevelType w:val="hybridMultilevel"/>
    <w:tmpl w:val="5C1899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953696"/>
    <w:multiLevelType w:val="hybridMultilevel"/>
    <w:tmpl w:val="47BC6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32DA8"/>
    <w:multiLevelType w:val="multilevel"/>
    <w:tmpl w:val="61D0D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B797C66"/>
    <w:multiLevelType w:val="multilevel"/>
    <w:tmpl w:val="91527CFC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A447130"/>
    <w:multiLevelType w:val="multilevel"/>
    <w:tmpl w:val="954C11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88194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9730122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5702509">
    <w:abstractNumId w:val="4"/>
  </w:num>
  <w:num w:numId="4" w16cid:durableId="102775220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5970341">
    <w:abstractNumId w:val="0"/>
  </w:num>
  <w:num w:numId="6" w16cid:durableId="522861503">
    <w:abstractNumId w:val="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5242506">
    <w:abstractNumId w:val="5"/>
  </w:num>
  <w:num w:numId="8" w16cid:durableId="2012443540">
    <w:abstractNumId w:val="3"/>
  </w:num>
  <w:num w:numId="9" w16cid:durableId="844638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AB"/>
    <w:rsid w:val="0008272D"/>
    <w:rsid w:val="00087060"/>
    <w:rsid w:val="001138E0"/>
    <w:rsid w:val="00137E74"/>
    <w:rsid w:val="0014223D"/>
    <w:rsid w:val="0015140C"/>
    <w:rsid w:val="0017000C"/>
    <w:rsid w:val="00255D05"/>
    <w:rsid w:val="003675EA"/>
    <w:rsid w:val="003A0193"/>
    <w:rsid w:val="003C4D4F"/>
    <w:rsid w:val="004209B2"/>
    <w:rsid w:val="004348AB"/>
    <w:rsid w:val="0045519E"/>
    <w:rsid w:val="00522789"/>
    <w:rsid w:val="005433BC"/>
    <w:rsid w:val="00734487"/>
    <w:rsid w:val="00774A36"/>
    <w:rsid w:val="00793611"/>
    <w:rsid w:val="008026B6"/>
    <w:rsid w:val="00850079"/>
    <w:rsid w:val="008A72BE"/>
    <w:rsid w:val="008F7642"/>
    <w:rsid w:val="00941013"/>
    <w:rsid w:val="00974D6D"/>
    <w:rsid w:val="00AB3133"/>
    <w:rsid w:val="00B53A85"/>
    <w:rsid w:val="00B722FE"/>
    <w:rsid w:val="00CA5594"/>
    <w:rsid w:val="00D11232"/>
    <w:rsid w:val="00DC56BB"/>
    <w:rsid w:val="00E615D7"/>
    <w:rsid w:val="00EC342C"/>
    <w:rsid w:val="00F0516B"/>
    <w:rsid w:val="00F535B7"/>
    <w:rsid w:val="00FA0910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6AB2"/>
  <w15:docId w15:val="{00955CA2-CA56-41BC-8E6A-DD7E81AB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4348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48AB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semiHidden/>
    <w:unhideWhenUsed/>
    <w:rsid w:val="004348A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870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09B2"/>
  </w:style>
  <w:style w:type="paragraph" w:styleId="Zpat">
    <w:name w:val="footer"/>
    <w:basedOn w:val="Normln"/>
    <w:link w:val="ZpatChar"/>
    <w:uiPriority w:val="99"/>
    <w:unhideWhenUsed/>
    <w:rsid w:val="0042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9B2"/>
  </w:style>
  <w:style w:type="paragraph" w:styleId="Revize">
    <w:name w:val="Revision"/>
    <w:hidden/>
    <w:uiPriority w:val="99"/>
    <w:semiHidden/>
    <w:rsid w:val="008A72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73C17-04D0-43CB-8CAC-11BC66A7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1539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Čížková Tereza</dc:creator>
  <cp:lastModifiedBy>Fryčová Jiřina</cp:lastModifiedBy>
  <cp:revision>3</cp:revision>
  <dcterms:created xsi:type="dcterms:W3CDTF">2023-03-28T09:31:00Z</dcterms:created>
  <dcterms:modified xsi:type="dcterms:W3CDTF">2023-03-28T10:15:00Z</dcterms:modified>
</cp:coreProperties>
</file>