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4FD06783" w:rsidR="00A23164" w:rsidRPr="001641D6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1641D6">
        <w:rPr>
          <w:rFonts w:cstheme="minorHAnsi"/>
          <w:b/>
          <w:sz w:val="24"/>
          <w:szCs w:val="24"/>
        </w:rPr>
        <w:t>poměru</w:t>
      </w:r>
      <w:r w:rsidR="00271B2D" w:rsidRPr="001641D6">
        <w:rPr>
          <w:rFonts w:cstheme="minorHAnsi"/>
          <w:b/>
          <w:sz w:val="24"/>
          <w:szCs w:val="24"/>
        </w:rPr>
        <w:t xml:space="preserve"> na dobu určitou</w:t>
      </w:r>
      <w:r w:rsidR="00D15856" w:rsidRPr="001641D6">
        <w:rPr>
          <w:rFonts w:cstheme="minorHAnsi"/>
          <w:b/>
          <w:sz w:val="24"/>
          <w:szCs w:val="24"/>
        </w:rPr>
        <w:t xml:space="preserve"> </w:t>
      </w:r>
    </w:p>
    <w:p w14:paraId="6DDB1BE8" w14:textId="091FE010" w:rsidR="002B5C49" w:rsidRPr="001641D6" w:rsidRDefault="002B5C49" w:rsidP="001641D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1D6">
        <w:rPr>
          <w:rFonts w:cstheme="minorHAnsi"/>
          <w:b/>
          <w:sz w:val="24"/>
          <w:szCs w:val="24"/>
        </w:rPr>
        <w:t xml:space="preserve">a zařazení na </w:t>
      </w:r>
      <w:r w:rsidR="00D15856" w:rsidRPr="001641D6">
        <w:rPr>
          <w:rFonts w:cstheme="minorHAnsi"/>
          <w:b/>
          <w:sz w:val="24"/>
          <w:szCs w:val="24"/>
        </w:rPr>
        <w:t xml:space="preserve">pracovní </w:t>
      </w:r>
      <w:r w:rsidRPr="001641D6">
        <w:rPr>
          <w:rFonts w:cstheme="minorHAnsi"/>
          <w:b/>
          <w:sz w:val="24"/>
          <w:szCs w:val="24"/>
        </w:rPr>
        <w:t>místo</w:t>
      </w:r>
      <w:r w:rsidR="00D15856" w:rsidRPr="001641D6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1B7D79B6" w14:textId="4F820B11" w:rsidR="007379E9" w:rsidRPr="00636853" w:rsidRDefault="00D15856" w:rsidP="001641D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641D6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1641D6" w:rsidRPr="001641D6">
              <w:t xml:space="preserve"> </w:t>
            </w:r>
            <w:r w:rsidR="001641D6" w:rsidRPr="001641D6">
              <w:t xml:space="preserve">Odborný referent - Metodik evaluací projektu v oddělení analytické podpory a projektových výstupů v odboru školské statistiky a analýz </w:t>
            </w:r>
            <w:r w:rsidR="00636853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MSMT-VYB-57/2023-2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41D6">
        <w:rPr>
          <w:rFonts w:cstheme="minorHAnsi"/>
          <w:b/>
          <w:bCs/>
          <w:sz w:val="21"/>
          <w:szCs w:val="21"/>
        </w:rPr>
      </w:r>
      <w:r w:rsidR="001641D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1641D6">
        <w:rPr>
          <w:rFonts w:cstheme="minorHAnsi"/>
          <w:b/>
          <w:bCs/>
          <w:sz w:val="21"/>
          <w:szCs w:val="21"/>
        </w:rPr>
      </w:r>
      <w:r w:rsidR="001641D6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</w:t>
      </w:r>
      <w:r w:rsidRPr="00D963FB">
        <w:rPr>
          <w:rFonts w:eastAsia="Times New Roman" w:cstheme="minorHAnsi"/>
          <w:sz w:val="21"/>
          <w:szCs w:val="21"/>
        </w:rPr>
        <w:lastRenderedPageBreak/>
        <w:t xml:space="preserve">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1D6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4</cp:revision>
  <cp:lastPrinted>2023-01-10T14:49:00Z</cp:lastPrinted>
  <dcterms:created xsi:type="dcterms:W3CDTF">2023-01-25T12:51:00Z</dcterms:created>
  <dcterms:modified xsi:type="dcterms:W3CDTF">2023-04-14T12:57:00Z</dcterms:modified>
</cp:coreProperties>
</file>