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1746A25A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3D1468" w:rsidRPr="00A96734">
        <w:rPr>
          <w:rFonts w:cstheme="minorHAnsi"/>
          <w:sz w:val="24"/>
          <w:szCs w:val="24"/>
        </w:rPr>
        <w:t xml:space="preserve">vrchní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A96734" w:rsidRPr="00A96734">
        <w:rPr>
          <w:rFonts w:cstheme="minorHAnsi"/>
          <w:sz w:val="24"/>
          <w:szCs w:val="24"/>
        </w:rPr>
        <w:t>v sekci informatiky, statistiky a analýz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B501F4">
        <w:rPr>
          <w:rFonts w:cstheme="minorHAnsi"/>
          <w:sz w:val="24"/>
          <w:szCs w:val="24"/>
        </w:rPr>
        <w:t>97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01F4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21</cp:revision>
  <dcterms:created xsi:type="dcterms:W3CDTF">2019-05-14T12:16:00Z</dcterms:created>
  <dcterms:modified xsi:type="dcterms:W3CDTF">2023-06-07T09:42:00Z</dcterms:modified>
</cp:coreProperties>
</file>