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A15D" w14:textId="30FDC876" w:rsidR="00C860EE" w:rsidRPr="00EA188A" w:rsidRDefault="00C860EE" w:rsidP="00442D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A188A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  <w:r w:rsidR="00E41DED">
        <w:rPr>
          <w:rFonts w:ascii="Times New Roman" w:eastAsia="Times New Roman" w:hAnsi="Times New Roman"/>
          <w:b/>
          <w:sz w:val="28"/>
          <w:szCs w:val="28"/>
          <w:lang w:eastAsia="cs-CZ"/>
        </w:rPr>
        <w:t>č. 3</w:t>
      </w:r>
    </w:p>
    <w:p w14:paraId="6586699D" w14:textId="77777777" w:rsidR="00C860EE" w:rsidRPr="00F03F67" w:rsidRDefault="00C860EE" w:rsidP="00442D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708E9D66" w14:textId="2A01DBD4" w:rsidR="00B207C9" w:rsidRPr="003E4B2B" w:rsidRDefault="003E4B2B" w:rsidP="00442D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  <w:r w:rsidR="00876F34">
        <w:rPr>
          <w:rFonts w:ascii="Times New Roman" w:eastAsia="Times New Roman" w:hAnsi="Times New Roman"/>
          <w:b/>
          <w:sz w:val="24"/>
          <w:szCs w:val="24"/>
          <w:lang w:eastAsia="cs-CZ"/>
        </w:rPr>
        <w:t>podání</w:t>
      </w:r>
      <w:r w:rsidRPr="003E4B2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žádostí o poskytnutí dotace v rámci programu 133 350 Podpora zajištění vybraných investičních podpůrných opatření při vzdělávání dětí, žáků a studentů se speciálními vzdělávacími potřebami – podprogram 133D 351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14:paraId="10A12D84" w14:textId="4FAB31A2" w:rsidR="00DC5CC8" w:rsidRDefault="00101B3F" w:rsidP="00101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23BF">
        <w:rPr>
          <w:rFonts w:ascii="Times New Roman" w:eastAsia="Times New Roman" w:hAnsi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923BF">
        <w:rPr>
          <w:rFonts w:ascii="Times New Roman" w:eastAsia="Times New Roman" w:hAnsi="Times New Roman"/>
          <w:sz w:val="24"/>
          <w:szCs w:val="24"/>
          <w:lang w:eastAsia="cs-CZ"/>
        </w:rPr>
        <w:t>o rozpočtových pravidlech a o změně některých zákonů (rozpočtová pravidla), ve znění pozdějších předpisů.</w:t>
      </w:r>
    </w:p>
    <w:p w14:paraId="78CC9E8C" w14:textId="77777777" w:rsidR="00101B3F" w:rsidRPr="00101B3F" w:rsidRDefault="00101B3F" w:rsidP="00101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394B71" w14:textId="34287F1C" w:rsidR="000F6319" w:rsidRPr="00B90917" w:rsidRDefault="000F6319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44C738A5" w14:textId="7A4D06C9" w:rsidR="00F03F67" w:rsidRPr="00B90917" w:rsidRDefault="000F6319" w:rsidP="00326366">
      <w:pPr>
        <w:spacing w:after="120" w:line="240" w:lineRule="auto"/>
        <w:rPr>
          <w:rFonts w:ascii="Times New Roman" w:eastAsiaTheme="minorHAnsi" w:hAnsi="Times New Roman" w:cstheme="minorBidi"/>
          <w:sz w:val="24"/>
        </w:rPr>
      </w:pPr>
      <w:r w:rsidRPr="00B90917">
        <w:rPr>
          <w:rFonts w:ascii="Times New Roman" w:eastAsiaTheme="minorHAnsi" w:hAnsi="Times New Roman" w:cstheme="minorBidi"/>
          <w:sz w:val="24"/>
        </w:rPr>
        <w:t>133 3</w:t>
      </w:r>
      <w:r w:rsidR="003E4B2B">
        <w:rPr>
          <w:rFonts w:ascii="Times New Roman" w:eastAsiaTheme="minorHAnsi" w:hAnsi="Times New Roman" w:cstheme="minorBidi"/>
          <w:sz w:val="24"/>
        </w:rPr>
        <w:t>5</w:t>
      </w:r>
      <w:r w:rsidRPr="00B90917">
        <w:rPr>
          <w:rFonts w:ascii="Times New Roman" w:eastAsiaTheme="minorHAnsi" w:hAnsi="Times New Roman" w:cstheme="minorBidi"/>
          <w:sz w:val="24"/>
        </w:rPr>
        <w:t>0 Podpora zajištění vybraných investičních podpůrných opatření při vzdělávání dětí, žáků a studentů se speciálními vzdělávacími potřebami</w:t>
      </w:r>
      <w:r w:rsidR="00326366">
        <w:rPr>
          <w:rFonts w:ascii="Times New Roman" w:eastAsiaTheme="minorHAnsi" w:hAnsi="Times New Roman" w:cstheme="minorBidi"/>
          <w:sz w:val="24"/>
        </w:rPr>
        <w:t xml:space="preserve"> (</w:t>
      </w:r>
      <w:r w:rsidR="00A728D7" w:rsidRPr="00B90917">
        <w:rPr>
          <w:rFonts w:ascii="Times New Roman" w:eastAsiaTheme="minorHAnsi" w:hAnsi="Times New Roman" w:cstheme="minorBidi"/>
          <w:sz w:val="24"/>
        </w:rPr>
        <w:t xml:space="preserve">dále jen „program </w:t>
      </w:r>
      <w:r w:rsidR="00784FC1" w:rsidRPr="00B90917">
        <w:rPr>
          <w:rFonts w:ascii="Times New Roman" w:eastAsiaTheme="minorHAnsi" w:hAnsi="Times New Roman" w:cstheme="minorBidi"/>
          <w:sz w:val="24"/>
        </w:rPr>
        <w:t>133</w:t>
      </w:r>
      <w:r w:rsidR="00F03F67" w:rsidRPr="00B90917">
        <w:rPr>
          <w:rFonts w:ascii="Times New Roman" w:eastAsiaTheme="minorHAnsi" w:hAnsi="Times New Roman" w:cstheme="minorBidi"/>
          <w:sz w:val="24"/>
        </w:rPr>
        <w:t> </w:t>
      </w:r>
      <w:r w:rsidR="00784FC1" w:rsidRPr="00B90917">
        <w:rPr>
          <w:rFonts w:ascii="Times New Roman" w:eastAsiaTheme="minorHAnsi" w:hAnsi="Times New Roman" w:cstheme="minorBidi"/>
          <w:sz w:val="24"/>
        </w:rPr>
        <w:t>3</w:t>
      </w:r>
      <w:r w:rsidR="003E4B2B">
        <w:rPr>
          <w:rFonts w:ascii="Times New Roman" w:eastAsiaTheme="minorHAnsi" w:hAnsi="Times New Roman" w:cstheme="minorBidi"/>
          <w:sz w:val="24"/>
        </w:rPr>
        <w:t>5</w:t>
      </w:r>
      <w:r w:rsidR="00784FC1" w:rsidRPr="00B90917">
        <w:rPr>
          <w:rFonts w:ascii="Times New Roman" w:eastAsiaTheme="minorHAnsi" w:hAnsi="Times New Roman" w:cstheme="minorBidi"/>
          <w:sz w:val="24"/>
        </w:rPr>
        <w:t>0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  <w:r w:rsidR="00326366">
        <w:rPr>
          <w:rFonts w:ascii="Times New Roman" w:eastAsiaTheme="minorHAnsi" w:hAnsi="Times New Roman" w:cstheme="minorBidi"/>
          <w:sz w:val="24"/>
        </w:rPr>
        <w:t>)</w:t>
      </w:r>
      <w:r w:rsidR="00CB5407">
        <w:rPr>
          <w:rFonts w:ascii="Times New Roman" w:eastAsiaTheme="minorHAnsi" w:hAnsi="Times New Roman" w:cstheme="minorBidi"/>
          <w:sz w:val="24"/>
        </w:rPr>
        <w:t>.</w:t>
      </w:r>
    </w:p>
    <w:p w14:paraId="29D4E497" w14:textId="77777777" w:rsidR="00F03F67" w:rsidRPr="00B90917" w:rsidRDefault="002C5218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>
        <w:rPr>
          <w:rFonts w:ascii="Times New Roman" w:eastAsiaTheme="minorHAnsi" w:hAnsi="Times New Roman" w:cstheme="minorBidi"/>
          <w:b/>
          <w:i/>
          <w:sz w:val="24"/>
        </w:rPr>
        <w:t>Podprogram:</w:t>
      </w:r>
    </w:p>
    <w:p w14:paraId="57E49F66" w14:textId="597AD0D6" w:rsidR="00F03F67" w:rsidRPr="00B90917" w:rsidRDefault="00F03F67" w:rsidP="00326366">
      <w:pPr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133D 3</w:t>
      </w:r>
      <w:r w:rsidR="003E4B2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1 </w:t>
      </w:r>
      <w:r w:rsidR="00F73D20" w:rsidRPr="00B90917">
        <w:rPr>
          <w:rFonts w:ascii="Times New Roman" w:eastAsia="Times New Roman" w:hAnsi="Times New Roman"/>
          <w:sz w:val="24"/>
          <w:szCs w:val="24"/>
          <w:lang w:eastAsia="cs-CZ"/>
        </w:rPr>
        <w:t>Podpora zajištění vybraných investičních podpůrných opatření při vzdělávání dětí, žáků a studentů se speciálními vzdělávacími potřebami</w:t>
      </w:r>
      <w:r w:rsidR="00CB540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8C4030A" w14:textId="4E0FDC8D" w:rsidR="00615A15" w:rsidRPr="00A64996" w:rsidRDefault="00615A15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A64996">
        <w:rPr>
          <w:rFonts w:ascii="Times New Roman" w:eastAsiaTheme="minorHAnsi" w:hAnsi="Times New Roman" w:cstheme="minorBidi"/>
          <w:b/>
          <w:i/>
          <w:sz w:val="24"/>
        </w:rPr>
        <w:t>Poskytovatel</w:t>
      </w:r>
      <w:r w:rsidR="001821A3">
        <w:rPr>
          <w:rFonts w:ascii="Times New Roman" w:eastAsiaTheme="minorHAnsi" w:hAnsi="Times New Roman" w:cstheme="minorBidi"/>
          <w:b/>
          <w:i/>
          <w:sz w:val="24"/>
        </w:rPr>
        <w:t xml:space="preserve"> dotace</w:t>
      </w:r>
      <w:r w:rsidRPr="00A64996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12B5818F" w14:textId="7EBEAE8F" w:rsidR="00CB5407" w:rsidRPr="00CB5407" w:rsidRDefault="00615A15" w:rsidP="00442DF3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5A4EF9">
        <w:rPr>
          <w:rFonts w:ascii="Times New Roman" w:hAnsi="Times New Roman"/>
          <w:sz w:val="24"/>
        </w:rPr>
        <w:t>Ministerstvo školství, mládeže a tělovýchovy</w:t>
      </w:r>
      <w:r>
        <w:rPr>
          <w:rFonts w:ascii="Times New Roman" w:hAnsi="Times New Roman"/>
          <w:sz w:val="24"/>
        </w:rPr>
        <w:t xml:space="preserve">, </w:t>
      </w:r>
      <w:r w:rsidRPr="005A4EF9">
        <w:rPr>
          <w:rFonts w:ascii="Times New Roman" w:hAnsi="Times New Roman"/>
          <w:sz w:val="24"/>
        </w:rPr>
        <w:t>Karmelitská 529/5, 118 12 Praha 1,</w:t>
      </w:r>
      <w:r w:rsidR="00A97C46">
        <w:rPr>
          <w:rFonts w:ascii="Times New Roman" w:hAnsi="Times New Roman"/>
          <w:sz w:val="24"/>
        </w:rPr>
        <w:t xml:space="preserve"> </w:t>
      </w:r>
      <w:r w:rsidR="00A97C46">
        <w:rPr>
          <w:rFonts w:ascii="Times New Roman" w:hAnsi="Times New Roman"/>
          <w:sz w:val="24"/>
        </w:rPr>
        <w:br/>
      </w:r>
      <w:r w:rsidRPr="005A4EF9">
        <w:rPr>
          <w:rFonts w:ascii="Times New Roman" w:hAnsi="Times New Roman"/>
          <w:sz w:val="24"/>
        </w:rPr>
        <w:t>IČO: 00022985</w:t>
      </w:r>
      <w:r>
        <w:rPr>
          <w:rFonts w:ascii="Times New Roman" w:hAnsi="Times New Roman"/>
          <w:sz w:val="24"/>
        </w:rPr>
        <w:t xml:space="preserve"> </w:t>
      </w:r>
      <w:r w:rsidR="001821A3" w:rsidRPr="00C257BC">
        <w:rPr>
          <w:rFonts w:ascii="Times New Roman" w:hAnsi="Times New Roman"/>
          <w:sz w:val="24"/>
        </w:rPr>
        <w:t>(dále jen „poskytovatel“ nebo „MŠMT“).</w:t>
      </w:r>
    </w:p>
    <w:p w14:paraId="58380637" w14:textId="77777777" w:rsidR="00263ABD" w:rsidRPr="00B90917" w:rsidRDefault="00263ABD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b w:val="0"/>
          <w:szCs w:val="20"/>
          <w:lang w:eastAsia="cs-CZ"/>
        </w:rPr>
      </w:pPr>
      <w:r w:rsidRPr="00B90917">
        <w:rPr>
          <w:szCs w:val="20"/>
          <w:lang w:eastAsia="cs-CZ"/>
        </w:rPr>
        <w:t>Základní vymezení výzvy</w:t>
      </w:r>
    </w:p>
    <w:p w14:paraId="78535FD1" w14:textId="77777777" w:rsidR="000F6319" w:rsidRPr="002203FB" w:rsidRDefault="000F6319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 xml:space="preserve">Typ </w:t>
      </w:r>
      <w:r w:rsidRPr="002203FB">
        <w:rPr>
          <w:rFonts w:ascii="Times New Roman" w:hAnsi="Times New Roman"/>
          <w:b/>
          <w:i/>
          <w:sz w:val="24"/>
          <w:szCs w:val="24"/>
        </w:rPr>
        <w:t>výzvy</w:t>
      </w:r>
      <w:r w:rsidR="00D25889"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>:</w:t>
      </w:r>
    </w:p>
    <w:p w14:paraId="74E1F0E4" w14:textId="6E06C27C" w:rsidR="00F166F9" w:rsidRPr="009F1554" w:rsidRDefault="002727D3" w:rsidP="003F5513">
      <w:pPr>
        <w:spacing w:before="120" w:after="240" w:line="240" w:lineRule="auto"/>
        <w:ind w:left="142"/>
        <w:rPr>
          <w:rFonts w:ascii="Times New Roman" w:eastAsiaTheme="minorHAnsi" w:hAnsi="Times New Roman" w:cstheme="minorBidi"/>
          <w:sz w:val="24"/>
          <w:lang w:eastAsia="cs-CZ"/>
        </w:rPr>
      </w:pPr>
      <w:r>
        <w:rPr>
          <w:rFonts w:ascii="Times New Roman" w:eastAsiaTheme="minorHAnsi" w:hAnsi="Times New Roman" w:cstheme="minorBidi"/>
          <w:sz w:val="24"/>
          <w:lang w:eastAsia="cs-CZ"/>
        </w:rPr>
        <w:t>p</w:t>
      </w:r>
      <w:r w:rsidR="000F6319" w:rsidRPr="00B90917">
        <w:rPr>
          <w:rFonts w:ascii="Times New Roman" w:eastAsiaTheme="minorHAnsi" w:hAnsi="Times New Roman" w:cstheme="minorBidi"/>
          <w:sz w:val="24"/>
          <w:lang w:eastAsia="cs-CZ"/>
        </w:rPr>
        <w:t>růběžná</w:t>
      </w:r>
      <w:r w:rsidR="00643990">
        <w:rPr>
          <w:rFonts w:ascii="Times New Roman" w:eastAsiaTheme="minorHAnsi" w:hAnsi="Times New Roman" w:cstheme="minorBidi"/>
          <w:sz w:val="24"/>
          <w:lang w:eastAsia="cs-CZ"/>
        </w:rPr>
        <w:t xml:space="preserve"> - </w:t>
      </w:r>
      <w:r w:rsidR="007B4375">
        <w:rPr>
          <w:rFonts w:ascii="Times New Roman" w:eastAsiaTheme="minorHAnsi" w:hAnsi="Times New Roman" w:cstheme="minorBidi"/>
          <w:sz w:val="24"/>
          <w:lang w:eastAsia="cs-CZ"/>
        </w:rPr>
        <w:t>nesoutěžní</w:t>
      </w:r>
    </w:p>
    <w:p w14:paraId="1AE33EEF" w14:textId="77777777" w:rsidR="00812369" w:rsidRPr="005A4EF9" w:rsidRDefault="00812369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Hlk78439626"/>
      <w:r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>Oprávněný</w:t>
      </w:r>
      <w:r w:rsidRPr="005A4E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5407">
        <w:rPr>
          <w:rFonts w:ascii="Times New Roman" w:eastAsiaTheme="minorHAnsi" w:hAnsi="Times New Roman" w:cstheme="minorBidi"/>
          <w:b/>
          <w:i/>
          <w:sz w:val="24"/>
          <w:lang w:eastAsia="cs-CZ"/>
        </w:rPr>
        <w:t>žadatel</w:t>
      </w:r>
      <w:r w:rsidRPr="005A4EF9">
        <w:rPr>
          <w:rFonts w:ascii="Times New Roman" w:hAnsi="Times New Roman"/>
          <w:b/>
          <w:i/>
          <w:sz w:val="24"/>
          <w:szCs w:val="24"/>
        </w:rPr>
        <w:t xml:space="preserve"> o dotaci (dále</w:t>
      </w:r>
      <w:r w:rsidR="00AE32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4EF9">
        <w:rPr>
          <w:rFonts w:ascii="Times New Roman" w:hAnsi="Times New Roman"/>
          <w:b/>
          <w:i/>
          <w:sz w:val="24"/>
          <w:szCs w:val="24"/>
        </w:rPr>
        <w:t>„žadatel“</w:t>
      </w:r>
      <w:r w:rsidR="000C1FAF">
        <w:rPr>
          <w:rFonts w:ascii="Times New Roman" w:hAnsi="Times New Roman"/>
          <w:b/>
          <w:i/>
          <w:sz w:val="24"/>
          <w:szCs w:val="24"/>
        </w:rPr>
        <w:t xml:space="preserve"> nebo následně „příjemce dotace“)</w:t>
      </w:r>
      <w:r w:rsidR="00D25889">
        <w:rPr>
          <w:rFonts w:ascii="Times New Roman" w:hAnsi="Times New Roman"/>
          <w:b/>
          <w:i/>
          <w:sz w:val="24"/>
          <w:szCs w:val="24"/>
        </w:rPr>
        <w:t>:</w:t>
      </w:r>
    </w:p>
    <w:bookmarkEnd w:id="0"/>
    <w:p w14:paraId="1AF22414" w14:textId="2A13C2EC" w:rsidR="00C01306" w:rsidRPr="00C01306" w:rsidRDefault="00C01306" w:rsidP="00FF5899">
      <w:pPr>
        <w:numPr>
          <w:ilvl w:val="0"/>
          <w:numId w:val="7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C01306">
        <w:rPr>
          <w:rFonts w:ascii="Times New Roman" w:hAnsi="Times New Roman"/>
          <w:b/>
          <w:sz w:val="24"/>
          <w:szCs w:val="24"/>
        </w:rPr>
        <w:t>právnická osoba</w:t>
      </w:r>
      <w:r w:rsidRPr="00C01306">
        <w:rPr>
          <w:rFonts w:ascii="Times New Roman" w:hAnsi="Times New Roman"/>
          <w:sz w:val="24"/>
          <w:szCs w:val="24"/>
        </w:rPr>
        <w:t xml:space="preserve"> vykonávající činnost školy nebo školského zařízení, která poskytuje podpůrné opatření spočívající ve využití kompenzační pomůcky nebo speciální učební pomůcky a je zapsána v rejstříku škol a školských zařízení</w:t>
      </w:r>
      <w:r w:rsidR="00B745EF">
        <w:rPr>
          <w:rFonts w:ascii="Times New Roman" w:hAnsi="Times New Roman"/>
          <w:sz w:val="24"/>
          <w:szCs w:val="24"/>
        </w:rPr>
        <w:t xml:space="preserve"> </w:t>
      </w:r>
      <w:r w:rsidRPr="00C01306">
        <w:rPr>
          <w:rFonts w:ascii="Times New Roman" w:hAnsi="Times New Roman"/>
          <w:sz w:val="24"/>
          <w:szCs w:val="24"/>
        </w:rPr>
        <w:t>vyjma škol a školských zařízení zřízených podle §16 odst. 9 zákona č.</w:t>
      </w:r>
      <w:r w:rsidR="00C80530">
        <w:rPr>
          <w:rFonts w:ascii="Times New Roman" w:hAnsi="Times New Roman"/>
          <w:sz w:val="24"/>
          <w:szCs w:val="24"/>
        </w:rPr>
        <w:t> </w:t>
      </w:r>
      <w:r w:rsidRPr="00C01306">
        <w:rPr>
          <w:rFonts w:ascii="Times New Roman" w:hAnsi="Times New Roman"/>
          <w:sz w:val="24"/>
          <w:szCs w:val="24"/>
        </w:rPr>
        <w:t>561/2004 Sb., o předškolním, základním, středním, vyšším odborném a jiném vzdělávání (školský zákon), ve znění pozdějších předpisů</w:t>
      </w:r>
      <w:r w:rsidR="00D32BD2">
        <w:rPr>
          <w:rFonts w:ascii="Times New Roman" w:hAnsi="Times New Roman"/>
          <w:sz w:val="24"/>
          <w:szCs w:val="24"/>
        </w:rPr>
        <w:t xml:space="preserve"> (dále jen „</w:t>
      </w:r>
      <w:r w:rsidR="00D32BD2" w:rsidRPr="00C01306">
        <w:rPr>
          <w:rFonts w:ascii="Times New Roman" w:hAnsi="Times New Roman"/>
          <w:sz w:val="24"/>
          <w:szCs w:val="24"/>
        </w:rPr>
        <w:t>školský zákon</w:t>
      </w:r>
      <w:r w:rsidR="00D32BD2">
        <w:rPr>
          <w:rFonts w:ascii="Times New Roman" w:hAnsi="Times New Roman"/>
          <w:sz w:val="24"/>
          <w:szCs w:val="24"/>
        </w:rPr>
        <w:t>“).</w:t>
      </w:r>
    </w:p>
    <w:p w14:paraId="0E5DC68D" w14:textId="6936589E" w:rsidR="00EC2E61" w:rsidRPr="00EC2E61" w:rsidRDefault="00EC2E61" w:rsidP="00FF5899">
      <w:pPr>
        <w:numPr>
          <w:ilvl w:val="0"/>
          <w:numId w:val="7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 xml:space="preserve">obec </w:t>
      </w:r>
      <w:r w:rsidRPr="00EC2E61">
        <w:rPr>
          <w:rFonts w:ascii="Times New Roman" w:hAnsi="Times New Roman"/>
          <w:sz w:val="24"/>
          <w:szCs w:val="24"/>
        </w:rPr>
        <w:t>zřizující základní školu v právní formě příspěvkové organizace nebo školské právnické osoby, vyjma škol a školských zařízení zřízených podle §16 odst. 9</w:t>
      </w:r>
      <w:r w:rsidR="00D32BD2">
        <w:rPr>
          <w:rFonts w:ascii="Times New Roman" w:hAnsi="Times New Roman"/>
          <w:sz w:val="24"/>
          <w:szCs w:val="24"/>
        </w:rPr>
        <w:t xml:space="preserve"> </w:t>
      </w:r>
      <w:r w:rsidRPr="00EC2E61">
        <w:rPr>
          <w:rFonts w:ascii="Times New Roman" w:hAnsi="Times New Roman"/>
          <w:sz w:val="24"/>
          <w:szCs w:val="24"/>
        </w:rPr>
        <w:t>školsk</w:t>
      </w:r>
      <w:r w:rsidR="00D32BD2">
        <w:rPr>
          <w:rFonts w:ascii="Times New Roman" w:hAnsi="Times New Roman"/>
          <w:sz w:val="24"/>
          <w:szCs w:val="24"/>
        </w:rPr>
        <w:t>ého</w:t>
      </w:r>
      <w:r w:rsidRPr="00EC2E61">
        <w:rPr>
          <w:rFonts w:ascii="Times New Roman" w:hAnsi="Times New Roman"/>
          <w:sz w:val="24"/>
          <w:szCs w:val="24"/>
        </w:rPr>
        <w:t xml:space="preserve"> záko</w:t>
      </w:r>
      <w:r w:rsidR="00D32BD2">
        <w:rPr>
          <w:rFonts w:ascii="Times New Roman" w:hAnsi="Times New Roman"/>
          <w:sz w:val="24"/>
          <w:szCs w:val="24"/>
        </w:rPr>
        <w:t>na.</w:t>
      </w:r>
    </w:p>
    <w:p w14:paraId="3E96BC68" w14:textId="66FBCBB2" w:rsidR="00EC2E61" w:rsidRPr="00EC2E61" w:rsidRDefault="00EC2E61" w:rsidP="00FF5899">
      <w:pPr>
        <w:numPr>
          <w:ilvl w:val="0"/>
          <w:numId w:val="7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>dobrovolný svazek obcí</w:t>
      </w:r>
      <w:r w:rsidRPr="00EC2E61">
        <w:rPr>
          <w:rFonts w:ascii="Times New Roman" w:hAnsi="Times New Roman"/>
          <w:sz w:val="24"/>
          <w:szCs w:val="24"/>
        </w:rPr>
        <w:t xml:space="preserve"> (dále také „svazek obcí“) zřizující v</w:t>
      </w:r>
      <w:r w:rsidR="00AC4B29">
        <w:rPr>
          <w:rFonts w:ascii="Times New Roman" w:hAnsi="Times New Roman"/>
          <w:sz w:val="24"/>
          <w:szCs w:val="24"/>
        </w:rPr>
        <w:t> </w:t>
      </w:r>
      <w:r w:rsidRPr="00EC2E61">
        <w:rPr>
          <w:rFonts w:ascii="Times New Roman" w:hAnsi="Times New Roman"/>
          <w:sz w:val="24"/>
          <w:szCs w:val="24"/>
        </w:rPr>
        <w:t>souladu</w:t>
      </w:r>
      <w:r w:rsidR="00AC4B29">
        <w:rPr>
          <w:rFonts w:ascii="Times New Roman" w:hAnsi="Times New Roman"/>
          <w:sz w:val="24"/>
          <w:szCs w:val="24"/>
        </w:rPr>
        <w:t xml:space="preserve"> s</w:t>
      </w:r>
      <w:r w:rsidRPr="00EC2E61">
        <w:rPr>
          <w:rFonts w:ascii="Times New Roman" w:hAnsi="Times New Roman"/>
          <w:sz w:val="24"/>
          <w:szCs w:val="24"/>
        </w:rPr>
        <w:t xml:space="preserve"> § 124 </w:t>
      </w:r>
      <w:bookmarkStart w:id="1" w:name="_Hlk64305252"/>
      <w:r w:rsidRPr="00EC2E61">
        <w:rPr>
          <w:rFonts w:ascii="Times New Roman" w:hAnsi="Times New Roman"/>
          <w:sz w:val="24"/>
          <w:szCs w:val="24"/>
        </w:rPr>
        <w:t>školského zákona základní školu v právní formě školské právnické osoby</w:t>
      </w:r>
      <w:bookmarkEnd w:id="1"/>
      <w:r w:rsidRPr="00EC2E61">
        <w:rPr>
          <w:rFonts w:ascii="Times New Roman" w:hAnsi="Times New Roman"/>
          <w:sz w:val="24"/>
          <w:szCs w:val="24"/>
        </w:rPr>
        <w:t>, vyjma škol a školských zařízení zřízených podle</w:t>
      </w:r>
      <w:r w:rsidR="00D32BD2">
        <w:rPr>
          <w:rFonts w:ascii="Times New Roman" w:hAnsi="Times New Roman"/>
          <w:sz w:val="24"/>
          <w:szCs w:val="24"/>
        </w:rPr>
        <w:t xml:space="preserve"> </w:t>
      </w:r>
      <w:r w:rsidR="00D32BD2" w:rsidRPr="00D32BD2">
        <w:rPr>
          <w:rFonts w:ascii="Times New Roman" w:hAnsi="Times New Roman"/>
          <w:sz w:val="24"/>
          <w:szCs w:val="24"/>
        </w:rPr>
        <w:t>§16 odst. 9 školského záko</w:t>
      </w:r>
      <w:r w:rsidR="00D32BD2">
        <w:rPr>
          <w:rFonts w:ascii="Times New Roman" w:hAnsi="Times New Roman"/>
          <w:sz w:val="24"/>
          <w:szCs w:val="24"/>
        </w:rPr>
        <w:t>n</w:t>
      </w:r>
      <w:r w:rsidR="00D32BD2" w:rsidRPr="00D32BD2">
        <w:rPr>
          <w:rFonts w:ascii="Times New Roman" w:hAnsi="Times New Roman"/>
          <w:sz w:val="24"/>
          <w:szCs w:val="24"/>
        </w:rPr>
        <w:t>a</w:t>
      </w:r>
      <w:r w:rsidR="00D32BD2">
        <w:rPr>
          <w:rFonts w:ascii="Times New Roman" w:hAnsi="Times New Roman"/>
          <w:sz w:val="24"/>
          <w:szCs w:val="24"/>
        </w:rPr>
        <w:t>.</w:t>
      </w:r>
    </w:p>
    <w:p w14:paraId="37C6A990" w14:textId="6EB456BA" w:rsidR="00EC2E61" w:rsidRPr="00EC2E61" w:rsidRDefault="00EC2E61" w:rsidP="00FF5899">
      <w:pPr>
        <w:numPr>
          <w:ilvl w:val="0"/>
          <w:numId w:val="7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 xml:space="preserve">kraj </w:t>
      </w:r>
      <w:r w:rsidRPr="00EC2E61">
        <w:rPr>
          <w:rFonts w:ascii="Times New Roman" w:hAnsi="Times New Roman"/>
          <w:sz w:val="24"/>
          <w:szCs w:val="24"/>
        </w:rPr>
        <w:t xml:space="preserve">zřizující školu v právní formě příspěvkové organizace nebo školské právnické osoby, vyjma škol a školských zařízení zřízených </w:t>
      </w:r>
      <w:r w:rsidR="00D32BD2" w:rsidRPr="00D32BD2">
        <w:rPr>
          <w:rFonts w:ascii="Times New Roman" w:hAnsi="Times New Roman"/>
          <w:sz w:val="24"/>
          <w:szCs w:val="24"/>
        </w:rPr>
        <w:t>podle §16 odst. 9 školského záko</w:t>
      </w:r>
      <w:r w:rsidR="00D32BD2">
        <w:rPr>
          <w:rFonts w:ascii="Times New Roman" w:hAnsi="Times New Roman"/>
          <w:sz w:val="24"/>
          <w:szCs w:val="24"/>
        </w:rPr>
        <w:t>n</w:t>
      </w:r>
      <w:r w:rsidR="00D32BD2" w:rsidRPr="00D32BD2">
        <w:rPr>
          <w:rFonts w:ascii="Times New Roman" w:hAnsi="Times New Roman"/>
          <w:sz w:val="24"/>
          <w:szCs w:val="24"/>
        </w:rPr>
        <w:t>a</w:t>
      </w:r>
      <w:r w:rsidR="00D32BD2">
        <w:rPr>
          <w:rFonts w:ascii="Times New Roman" w:hAnsi="Times New Roman"/>
          <w:sz w:val="24"/>
          <w:szCs w:val="24"/>
        </w:rPr>
        <w:t>.</w:t>
      </w:r>
    </w:p>
    <w:p w14:paraId="455F00DF" w14:textId="31E875EA" w:rsidR="00EC2E61" w:rsidRDefault="00EC2E61" w:rsidP="00FF5899">
      <w:pPr>
        <w:numPr>
          <w:ilvl w:val="0"/>
          <w:numId w:val="7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>městská část hlavního města Prahy</w:t>
      </w:r>
      <w:r w:rsidRPr="00EC2E61">
        <w:rPr>
          <w:rFonts w:ascii="Times New Roman" w:hAnsi="Times New Roman"/>
          <w:sz w:val="24"/>
          <w:szCs w:val="24"/>
        </w:rPr>
        <w:t xml:space="preserve"> zřizující školu v právní formě příspěvkové organizace nebo školské právnické osoby, vyjma škol a školských zařízení zřízených </w:t>
      </w:r>
      <w:r w:rsidR="00D32BD2" w:rsidRPr="00D32BD2">
        <w:rPr>
          <w:rFonts w:ascii="Times New Roman" w:hAnsi="Times New Roman"/>
          <w:sz w:val="24"/>
          <w:szCs w:val="24"/>
        </w:rPr>
        <w:t>podle §16 odst. 9 školského záko</w:t>
      </w:r>
      <w:r w:rsidR="00D32BD2">
        <w:rPr>
          <w:rFonts w:ascii="Times New Roman" w:hAnsi="Times New Roman"/>
          <w:sz w:val="24"/>
          <w:szCs w:val="24"/>
        </w:rPr>
        <w:t>na.</w:t>
      </w:r>
    </w:p>
    <w:p w14:paraId="7E43EBF7" w14:textId="77777777" w:rsidR="00FC63DF" w:rsidRPr="002727D3" w:rsidRDefault="00FC63DF" w:rsidP="00FC63DF">
      <w:pPr>
        <w:tabs>
          <w:tab w:val="left" w:pos="0"/>
        </w:tabs>
        <w:spacing w:after="60" w:line="240" w:lineRule="auto"/>
        <w:ind w:left="459"/>
        <w:jc w:val="both"/>
        <w:rPr>
          <w:rFonts w:ascii="Times New Roman" w:hAnsi="Times New Roman"/>
          <w:sz w:val="24"/>
          <w:szCs w:val="24"/>
        </w:rPr>
      </w:pPr>
    </w:p>
    <w:p w14:paraId="07CF902A" w14:textId="77777777" w:rsidR="00F03F67" w:rsidRPr="00B90917" w:rsidRDefault="00F03F67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lastRenderedPageBreak/>
        <w:t>Harmonogram výzvy:</w:t>
      </w:r>
    </w:p>
    <w:p w14:paraId="40DA5182" w14:textId="5EF2CC2C" w:rsidR="003E4B2B" w:rsidRPr="003E4B2B" w:rsidRDefault="003E4B2B" w:rsidP="0002748F">
      <w:pPr>
        <w:spacing w:after="120" w:line="240" w:lineRule="auto"/>
        <w:ind w:left="4253" w:hanging="4253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Počátek příjmu žádostí o poskytnutí dotace: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1C8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01B3F" w:rsidRPr="00101B3F">
        <w:rPr>
          <w:rFonts w:ascii="Times New Roman" w:eastAsia="Times New Roman" w:hAnsi="Times New Roman"/>
          <w:sz w:val="24"/>
          <w:szCs w:val="24"/>
          <w:lang w:eastAsia="cs-CZ"/>
        </w:rPr>
        <w:t>k datu zveřejnění výzvy</w:t>
      </w:r>
    </w:p>
    <w:p w14:paraId="47CE7870" w14:textId="238F983E" w:rsidR="00D50B03" w:rsidRDefault="003E4B2B" w:rsidP="0002748F">
      <w:pPr>
        <w:spacing w:after="120" w:line="240" w:lineRule="auto"/>
        <w:ind w:left="4253" w:hanging="4253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Konec příjmu žádostí o poskytnutí dotace: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D1C8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A11D4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C34664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C34664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. 202</w:t>
      </w:r>
      <w:r w:rsidR="00A11D42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0B8F9F93" w14:textId="199AB3DC" w:rsidR="00C34664" w:rsidRPr="002727D3" w:rsidRDefault="008D1C8C" w:rsidP="0002748F">
      <w:pPr>
        <w:spacing w:after="120" w:line="240" w:lineRule="auto"/>
        <w:ind w:left="4253" w:hanging="4253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_Hlk117258588"/>
      <w:r>
        <w:rPr>
          <w:rFonts w:ascii="Times New Roman" w:eastAsia="Times New Roman" w:hAnsi="Times New Roman"/>
          <w:sz w:val="24"/>
          <w:szCs w:val="24"/>
          <w:lang w:eastAsia="cs-CZ"/>
        </w:rPr>
        <w:t>Lhůta pro dosažení</w:t>
      </w:r>
      <w:r w:rsidR="000B30DE">
        <w:rPr>
          <w:rFonts w:ascii="Times New Roman" w:eastAsia="Times New Roman" w:hAnsi="Times New Roman"/>
          <w:sz w:val="24"/>
          <w:szCs w:val="24"/>
          <w:lang w:eastAsia="cs-CZ"/>
        </w:rPr>
        <w:t xml:space="preserve"> účelu dotace</w:t>
      </w:r>
      <w:r w:rsidR="003759D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3759D1">
        <w:rPr>
          <w:rFonts w:ascii="Times New Roman" w:eastAsia="Times New Roman" w:hAnsi="Times New Roman"/>
          <w:sz w:val="24"/>
          <w:szCs w:val="24"/>
          <w:lang w:eastAsia="cs-CZ"/>
        </w:rPr>
        <w:t>maximálně do</w:t>
      </w:r>
      <w:r w:rsidR="00C34664" w:rsidRPr="002A2265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C34664" w:rsidRPr="002A226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34664" w:rsidRPr="002A226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34664" w:rsidRPr="00811B68">
        <w:rPr>
          <w:rFonts w:ascii="Times New Roman" w:eastAsia="Times New Roman" w:hAnsi="Times New Roman"/>
          <w:sz w:val="24"/>
          <w:szCs w:val="24"/>
          <w:lang w:eastAsia="cs-CZ"/>
        </w:rPr>
        <w:t>31. 12. 202</w:t>
      </w:r>
      <w:bookmarkEnd w:id="2"/>
      <w:r w:rsidR="00C34664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30430E39" w14:textId="77777777" w:rsidR="00101B3F" w:rsidRPr="00101B3F" w:rsidRDefault="00101B3F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101B3F">
        <w:rPr>
          <w:rFonts w:ascii="Times New Roman" w:eastAsiaTheme="minorHAnsi" w:hAnsi="Times New Roman" w:cstheme="minorBidi"/>
          <w:b/>
          <w:i/>
          <w:sz w:val="24"/>
          <w:lang w:eastAsia="cs-CZ"/>
        </w:rPr>
        <w:t>Alokace na výzvu (celkový objem státního rozpočtu):</w:t>
      </w:r>
    </w:p>
    <w:p w14:paraId="32FB5AD6" w14:textId="7CF86680" w:rsidR="008168CE" w:rsidRPr="00942F12" w:rsidRDefault="004B1036" w:rsidP="00442DF3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42F12">
        <w:rPr>
          <w:rFonts w:ascii="Times New Roman" w:eastAsiaTheme="minorHAnsi" w:hAnsi="Times New Roman"/>
          <w:b/>
          <w:bCs/>
          <w:sz w:val="24"/>
          <w:szCs w:val="24"/>
        </w:rPr>
        <w:t>10</w:t>
      </w:r>
      <w:r w:rsidR="00101B3F" w:rsidRPr="00942F12">
        <w:rPr>
          <w:rFonts w:ascii="Times New Roman" w:eastAsiaTheme="minorHAnsi" w:hAnsi="Times New Roman"/>
          <w:b/>
          <w:bCs/>
          <w:sz w:val="24"/>
          <w:szCs w:val="24"/>
        </w:rPr>
        <w:t> 000 000</w:t>
      </w:r>
      <w:r w:rsidR="003E4B2B" w:rsidRPr="00942F12">
        <w:rPr>
          <w:rFonts w:ascii="Times New Roman" w:eastAsiaTheme="minorHAnsi" w:hAnsi="Times New Roman"/>
          <w:b/>
          <w:bCs/>
          <w:sz w:val="24"/>
          <w:szCs w:val="24"/>
        </w:rPr>
        <w:t xml:space="preserve"> Kč</w:t>
      </w:r>
    </w:p>
    <w:p w14:paraId="5D68A522" w14:textId="50D6184D" w:rsidR="00D71C6F" w:rsidRPr="002727D3" w:rsidRDefault="001828A2" w:rsidP="00942F1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8A2">
        <w:rPr>
          <w:rFonts w:ascii="Times New Roman" w:hAnsi="Times New Roman"/>
          <w:sz w:val="24"/>
          <w:szCs w:val="24"/>
        </w:rPr>
        <w:t>Akce budou evidovány průběžně až do vyčerpání alokace na výzvu.</w:t>
      </w:r>
      <w:r>
        <w:rPr>
          <w:rFonts w:ascii="Times New Roman" w:hAnsi="Times New Roman"/>
          <w:sz w:val="24"/>
          <w:szCs w:val="24"/>
        </w:rPr>
        <w:t xml:space="preserve"> </w:t>
      </w:r>
      <w:r w:rsidR="00101B3F" w:rsidRPr="00101B3F">
        <w:rPr>
          <w:rFonts w:ascii="Times New Roman" w:hAnsi="Times New Roman"/>
          <w:sz w:val="24"/>
          <w:szCs w:val="24"/>
        </w:rPr>
        <w:t xml:space="preserve">Poskytovatel si vyhrazuje právo na zvýšení alokace této výzvy v rámci celkové účasti státního rozpočtu na realizaci programu 133 </w:t>
      </w:r>
      <w:r w:rsidR="00101B3F">
        <w:rPr>
          <w:rFonts w:ascii="Times New Roman" w:hAnsi="Times New Roman"/>
          <w:sz w:val="24"/>
          <w:szCs w:val="24"/>
        </w:rPr>
        <w:t>350</w:t>
      </w:r>
      <w:r w:rsidR="00101B3F" w:rsidRPr="00101B3F">
        <w:rPr>
          <w:rFonts w:ascii="Times New Roman" w:hAnsi="Times New Roman"/>
          <w:sz w:val="24"/>
          <w:szCs w:val="24"/>
        </w:rPr>
        <w:t xml:space="preserve"> a dle možností rozpočtu kapitoly poskytovatele.</w:t>
      </w:r>
    </w:p>
    <w:p w14:paraId="1E352B30" w14:textId="77777777" w:rsidR="00101B3F" w:rsidRPr="00193E38" w:rsidRDefault="00101B3F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101B3F">
        <w:rPr>
          <w:rFonts w:ascii="Times New Roman" w:eastAsiaTheme="minorHAnsi" w:hAnsi="Times New Roman" w:cstheme="minorBidi"/>
          <w:b/>
          <w:i/>
          <w:sz w:val="24"/>
          <w:lang w:eastAsia="cs-CZ"/>
        </w:rPr>
        <w:t>Limit</w:t>
      </w:r>
      <w:r w:rsidRPr="00193E3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poskytnuté dotace:</w:t>
      </w:r>
    </w:p>
    <w:p w14:paraId="78C68017" w14:textId="1D44F93F" w:rsidR="00101B3F" w:rsidRDefault="00101B3F" w:rsidP="00101B3F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3E38">
        <w:rPr>
          <w:rFonts w:ascii="Times New Roman" w:eastAsiaTheme="minorHAnsi" w:hAnsi="Times New Roman"/>
          <w:sz w:val="24"/>
          <w:szCs w:val="24"/>
        </w:rPr>
        <w:t>Dotace je poskytována</w:t>
      </w:r>
      <w:r>
        <w:rPr>
          <w:rFonts w:ascii="Times New Roman" w:eastAsiaTheme="minorHAnsi" w:hAnsi="Times New Roman"/>
          <w:sz w:val="24"/>
          <w:szCs w:val="24"/>
        </w:rPr>
        <w:t xml:space="preserve"> maximálně ve výši</w:t>
      </w:r>
      <w:r w:rsidRPr="00193E38">
        <w:rPr>
          <w:rFonts w:ascii="Times New Roman" w:eastAsiaTheme="minorHAnsi" w:hAnsi="Times New Roman"/>
          <w:sz w:val="24"/>
          <w:szCs w:val="24"/>
        </w:rPr>
        <w:t xml:space="preserve"> normované finanční náročnosti investičních kompenzačních pomůcek </w:t>
      </w:r>
      <w:r>
        <w:rPr>
          <w:rFonts w:ascii="Times New Roman" w:eastAsiaTheme="minorHAnsi" w:hAnsi="Times New Roman"/>
          <w:sz w:val="24"/>
          <w:szCs w:val="24"/>
        </w:rPr>
        <w:t xml:space="preserve">stanovené vyhláškou </w:t>
      </w:r>
      <w:r w:rsidRPr="00193E38">
        <w:rPr>
          <w:rFonts w:ascii="Times New Roman" w:eastAsiaTheme="minorHAnsi" w:hAnsi="Times New Roman"/>
          <w:sz w:val="24"/>
          <w:szCs w:val="24"/>
        </w:rPr>
        <w:t>č. 27/2016 Sb., o vzdělávání žáků se speciálními vzdělávacími potřebami a žáků nadaných</w:t>
      </w:r>
      <w:r w:rsidR="00D7273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E5541">
        <w:rPr>
          <w:rFonts w:ascii="Times New Roman" w:eastAsiaTheme="minorHAnsi" w:hAnsi="Times New Roman"/>
          <w:sz w:val="24"/>
          <w:szCs w:val="24"/>
        </w:rPr>
        <w:t>ve znění pozdějších předpisů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93E38">
        <w:rPr>
          <w:rFonts w:ascii="Times New Roman" w:eastAsiaTheme="minorHAnsi" w:hAnsi="Times New Roman"/>
          <w:sz w:val="24"/>
          <w:szCs w:val="24"/>
        </w:rPr>
        <w:t>(dále jen „vyhláška č. 27/2016 Sb.“)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2F810EB" w14:textId="2701A8A8" w:rsidR="00101B3F" w:rsidRPr="00101B3F" w:rsidRDefault="00101B3F" w:rsidP="00101B3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Č</w:t>
      </w:r>
      <w:r w:rsidRPr="00F459A9">
        <w:rPr>
          <w:rFonts w:ascii="Times New Roman" w:eastAsiaTheme="minorHAnsi" w:hAnsi="Times New Roman"/>
          <w:sz w:val="24"/>
          <w:szCs w:val="24"/>
        </w:rPr>
        <w:t>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293DEEC" w14:textId="6BAFC631" w:rsidR="009647B2" w:rsidRPr="00B90917" w:rsidRDefault="009647B2" w:rsidP="00FF5899">
      <w:pPr>
        <w:pStyle w:val="Odstavecseseznamem"/>
        <w:numPr>
          <w:ilvl w:val="0"/>
          <w:numId w:val="8"/>
        </w:numPr>
        <w:spacing w:before="240" w:after="12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27D3">
        <w:rPr>
          <w:rFonts w:ascii="Times New Roman" w:eastAsiaTheme="minorHAnsi" w:hAnsi="Times New Roman" w:cstheme="minorBidi"/>
          <w:b/>
          <w:i/>
          <w:sz w:val="24"/>
          <w:lang w:eastAsia="cs-CZ"/>
        </w:rPr>
        <w:t>Zdroj</w:t>
      </w: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financování:</w:t>
      </w:r>
    </w:p>
    <w:p w14:paraId="33E1658B" w14:textId="77777777" w:rsidR="00101B3F" w:rsidRPr="002A2265" w:rsidRDefault="00101B3F" w:rsidP="00FF5899">
      <w:pPr>
        <w:numPr>
          <w:ilvl w:val="0"/>
          <w:numId w:val="10"/>
        </w:numPr>
        <w:suppressAutoHyphens/>
        <w:autoSpaceDN w:val="0"/>
        <w:spacing w:after="60" w:line="240" w:lineRule="auto"/>
        <w:ind w:left="567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D06B7">
        <w:rPr>
          <w:rFonts w:ascii="Times New Roman" w:hAnsi="Times New Roman"/>
          <w:kern w:val="3"/>
          <w:sz w:val="24"/>
          <w:lang w:eastAsia="cs-CZ"/>
        </w:rPr>
        <w:t>rozpočet</w:t>
      </w:r>
      <w:r w:rsidRPr="00F1197B">
        <w:rPr>
          <w:rFonts w:ascii="Times New Roman" w:eastAsia="Times New Roman" w:hAnsi="Times New Roman"/>
          <w:sz w:val="24"/>
          <w:szCs w:val="24"/>
          <w:lang w:eastAsia="cs-CZ"/>
        </w:rPr>
        <w:t xml:space="preserve"> kapitoly MŠMT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DF41801" w14:textId="4A224386" w:rsidR="00B73928" w:rsidRPr="00101B3F" w:rsidRDefault="00101B3F" w:rsidP="00FF5899">
      <w:pPr>
        <w:numPr>
          <w:ilvl w:val="0"/>
          <w:numId w:val="10"/>
        </w:numPr>
        <w:suppressAutoHyphens/>
        <w:autoSpaceDN w:val="0"/>
        <w:spacing w:after="120" w:line="240" w:lineRule="auto"/>
        <w:ind w:left="567" w:hanging="3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7D06B7">
        <w:rPr>
          <w:rFonts w:ascii="Times New Roman" w:hAnsi="Times New Roman"/>
          <w:kern w:val="3"/>
          <w:sz w:val="24"/>
          <w:lang w:eastAsia="cs-CZ"/>
        </w:rPr>
        <w:t>vlastní</w:t>
      </w:r>
      <w:r w:rsidRPr="00DA161A">
        <w:rPr>
          <w:rFonts w:ascii="Times New Roman" w:eastAsia="Times New Roman" w:hAnsi="Times New Roman"/>
          <w:sz w:val="24"/>
          <w:szCs w:val="24"/>
          <w:lang w:eastAsia="cs-CZ"/>
        </w:rPr>
        <w:t xml:space="preserve"> zdroje žadatele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DA161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423D481" w14:textId="246AEDEA" w:rsidR="00DA161A" w:rsidRPr="00101B3F" w:rsidRDefault="00101B3F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48453287"/>
      <w:r w:rsidRPr="00101B3F">
        <w:rPr>
          <w:rFonts w:ascii="Times New Roman" w:hAnsi="Times New Roman"/>
          <w:sz w:val="24"/>
          <w:szCs w:val="24"/>
        </w:rPr>
        <w:t>Vlastními zdroji se rozumí veškeré finanční prostředky, které nejsou poskytnuty ze státního rozpočtu.</w:t>
      </w:r>
    </w:p>
    <w:bookmarkEnd w:id="3"/>
    <w:p w14:paraId="0D9C2B96" w14:textId="77777777" w:rsidR="00D60043" w:rsidRPr="00101B3F" w:rsidRDefault="00D60043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101B3F">
        <w:rPr>
          <w:szCs w:val="20"/>
          <w:lang w:eastAsia="cs-CZ"/>
        </w:rPr>
        <w:t>Věcné zaměření, cíl výzvy:</w:t>
      </w:r>
    </w:p>
    <w:p w14:paraId="3B40E159" w14:textId="375315C4" w:rsidR="007D2057" w:rsidRPr="007D2057" w:rsidRDefault="00101B3F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01B3F">
        <w:rPr>
          <w:rFonts w:ascii="Times New Roman" w:hAnsi="Times New Roman"/>
          <w:sz w:val="24"/>
          <w:szCs w:val="24"/>
        </w:rPr>
        <w:t xml:space="preserve">Věcným zaměřením výzvy je </w:t>
      </w:r>
      <w:r w:rsidR="007D2057" w:rsidRPr="007D2057">
        <w:rPr>
          <w:rFonts w:ascii="Times New Roman" w:hAnsi="Times New Roman"/>
          <w:sz w:val="24"/>
          <w:szCs w:val="24"/>
        </w:rPr>
        <w:t xml:space="preserve">podpora pořízení investičních kompenzačních pomůcek </w:t>
      </w:r>
      <w:r>
        <w:rPr>
          <w:rFonts w:ascii="Times New Roman" w:hAnsi="Times New Roman"/>
          <w:sz w:val="24"/>
          <w:szCs w:val="24"/>
        </w:rPr>
        <w:br/>
      </w:r>
      <w:r w:rsidR="007D2057" w:rsidRPr="007D2057">
        <w:rPr>
          <w:rFonts w:ascii="Times New Roman" w:hAnsi="Times New Roman"/>
          <w:sz w:val="24"/>
          <w:szCs w:val="24"/>
        </w:rPr>
        <w:t xml:space="preserve">a speciálních učebních </w:t>
      </w:r>
      <w:r w:rsidR="007D2057" w:rsidRPr="004F5906">
        <w:rPr>
          <w:rFonts w:ascii="Times New Roman" w:eastAsiaTheme="minorHAnsi" w:hAnsi="Times New Roman"/>
          <w:sz w:val="24"/>
          <w:szCs w:val="24"/>
        </w:rPr>
        <w:t>pomůcek</w:t>
      </w:r>
      <w:r w:rsidR="007D2057" w:rsidRPr="007D2057">
        <w:rPr>
          <w:rFonts w:ascii="Times New Roman" w:hAnsi="Times New Roman"/>
          <w:sz w:val="24"/>
          <w:szCs w:val="24"/>
        </w:rPr>
        <w:t xml:space="preserve"> pro vzdělávání dětí, žáků a studentů</w:t>
      </w:r>
      <w:r w:rsidR="00C01306">
        <w:rPr>
          <w:rFonts w:ascii="Times New Roman" w:hAnsi="Times New Roman"/>
          <w:sz w:val="24"/>
          <w:szCs w:val="24"/>
        </w:rPr>
        <w:t>.</w:t>
      </w:r>
    </w:p>
    <w:p w14:paraId="4311F497" w14:textId="57B52952" w:rsidR="00477494" w:rsidRPr="00B90917" w:rsidRDefault="00101B3F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Věcné zaměření výzvy</w:t>
      </w:r>
      <w:r w:rsidR="00A56AD5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>naplňováno</w:t>
      </w:r>
      <w:r w:rsidR="00A56AD5">
        <w:rPr>
          <w:rFonts w:ascii="Times New Roman" w:hAnsi="Times New Roman"/>
          <w:sz w:val="24"/>
          <w:szCs w:val="24"/>
        </w:rPr>
        <w:t xml:space="preserve"> poskytováním </w:t>
      </w:r>
      <w:r w:rsidR="00477494" w:rsidRPr="00B90917">
        <w:rPr>
          <w:rFonts w:ascii="Times New Roman" w:hAnsi="Times New Roman"/>
          <w:sz w:val="24"/>
          <w:szCs w:val="24"/>
        </w:rPr>
        <w:t>investiční</w:t>
      </w:r>
      <w:r w:rsidR="00A56AD5">
        <w:rPr>
          <w:rFonts w:ascii="Times New Roman" w:hAnsi="Times New Roman"/>
          <w:sz w:val="24"/>
          <w:szCs w:val="24"/>
        </w:rPr>
        <w:t>ch</w:t>
      </w:r>
      <w:r w:rsidR="00477494" w:rsidRPr="00B90917">
        <w:rPr>
          <w:rFonts w:ascii="Times New Roman" w:hAnsi="Times New Roman"/>
          <w:sz w:val="24"/>
          <w:szCs w:val="24"/>
        </w:rPr>
        <w:t xml:space="preserve"> dotac</w:t>
      </w:r>
      <w:r w:rsidR="00A56AD5">
        <w:rPr>
          <w:rFonts w:ascii="Times New Roman" w:hAnsi="Times New Roman"/>
          <w:sz w:val="24"/>
          <w:szCs w:val="24"/>
        </w:rPr>
        <w:t>í</w:t>
      </w:r>
      <w:r w:rsidR="00477494" w:rsidRPr="00B90917">
        <w:rPr>
          <w:rFonts w:ascii="Times New Roman" w:hAnsi="Times New Roman"/>
          <w:sz w:val="24"/>
          <w:szCs w:val="24"/>
        </w:rPr>
        <w:t xml:space="preserve"> na pořízení kompenzačních pomůcek a speciálních učebních pomůcek pro vzdělávání dětí, žáků a studentů (dále jen „žák“) s potřebou podpůrných opatření při vzdělávání a</w:t>
      </w:r>
      <w:r w:rsidR="009753FB" w:rsidRPr="00B90917">
        <w:rPr>
          <w:rFonts w:ascii="Times New Roman" w:hAnsi="Times New Roman"/>
          <w:sz w:val="24"/>
          <w:szCs w:val="24"/>
        </w:rPr>
        <w:t> </w:t>
      </w:r>
      <w:r w:rsidR="00477494" w:rsidRPr="00B90917">
        <w:rPr>
          <w:rFonts w:ascii="Times New Roman" w:hAnsi="Times New Roman"/>
          <w:sz w:val="24"/>
          <w:szCs w:val="24"/>
        </w:rPr>
        <w:t xml:space="preserve">poskytování školských služeb podle § 16 </w:t>
      </w:r>
      <w:r w:rsidR="009647B2">
        <w:rPr>
          <w:rFonts w:ascii="Times New Roman" w:hAnsi="Times New Roman"/>
          <w:sz w:val="24"/>
          <w:szCs w:val="24"/>
        </w:rPr>
        <w:t xml:space="preserve">školského </w:t>
      </w:r>
      <w:r w:rsidR="00477494" w:rsidRPr="004F5906">
        <w:rPr>
          <w:rFonts w:ascii="Times New Roman" w:eastAsiaTheme="minorHAnsi" w:hAnsi="Times New Roman"/>
          <w:sz w:val="24"/>
          <w:szCs w:val="24"/>
        </w:rPr>
        <w:t>zákona</w:t>
      </w:r>
      <w:r w:rsidR="00477494" w:rsidRPr="00B90917">
        <w:rPr>
          <w:rFonts w:ascii="Times New Roman" w:hAnsi="Times New Roman"/>
          <w:sz w:val="24"/>
          <w:szCs w:val="24"/>
        </w:rPr>
        <w:t>.</w:t>
      </w:r>
    </w:p>
    <w:p w14:paraId="30103399" w14:textId="71ED8D03" w:rsidR="00477494" w:rsidRPr="00EA193F" w:rsidRDefault="00477494" w:rsidP="00442DF3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906">
        <w:rPr>
          <w:rFonts w:ascii="Times New Roman" w:eastAsiaTheme="minorHAnsi" w:hAnsi="Times New Roman"/>
          <w:sz w:val="24"/>
          <w:szCs w:val="24"/>
        </w:rPr>
        <w:t>Konkrétní</w:t>
      </w:r>
      <w:r w:rsidRPr="00B90917">
        <w:rPr>
          <w:rFonts w:ascii="Times New Roman" w:hAnsi="Times New Roman"/>
          <w:sz w:val="24"/>
          <w:szCs w:val="24"/>
        </w:rPr>
        <w:t xml:space="preserve"> výčet kompenzačních pomůcek, speciálních učebnic a speciálních učebních pomůcek, jež lze ze strany školských poradenských zařízení doporučovat jako podpůrné opatření při vzdělávání a poskytování školských služeb konkrétního žáka se speciálními </w:t>
      </w:r>
      <w:r w:rsidRPr="004F5906">
        <w:rPr>
          <w:rFonts w:ascii="Times New Roman" w:eastAsiaTheme="minorHAnsi" w:hAnsi="Times New Roman"/>
          <w:sz w:val="24"/>
          <w:szCs w:val="24"/>
        </w:rPr>
        <w:t>vzdělávacími</w:t>
      </w:r>
      <w:r w:rsidRPr="00B90917">
        <w:rPr>
          <w:rFonts w:ascii="Times New Roman" w:hAnsi="Times New Roman"/>
          <w:sz w:val="24"/>
          <w:szCs w:val="24"/>
        </w:rPr>
        <w:t xml:space="preserve"> potřebami, obsahuje příloha č. 1 vyhlášky</w:t>
      </w:r>
      <w:r w:rsidR="00193E38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č. 27/2016 Sb.</w:t>
      </w:r>
      <w:r w:rsidR="00EA193F">
        <w:rPr>
          <w:rFonts w:ascii="Times New Roman" w:hAnsi="Times New Roman"/>
          <w:i/>
          <w:sz w:val="24"/>
          <w:szCs w:val="24"/>
        </w:rPr>
        <w:t xml:space="preserve">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Část B Přehledu podpůrných opatření obsahuje výčet a účel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kompenzačních pomůcek a speciálních učebních pomůcek, </w:t>
      </w:r>
      <w:r w:rsidRPr="00B90917">
        <w:rPr>
          <w:rFonts w:ascii="Times New Roman" w:hAnsi="Times New Roman"/>
          <w:color w:val="000000"/>
          <w:sz w:val="24"/>
          <w:szCs w:val="24"/>
        </w:rPr>
        <w:t>jejich členění do stupňů podle organizační, pedagogické</w:t>
      </w:r>
      <w:r w:rsidR="00934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a finanční náročnosti </w:t>
      </w:r>
      <w:r w:rsidR="00A84511">
        <w:rPr>
          <w:rFonts w:ascii="Times New Roman" w:hAnsi="Times New Roman"/>
          <w:color w:val="000000"/>
          <w:sz w:val="24"/>
          <w:szCs w:val="24"/>
        </w:rPr>
        <w:br/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a případná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pravidla pro jejich použití školou a školským zařízením. Součástí tohoto přehledu je v souladu s § 19 písm. b) školského zákona také vyjádření jejich normované finanční náročnosti pro účely poskytování finančních prostředků státního rozpočtu </w:t>
      </w:r>
      <w:r w:rsidRPr="004F5906">
        <w:rPr>
          <w:rFonts w:ascii="Times New Roman" w:eastAsiaTheme="minorHAnsi" w:hAnsi="Times New Roman"/>
          <w:sz w:val="24"/>
          <w:szCs w:val="24"/>
        </w:rPr>
        <w:t>podle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984188" w14:textId="04004DE7" w:rsidR="00477494" w:rsidRPr="00B90917" w:rsidRDefault="00477494" w:rsidP="00442DF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6C2C">
        <w:rPr>
          <w:rFonts w:ascii="Times New Roman" w:hAnsi="Times New Roman"/>
          <w:color w:val="000000"/>
          <w:sz w:val="24"/>
          <w:szCs w:val="24"/>
        </w:rPr>
        <w:lastRenderedPageBreak/>
        <w:t>Školský zákon tedy</w:t>
      </w:r>
      <w:r w:rsidR="00136C2C" w:rsidRPr="00136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C2C">
        <w:rPr>
          <w:rFonts w:ascii="Times New Roman" w:hAnsi="Times New Roman"/>
          <w:color w:val="000000"/>
          <w:sz w:val="24"/>
          <w:szCs w:val="24"/>
        </w:rPr>
        <w:t xml:space="preserve">počítá i v případě kompenzačních pomůcek a speciálních učebních pomůcek s tím, že s ohledem na zákonnou povinnost škol a školských zařízení poskytovat tato podpůrná opatření žákům se speciálními vzdělávacími potřebami na základě doporučení školského poradenského zařízení bezúplatně, budou kryty náklady spojené s poskytováním </w:t>
      </w:r>
      <w:r w:rsidRPr="00136C2C">
        <w:rPr>
          <w:rFonts w:ascii="Times New Roman" w:eastAsiaTheme="minorHAnsi" w:hAnsi="Times New Roman"/>
          <w:sz w:val="24"/>
          <w:szCs w:val="24"/>
        </w:rPr>
        <w:t>podpůrných</w:t>
      </w:r>
      <w:r w:rsidRPr="00136C2C">
        <w:rPr>
          <w:rFonts w:ascii="Times New Roman" w:hAnsi="Times New Roman"/>
          <w:color w:val="000000"/>
          <w:sz w:val="24"/>
          <w:szCs w:val="24"/>
        </w:rPr>
        <w:t xml:space="preserve"> opatření do výše normované finanční náročnosti ze státního rozpočtu.</w:t>
      </w:r>
      <w:r w:rsidRPr="00B909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604D7DA" w14:textId="77777777" w:rsidR="00101B3F" w:rsidRDefault="00D60043" w:rsidP="00272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Primárně se výzva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zaměřuje na </w:t>
      </w:r>
      <w:r w:rsidR="00477494" w:rsidRPr="00B90917">
        <w:rPr>
          <w:rFonts w:ascii="Times New Roman" w:hAnsi="Times New Roman"/>
          <w:sz w:val="24"/>
          <w:szCs w:val="24"/>
        </w:rPr>
        <w:t>podpor</w:t>
      </w:r>
      <w:r w:rsidRPr="00B90917">
        <w:rPr>
          <w:rFonts w:ascii="Times New Roman" w:hAnsi="Times New Roman"/>
          <w:sz w:val="24"/>
          <w:szCs w:val="24"/>
        </w:rPr>
        <w:t>u</w:t>
      </w:r>
      <w:r w:rsidR="00A728D7" w:rsidRPr="00B90917">
        <w:rPr>
          <w:rFonts w:ascii="Times New Roman" w:hAnsi="Times New Roman"/>
          <w:sz w:val="24"/>
          <w:szCs w:val="24"/>
        </w:rPr>
        <w:t xml:space="preserve"> </w:t>
      </w:r>
      <w:r w:rsidR="00477494" w:rsidRPr="00B90917">
        <w:rPr>
          <w:rFonts w:ascii="Times New Roman" w:hAnsi="Times New Roman"/>
          <w:sz w:val="24"/>
          <w:szCs w:val="24"/>
        </w:rPr>
        <w:t xml:space="preserve">pořízení kompenzačních pomůcek a speciálních učebních pomůcek investičního charakteru přímo do škol a školských zařízení všech zřizovatelů, u nichž je prokazatelné či předvídatelné, že s ohledem na vyšší počet žáků se speciálními vzdělávacími potřebami, dlouhodobou potřebu využívání daných pomůcek </w:t>
      </w:r>
      <w:r w:rsidR="0047760C">
        <w:rPr>
          <w:rFonts w:ascii="Times New Roman" w:hAnsi="Times New Roman"/>
          <w:sz w:val="24"/>
          <w:szCs w:val="24"/>
        </w:rPr>
        <w:br/>
      </w:r>
      <w:r w:rsidR="00477494" w:rsidRPr="00B90917">
        <w:rPr>
          <w:rFonts w:ascii="Times New Roman" w:hAnsi="Times New Roman"/>
          <w:sz w:val="24"/>
          <w:szCs w:val="24"/>
        </w:rPr>
        <w:t xml:space="preserve">a učebnic či skutečnost, že daná pomůcka musí být žákem využívána jak ve škole či školském zařízení, tak při domácí přípravě, je tento způsob zajištění poskytování daných podpůrných </w:t>
      </w:r>
      <w:r w:rsidR="00477494" w:rsidRPr="00101B3F">
        <w:rPr>
          <w:rFonts w:ascii="Times New Roman" w:eastAsiaTheme="minorHAnsi" w:hAnsi="Times New Roman"/>
          <w:sz w:val="24"/>
          <w:szCs w:val="24"/>
        </w:rPr>
        <w:t>opatření</w:t>
      </w:r>
      <w:r w:rsidR="00477494" w:rsidRPr="00B90917">
        <w:rPr>
          <w:rFonts w:ascii="Times New Roman" w:hAnsi="Times New Roman"/>
          <w:sz w:val="24"/>
          <w:szCs w:val="24"/>
        </w:rPr>
        <w:t xml:space="preserve"> vhodnější z hlediska efektivity, účelnosti a hospodárnosti.</w:t>
      </w:r>
    </w:p>
    <w:p w14:paraId="01EEC70C" w14:textId="7B441FDA" w:rsidR="00101B3F" w:rsidRPr="00101B3F" w:rsidRDefault="00101B3F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754246">
        <w:rPr>
          <w:szCs w:val="20"/>
          <w:lang w:eastAsia="cs-CZ"/>
        </w:rPr>
        <w:t xml:space="preserve">Závazné indikátory </w:t>
      </w:r>
      <w:r>
        <w:rPr>
          <w:szCs w:val="20"/>
          <w:lang w:eastAsia="cs-CZ"/>
        </w:rPr>
        <w:t xml:space="preserve">a </w:t>
      </w:r>
      <w:r w:rsidRPr="00754246">
        <w:rPr>
          <w:szCs w:val="20"/>
          <w:lang w:eastAsia="cs-CZ"/>
        </w:rPr>
        <w:t>parametry</w:t>
      </w:r>
    </w:p>
    <w:p w14:paraId="16BA6D9E" w14:textId="1FA7D8EB" w:rsidR="00101B3F" w:rsidRDefault="00326366" w:rsidP="00442DF3">
      <w:pPr>
        <w:spacing w:before="18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26366">
        <w:rPr>
          <w:rFonts w:ascii="Times New Roman" w:hAnsi="Times New Roman"/>
          <w:sz w:val="24"/>
          <w:szCs w:val="24"/>
        </w:rPr>
        <w:t>Žadatel / příjemce</w:t>
      </w:r>
      <w:r w:rsidR="00101B3F" w:rsidRPr="00101B3F">
        <w:rPr>
          <w:rFonts w:ascii="Times New Roman" w:hAnsi="Times New Roman"/>
          <w:sz w:val="24"/>
          <w:szCs w:val="24"/>
        </w:rPr>
        <w:t xml:space="preserve"> </w:t>
      </w:r>
      <w:r w:rsidR="0070078A">
        <w:rPr>
          <w:rFonts w:ascii="Times New Roman" w:hAnsi="Times New Roman"/>
          <w:sz w:val="24"/>
          <w:szCs w:val="24"/>
        </w:rPr>
        <w:t xml:space="preserve">dotace </w:t>
      </w:r>
      <w:r w:rsidR="00101B3F" w:rsidRPr="00101B3F">
        <w:rPr>
          <w:rFonts w:ascii="Times New Roman" w:hAnsi="Times New Roman"/>
          <w:sz w:val="24"/>
          <w:szCs w:val="24"/>
        </w:rPr>
        <w:t xml:space="preserve">je povinen se zavázat k výběru </w:t>
      </w:r>
      <w:r w:rsidR="00A84511" w:rsidRPr="00101B3F">
        <w:rPr>
          <w:rFonts w:ascii="Times New Roman" w:hAnsi="Times New Roman"/>
          <w:sz w:val="24"/>
          <w:szCs w:val="24"/>
        </w:rPr>
        <w:t>indikátorů</w:t>
      </w:r>
      <w:r w:rsidR="00A84511">
        <w:rPr>
          <w:rFonts w:ascii="Times New Roman" w:hAnsi="Times New Roman"/>
          <w:sz w:val="24"/>
          <w:szCs w:val="24"/>
        </w:rPr>
        <w:t xml:space="preserve"> a </w:t>
      </w:r>
      <w:r w:rsidR="00101B3F" w:rsidRPr="00101B3F">
        <w:rPr>
          <w:rFonts w:ascii="Times New Roman" w:hAnsi="Times New Roman"/>
          <w:sz w:val="24"/>
          <w:szCs w:val="24"/>
        </w:rPr>
        <w:t>technických parametrů</w:t>
      </w:r>
      <w:r w:rsidR="00A84511">
        <w:rPr>
          <w:rFonts w:ascii="Times New Roman" w:hAnsi="Times New Roman"/>
          <w:sz w:val="24"/>
          <w:szCs w:val="24"/>
        </w:rPr>
        <w:t xml:space="preserve"> </w:t>
      </w:r>
      <w:r w:rsidR="00101B3F" w:rsidRPr="00101B3F">
        <w:rPr>
          <w:rFonts w:ascii="Times New Roman" w:hAnsi="Times New Roman"/>
          <w:sz w:val="24"/>
          <w:szCs w:val="24"/>
        </w:rPr>
        <w:t>pro zvolenou akci.</w:t>
      </w:r>
    </w:p>
    <w:p w14:paraId="22ACFE40" w14:textId="2CB6CC03" w:rsidR="007D2057" w:rsidRPr="00101B3F" w:rsidRDefault="007D2057" w:rsidP="00442DF3">
      <w:pPr>
        <w:spacing w:before="180" w:after="12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cs-CZ"/>
        </w:rPr>
      </w:pPr>
      <w:r w:rsidRPr="00101B3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cs-CZ"/>
        </w:rPr>
        <w:t>Indikátory akce</w:t>
      </w:r>
    </w:p>
    <w:p w14:paraId="52746B82" w14:textId="26E6172F" w:rsidR="00101B3F" w:rsidRDefault="00101B3F" w:rsidP="00101B3F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48077687"/>
      <w:r w:rsidRPr="0070078A">
        <w:rPr>
          <w:rFonts w:ascii="Times New Roman" w:hAnsi="Times New Roman"/>
          <w:sz w:val="24"/>
          <w:szCs w:val="24"/>
        </w:rPr>
        <w:t xml:space="preserve">Žadatel / příjemce </w:t>
      </w:r>
      <w:bookmarkEnd w:id="4"/>
      <w:r w:rsidR="0070078A" w:rsidRPr="0070078A">
        <w:rPr>
          <w:rFonts w:ascii="Times New Roman" w:hAnsi="Times New Roman"/>
          <w:sz w:val="24"/>
          <w:szCs w:val="24"/>
        </w:rPr>
        <w:t xml:space="preserve">dotace </w:t>
      </w:r>
      <w:r w:rsidRPr="0070078A">
        <w:rPr>
          <w:rFonts w:ascii="Times New Roman" w:hAnsi="Times New Roman"/>
          <w:sz w:val="24"/>
          <w:szCs w:val="24"/>
        </w:rPr>
        <w:t>je povinen se zavázat ke splnění indikátorů. Ke každému indikátoru musí být vyplněna cílová</w:t>
      </w:r>
      <w:r w:rsidRPr="00101B3F">
        <w:rPr>
          <w:rFonts w:ascii="Times New Roman" w:hAnsi="Times New Roman"/>
          <w:sz w:val="24"/>
          <w:szCs w:val="24"/>
        </w:rPr>
        <w:t xml:space="preserve"> hodnota, kterou se žadatel / příjemce zavazuje dosáhnout.</w:t>
      </w:r>
    </w:p>
    <w:p w14:paraId="143CE2D0" w14:textId="05494321" w:rsidR="00101B3F" w:rsidRDefault="00101B3F" w:rsidP="00101B3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B6A56">
        <w:rPr>
          <w:rFonts w:ascii="Times New Roman" w:hAnsi="Times New Roman"/>
          <w:sz w:val="24"/>
          <w:szCs w:val="24"/>
        </w:rPr>
        <w:t xml:space="preserve">Základní struktura oblastí </w:t>
      </w:r>
      <w:r w:rsidRPr="0070078A">
        <w:rPr>
          <w:rFonts w:ascii="Times New Roman" w:hAnsi="Times New Roman"/>
          <w:sz w:val="24"/>
          <w:szCs w:val="24"/>
        </w:rPr>
        <w:t>sledovaných indikátorů je</w:t>
      </w:r>
      <w:r w:rsidRPr="00CB6A56">
        <w:rPr>
          <w:rFonts w:ascii="Times New Roman" w:hAnsi="Times New Roman"/>
          <w:sz w:val="24"/>
          <w:szCs w:val="24"/>
        </w:rPr>
        <w:t xml:space="preserve"> následující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7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092"/>
        <w:gridCol w:w="1752"/>
      </w:tblGrid>
      <w:tr w:rsidR="00101B3F" w:rsidRPr="004A0B23" w14:paraId="322C117D" w14:textId="77777777" w:rsidTr="007A2C58">
        <w:trPr>
          <w:trHeight w:val="445"/>
          <w:jc w:val="center"/>
        </w:trPr>
        <w:tc>
          <w:tcPr>
            <w:tcW w:w="3823" w:type="dxa"/>
            <w:shd w:val="pct15" w:color="auto" w:fill="auto"/>
            <w:vAlign w:val="center"/>
            <w:hideMark/>
          </w:tcPr>
          <w:p w14:paraId="73E78155" w14:textId="77777777" w:rsidR="00101B3F" w:rsidRPr="005602F1" w:rsidRDefault="00101B3F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2092" w:type="dxa"/>
            <w:shd w:val="pct15" w:color="auto" w:fill="auto"/>
            <w:vAlign w:val="center"/>
            <w:hideMark/>
          </w:tcPr>
          <w:p w14:paraId="13598ED8" w14:textId="77777777" w:rsidR="00101B3F" w:rsidRPr="005602F1" w:rsidRDefault="00101B3F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  <w:tc>
          <w:tcPr>
            <w:tcW w:w="1752" w:type="dxa"/>
            <w:shd w:val="pct15" w:color="auto" w:fill="auto"/>
            <w:vAlign w:val="center"/>
            <w:hideMark/>
          </w:tcPr>
          <w:p w14:paraId="6F5BDCA1" w14:textId="77777777" w:rsidR="00101B3F" w:rsidRPr="005602F1" w:rsidRDefault="00101B3F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bCs/>
                <w:lang w:eastAsia="cs-CZ"/>
              </w:rPr>
              <w:t>Cílová hodnota</w:t>
            </w:r>
          </w:p>
        </w:tc>
      </w:tr>
      <w:tr w:rsidR="00101B3F" w:rsidRPr="004A0B23" w14:paraId="5AF5423F" w14:textId="77777777" w:rsidTr="007A2C58">
        <w:trPr>
          <w:trHeight w:val="445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FA7ABC5" w14:textId="77777777" w:rsidR="00101B3F" w:rsidRPr="005602F1" w:rsidRDefault="00101B3F" w:rsidP="00442D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Cs/>
                <w:lang w:eastAsia="cs-CZ"/>
              </w:rPr>
              <w:t>Počet dětí, žáků nebo studentů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E7589B8" w14:textId="77777777" w:rsidR="00101B3F" w:rsidRPr="005602F1" w:rsidRDefault="00101B3F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Cs/>
                <w:lang w:eastAsia="cs-CZ"/>
              </w:rPr>
              <w:t>osoba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1880A06" w14:textId="77777777" w:rsidR="00101B3F" w:rsidRPr="005602F1" w:rsidRDefault="00101B3F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</w:tbl>
    <w:p w14:paraId="597F719B" w14:textId="4009EEAA" w:rsidR="00101B3F" w:rsidRPr="00101B3F" w:rsidRDefault="00101B3F" w:rsidP="002727D3">
      <w:pPr>
        <w:suppressAutoHyphens/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01B3F">
        <w:rPr>
          <w:rFonts w:ascii="Times New Roman" w:hAnsi="Times New Roman"/>
          <w:sz w:val="24"/>
          <w:szCs w:val="24"/>
        </w:rPr>
        <w:t>Popis indikátoru - předpokládaný počet dětí, žáků nebo studentů využívajících kompenzační pomůcku a speciální učební pomůcku investičního charakteru jako podpůrné opatření na základě doporučení školského poradenského zařízení, výchozí hodnota je nulová.</w:t>
      </w:r>
    </w:p>
    <w:p w14:paraId="0DFB6254" w14:textId="7BBD4E7A" w:rsidR="00934696" w:rsidRPr="00101B3F" w:rsidRDefault="00934696" w:rsidP="00442DF3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cs-CZ"/>
        </w:rPr>
      </w:pPr>
      <w:r w:rsidRPr="00101B3F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cs-CZ"/>
        </w:rPr>
        <w:t>Parametr akce</w:t>
      </w:r>
    </w:p>
    <w:p w14:paraId="7FF7DD9E" w14:textId="4162A01B" w:rsidR="00072798" w:rsidRDefault="00232C6E" w:rsidP="00442DF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4696">
        <w:rPr>
          <w:rFonts w:ascii="Times New Roman" w:hAnsi="Times New Roman"/>
          <w:sz w:val="24"/>
          <w:szCs w:val="24"/>
        </w:rPr>
        <w:t xml:space="preserve">Jako podpůrný </w:t>
      </w:r>
      <w:r w:rsidR="00A84511">
        <w:rPr>
          <w:rFonts w:ascii="Times New Roman" w:hAnsi="Times New Roman"/>
          <w:sz w:val="24"/>
          <w:szCs w:val="24"/>
        </w:rPr>
        <w:t xml:space="preserve">technický </w:t>
      </w:r>
      <w:r w:rsidRPr="00934696">
        <w:rPr>
          <w:rFonts w:ascii="Times New Roman" w:hAnsi="Times New Roman"/>
          <w:sz w:val="24"/>
          <w:szCs w:val="24"/>
        </w:rPr>
        <w:t xml:space="preserve">parametr bude u akcí specifikován konkrétní druh investiční pomůcky </w:t>
      </w:r>
      <w:r w:rsidRPr="00934696">
        <w:rPr>
          <w:rFonts w:ascii="Times New Roman" w:hAnsi="Times New Roman"/>
          <w:sz w:val="24"/>
          <w:szCs w:val="24"/>
        </w:rPr>
        <w:br/>
        <w:t>v souladu s vyhláškou č. 27/2016 Sb</w:t>
      </w:r>
      <w:r w:rsidR="00072798">
        <w:rPr>
          <w:rFonts w:ascii="Times New Roman" w:hAnsi="Times New Roman"/>
          <w:sz w:val="24"/>
          <w:szCs w:val="24"/>
        </w:rPr>
        <w:t>.</w:t>
      </w:r>
      <w:r w:rsidR="007A2C5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2296"/>
        <w:gridCol w:w="2296"/>
      </w:tblGrid>
      <w:tr w:rsidR="00D7273A" w:rsidRPr="005947F1" w14:paraId="050AC071" w14:textId="77777777" w:rsidTr="00227E93">
        <w:trPr>
          <w:trHeight w:val="420"/>
          <w:jc w:val="center"/>
        </w:trPr>
        <w:tc>
          <w:tcPr>
            <w:tcW w:w="4372" w:type="dxa"/>
            <w:shd w:val="clear" w:color="auto" w:fill="BFBFBF"/>
            <w:vAlign w:val="center"/>
            <w:hideMark/>
          </w:tcPr>
          <w:p w14:paraId="21773F6C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lang w:eastAsia="cs-CZ"/>
              </w:rPr>
              <w:t>Název parametru (název pomůcky)</w:t>
            </w:r>
          </w:p>
        </w:tc>
        <w:tc>
          <w:tcPr>
            <w:tcW w:w="2296" w:type="dxa"/>
            <w:shd w:val="clear" w:color="auto" w:fill="BFBFBF"/>
            <w:vAlign w:val="center"/>
            <w:hideMark/>
          </w:tcPr>
          <w:p w14:paraId="76C8E015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lang w:eastAsia="cs-CZ"/>
              </w:rPr>
              <w:t xml:space="preserve">Měrná jednotka </w:t>
            </w:r>
          </w:p>
        </w:tc>
        <w:tc>
          <w:tcPr>
            <w:tcW w:w="2296" w:type="dxa"/>
            <w:shd w:val="clear" w:color="auto" w:fill="BFBFBF"/>
            <w:vAlign w:val="center"/>
          </w:tcPr>
          <w:p w14:paraId="13497B45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b/>
                <w:lang w:eastAsia="cs-CZ"/>
              </w:rPr>
              <w:t>Počet</w:t>
            </w:r>
          </w:p>
        </w:tc>
      </w:tr>
      <w:tr w:rsidR="00D7273A" w:rsidRPr="005947F1" w14:paraId="6F6A1C20" w14:textId="77777777" w:rsidTr="00227E93">
        <w:trPr>
          <w:trHeight w:val="27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08854F46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lang w:eastAsia="cs-CZ"/>
              </w:rPr>
              <w:t>např. Schodolez nebo jiné obdobné zařízení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D3EE7F3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5602F1">
              <w:rPr>
                <w:rFonts w:ascii="Times New Roman" w:eastAsia="Times New Roman" w:hAnsi="Times New Roman"/>
                <w:lang w:eastAsia="cs-CZ"/>
              </w:rPr>
              <w:t>ks</w:t>
            </w:r>
          </w:p>
        </w:tc>
        <w:tc>
          <w:tcPr>
            <w:tcW w:w="2296" w:type="dxa"/>
          </w:tcPr>
          <w:p w14:paraId="715545F8" w14:textId="77777777" w:rsidR="00D7273A" w:rsidRPr="005602F1" w:rsidRDefault="00D7273A" w:rsidP="00227E9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6E8D4FFC" w14:textId="77777777" w:rsidR="007A2C58" w:rsidRPr="00221B9D" w:rsidRDefault="007A2C58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bookmarkStart w:id="5" w:name="_Hlk36637497"/>
      <w:r>
        <w:rPr>
          <w:szCs w:val="20"/>
          <w:lang w:eastAsia="cs-CZ"/>
        </w:rPr>
        <w:t>Uznatelnost výdajů</w:t>
      </w:r>
    </w:p>
    <w:bookmarkEnd w:id="5"/>
    <w:p w14:paraId="5AF67EC2" w14:textId="612E4E72" w:rsidR="006B4D66" w:rsidRPr="006B4D66" w:rsidRDefault="006B4D66" w:rsidP="006B4D6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7002">
        <w:rPr>
          <w:rFonts w:ascii="Times New Roman" w:eastAsia="Times New Roman" w:hAnsi="Times New Roman"/>
          <w:sz w:val="24"/>
          <w:szCs w:val="24"/>
        </w:rPr>
        <w:t xml:space="preserve">Konkrétní výdaje musí být vynaloženy v souladu s věcným zaměřením výzvy a účelem dotace v žádosti včetně výdajů uskutečněných před podáním žádosti. Každý uznatelný výdaj musí být prokazatelně nezbytný pro realizaci akce a mít přímý vztah k účelu dotace. Konečná výše dotace, která je příjemci poskytnuta, je stanovena na základě vzniklých, odůvodněných a řádně prokázaných výdajů. Výdaj musí být v </w:t>
      </w:r>
      <w:r w:rsidRPr="007C7846">
        <w:rPr>
          <w:rFonts w:ascii="Times New Roman" w:eastAsia="Times New Roman" w:hAnsi="Times New Roman"/>
          <w:sz w:val="24"/>
          <w:szCs w:val="24"/>
        </w:rPr>
        <w:t>souladu s rozhodnutím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734CC">
        <w:rPr>
          <w:rFonts w:ascii="Times New Roman" w:eastAsia="Times New Roman" w:hAnsi="Times New Roman"/>
          <w:sz w:val="24"/>
          <w:szCs w:val="24"/>
        </w:rPr>
        <w:t>o poskytnutí dotace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734CC">
        <w:rPr>
          <w:rFonts w:ascii="Times New Roman" w:eastAsia="Times New Roman" w:hAnsi="Times New Roman"/>
          <w:sz w:val="24"/>
          <w:szCs w:val="24"/>
        </w:rPr>
        <w:t>(dále jen „rozhodnutí“)</w:t>
      </w:r>
      <w:r>
        <w:rPr>
          <w:rFonts w:ascii="Times New Roman" w:eastAsia="Times New Roman" w:hAnsi="Times New Roman"/>
          <w:sz w:val="24"/>
          <w:szCs w:val="24"/>
        </w:rPr>
        <w:t xml:space="preserve"> a P</w:t>
      </w:r>
      <w:r w:rsidRPr="007C7846">
        <w:rPr>
          <w:rFonts w:ascii="Times New Roman" w:eastAsia="Times New Roman" w:hAnsi="Times New Roman"/>
          <w:sz w:val="24"/>
          <w:szCs w:val="24"/>
        </w:rPr>
        <w:t>odmínkami pro poskytnutí</w:t>
      </w:r>
      <w:r w:rsidR="006118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078A">
        <w:rPr>
          <w:rFonts w:ascii="Times New Roman" w:eastAsia="Times New Roman" w:hAnsi="Times New Roman"/>
          <w:sz w:val="24"/>
          <w:szCs w:val="24"/>
        </w:rPr>
        <w:t>dotace (příloha č. 3).</w:t>
      </w:r>
    </w:p>
    <w:p w14:paraId="0C27E59E" w14:textId="4094B7D1" w:rsidR="007A2C58" w:rsidRPr="002727D3" w:rsidRDefault="007A2C58" w:rsidP="002727D3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budou poskytovány na pořízení dlouhodobého hmotného nebo nehmotného majetku </w:t>
      </w:r>
      <w:r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ve formě kompenzačních pomůcek a speciálních učebních pomůcek.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Nejnižší předpokládaná pořizovací cena (včetně DPH) kompenzační pomůcky a speciální učební pomůcky musí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 xml:space="preserve">převyšovat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40 000,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00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 hmotného majetku, resp.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60 000,00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 </w:t>
      </w:r>
      <w:r w:rsidRPr="004F5906">
        <w:rPr>
          <w:rFonts w:ascii="Times New Roman" w:hAnsi="Times New Roman"/>
          <w:sz w:val="24"/>
          <w:szCs w:val="24"/>
        </w:rPr>
        <w:t>nehmotného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majetku.</w:t>
      </w:r>
      <w:r w:rsidR="002727D3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Kompenzační pomůcka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/ </w:t>
      </w:r>
      <w:r w:rsidRPr="00042C4A">
        <w:rPr>
          <w:rFonts w:ascii="Times New Roman" w:eastAsia="Times New Roman" w:hAnsi="Times New Roman"/>
          <w:b/>
          <w:sz w:val="24"/>
          <w:szCs w:val="24"/>
          <w:lang w:eastAsia="cs-CZ"/>
        </w:rPr>
        <w:t>speciální učební pomůck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Pr="00042C4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(počet kusů, komplet) – variantně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ke dni vyhlášení výzvy:</w:t>
      </w:r>
    </w:p>
    <w:p w14:paraId="71A09731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Schodolez 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nebo jiné obdobné zařízení, </w:t>
      </w:r>
    </w:p>
    <w:p w14:paraId="38D526DE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Zápisník pro nevidomé, </w:t>
      </w:r>
    </w:p>
    <w:p w14:paraId="6440D40F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14:paraId="2614333E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Braillská tiskárna, </w:t>
      </w:r>
    </w:p>
    <w:p w14:paraId="6FFEABA9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PC pracoviště pro žáky s nejtěžším postižením,</w:t>
      </w:r>
    </w:p>
    <w:p w14:paraId="180C5FF1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Židle uzpůsobená fyziologickým potřebám žáka,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14:paraId="2DC9699B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Televizní lupa,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22E53CF9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Zvětšovací/čtecí zařízení pro slabozraké a nevidomé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F60D1E1" w14:textId="77777777" w:rsidR="007A2C58" w:rsidRPr="003E4B2B" w:rsidRDefault="007A2C58" w:rsidP="00FF58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Odborné programy pro podporu sběru, evidence nebo zpracování výzkumných 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0609222" w14:textId="77777777" w:rsidR="007A2C58" w:rsidRPr="00515FCB" w:rsidRDefault="007A2C58" w:rsidP="00FF5899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Licence pro online přístup k databázím odborných publikací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3D303AF" w14:textId="77777777" w:rsidR="007A2C58" w:rsidRDefault="007A2C58" w:rsidP="00A84511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Normovaná finanční náročnost investiční kompenzační pomůcky</w:t>
      </w:r>
    </w:p>
    <w:p w14:paraId="79E3958E" w14:textId="77777777" w:rsidR="00101D61" w:rsidRDefault="007A2C58" w:rsidP="00101D61">
      <w:pPr>
        <w:spacing w:after="120" w:line="240" w:lineRule="auto"/>
        <w:jc w:val="both"/>
      </w:pP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č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ásti B Přehledu podpůrných opatření vyhlášky č. 27/2016 Sb.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 v souladu s § 19 písm. b) školského zákona také vyjádřena jejich normovaná finanční náročnost pro účely poskytování 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Pokud pořizovací cena pomůcky vyplývající z veřejné zakázky nedosáhne hodnoty normované finanční náročnosti, bude částka dotace poskytnuta maximálně do výše pořizovací ceny vyplývající z výsledku veřejné zakázky.  Z toho vyplývá, že pokud pořizovací cena pomůcky vyplývající z veřejné zakázky přesáhne hodnotu normované finanční náročnosti dle výše uvedené vyhlášky č. 27/2016 Sb., bude částka odpovídající rozdílu skutečné pořizovací ceny a normované finanční náročnosti dofinancována z vlastních zdrojů žadatele</w:t>
      </w:r>
      <w:r w:rsidR="00CF56DD">
        <w:t xml:space="preserve">. </w:t>
      </w:r>
    </w:p>
    <w:p w14:paraId="3D3F95C1" w14:textId="2AED736E" w:rsidR="00CF56DD" w:rsidRDefault="00CF56DD" w:rsidP="00FC010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CF56DD">
        <w:rPr>
          <w:rFonts w:ascii="Times New Roman" w:eastAsia="Times New Roman" w:hAnsi="Times New Roman"/>
          <w:sz w:val="24"/>
          <w:szCs w:val="20"/>
          <w:lang w:eastAsia="cs-CZ"/>
        </w:rPr>
        <w:t xml:space="preserve">Uváděné kompenzační / speciální učební pomůcky a jejich normovaná finanční náročnost je v souladu s vyhláškou č. 27/2016 Sb. platnou v době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vyhlášení výzvy</w:t>
      </w:r>
      <w:r w:rsidRPr="00CF56DD">
        <w:rPr>
          <w:rFonts w:ascii="Times New Roman" w:eastAsia="Times New Roman" w:hAnsi="Times New Roman"/>
          <w:sz w:val="24"/>
          <w:szCs w:val="20"/>
          <w:lang w:eastAsia="cs-CZ"/>
        </w:rPr>
        <w:t>. V případě, že v průběhu realizace výzvy dojde k novelizaci vyhlášky č. 27/2016 Sb. na straně investičních kompenzačních / speciálních učebních pomůcek, bude zveřejněn dodatek výzvy, který uvede výzvu do souladu s danou novelizací vyhlášky.</w:t>
      </w:r>
    </w:p>
    <w:p w14:paraId="5084C4E8" w14:textId="77777777" w:rsidR="007A2C58" w:rsidRPr="003E4B2B" w:rsidRDefault="007A2C58" w:rsidP="007A2C58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Tabulka – normovaná</w:t>
      </w: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finanční náročnost investiční kompenzační pomůcky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- stav ke dni vyhlášení výzvy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771"/>
        <w:gridCol w:w="2313"/>
      </w:tblGrid>
      <w:tr w:rsidR="007A2C58" w:rsidRPr="00BA42DA" w14:paraId="2F784292" w14:textId="77777777" w:rsidTr="00741E66">
        <w:trPr>
          <w:trHeight w:val="828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1082EA8D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color w:val="000000"/>
              </w:rPr>
              <w:t>D. Žáci s potřebou podpory ve vzdělávání z důvodu tělesného postižení – stupeň podpůrných opatření 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96CD6C7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bCs/>
                <w:color w:val="000000"/>
              </w:rPr>
              <w:t>Normovaná finanční náročnost</w:t>
            </w:r>
          </w:p>
        </w:tc>
      </w:tr>
      <w:tr w:rsidR="007A2C58" w:rsidRPr="00BA42DA" w14:paraId="2DDA6FA1" w14:textId="77777777" w:rsidTr="00E64A61">
        <w:trPr>
          <w:trHeight w:val="503"/>
        </w:trPr>
        <w:tc>
          <w:tcPr>
            <w:tcW w:w="1043" w:type="pct"/>
            <w:shd w:val="clear" w:color="auto" w:fill="auto"/>
            <w:vAlign w:val="center"/>
          </w:tcPr>
          <w:p w14:paraId="339EB04F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D.IV.1.03</w:t>
            </w:r>
          </w:p>
        </w:tc>
        <w:tc>
          <w:tcPr>
            <w:tcW w:w="2665" w:type="pct"/>
            <w:shd w:val="clear" w:color="auto" w:fill="auto"/>
            <w:vAlign w:val="center"/>
          </w:tcPr>
          <w:p w14:paraId="69DE954C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Schodolez nebo jiné obdobné zařízení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B127335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116 000 Kč</w:t>
            </w:r>
          </w:p>
        </w:tc>
      </w:tr>
      <w:tr w:rsidR="007A2C58" w:rsidRPr="00BA42DA" w14:paraId="1A3CB8CD" w14:textId="77777777" w:rsidTr="00741E66">
        <w:trPr>
          <w:trHeight w:val="761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2FF92FE2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color w:val="00000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5AEB404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bCs/>
                <w:color w:val="000000"/>
              </w:rPr>
              <w:t>Normovaná finanční náročnost</w:t>
            </w:r>
          </w:p>
        </w:tc>
      </w:tr>
      <w:tr w:rsidR="007A2C58" w:rsidRPr="00BA42DA" w14:paraId="13C8D8C0" w14:textId="77777777" w:rsidTr="00E64A61">
        <w:trPr>
          <w:trHeight w:val="372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3E8E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I.IV.1.01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9C43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 xml:space="preserve">Zápisník pro nevidomé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858B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85 000 Kč</w:t>
            </w:r>
          </w:p>
        </w:tc>
      </w:tr>
      <w:tr w:rsidR="007A2C58" w:rsidRPr="00BA42DA" w14:paraId="76571ADF" w14:textId="77777777" w:rsidTr="00E64A61">
        <w:trPr>
          <w:trHeight w:val="334"/>
        </w:trPr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A85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I.IV.1.06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7FB5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Braillský řádek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FDC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90 000 Kč</w:t>
            </w:r>
          </w:p>
        </w:tc>
      </w:tr>
      <w:tr w:rsidR="007A2C58" w:rsidRPr="00BA42DA" w14:paraId="112E09AC" w14:textId="77777777" w:rsidTr="00E64A61">
        <w:trPr>
          <w:trHeight w:val="380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E6CF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I.IV.1.08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482C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 xml:space="preserve">Braillská tiskárna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A9EE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130 000 Kč</w:t>
            </w:r>
          </w:p>
        </w:tc>
      </w:tr>
      <w:tr w:rsidR="007A2C58" w:rsidRPr="00BA42DA" w14:paraId="5A85812B" w14:textId="77777777" w:rsidTr="00E64A61">
        <w:trPr>
          <w:trHeight w:val="412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8DA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I.IV.1.09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23F7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Televizní lupa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396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90 000 Kč</w:t>
            </w:r>
          </w:p>
        </w:tc>
      </w:tr>
      <w:tr w:rsidR="007A2C58" w:rsidRPr="00BA42DA" w14:paraId="4F5BEB6F" w14:textId="77777777" w:rsidTr="00E64A61">
        <w:trPr>
          <w:trHeight w:val="316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C3E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I.IV.1.10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E666" w14:textId="288D00DA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 xml:space="preserve">Zvětšovací/čtecí zařízení pro slabozraké </w:t>
            </w:r>
            <w:r w:rsidR="005602F1">
              <w:rPr>
                <w:rFonts w:ascii="Times New Roman" w:hAnsi="Times New Roman"/>
                <w:color w:val="000000"/>
              </w:rPr>
              <w:br/>
            </w:r>
            <w:r w:rsidRPr="005602F1">
              <w:rPr>
                <w:rFonts w:ascii="Times New Roman" w:hAnsi="Times New Roman"/>
                <w:color w:val="000000"/>
              </w:rPr>
              <w:t xml:space="preserve">a nevidomé                 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A2A9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60 000 Kč</w:t>
            </w:r>
          </w:p>
        </w:tc>
      </w:tr>
      <w:tr w:rsidR="007A2C58" w:rsidRPr="00BA42DA" w14:paraId="477C048C" w14:textId="77777777" w:rsidTr="00E64A61">
        <w:trPr>
          <w:trHeight w:val="642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1463EA74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color w:val="000000"/>
              </w:rPr>
              <w:lastRenderedPageBreak/>
              <w:t>D. Žáci s potřebou podpory ve vzdělávání z důvodu tělesného postižení - – stupeň podpůrných opatření 5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826118C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bCs/>
                <w:color w:val="000000"/>
              </w:rPr>
              <w:t>Normovaná finanční náročnost</w:t>
            </w:r>
          </w:p>
        </w:tc>
      </w:tr>
      <w:tr w:rsidR="007A2C58" w:rsidRPr="00BA42DA" w14:paraId="35038EBA" w14:textId="77777777" w:rsidTr="00E64A61">
        <w:trPr>
          <w:trHeight w:val="461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3CC8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D.V.4.03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144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PC pracoviště pro žáky s nejtěžším postižením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03E0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50 000 Kč</w:t>
            </w:r>
          </w:p>
        </w:tc>
      </w:tr>
      <w:tr w:rsidR="007A2C58" w:rsidRPr="00BA42DA" w14:paraId="2EE23D39" w14:textId="77777777" w:rsidTr="00E64A61">
        <w:trPr>
          <w:trHeight w:val="424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540E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D.V.1.03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8CD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 xml:space="preserve">Židle uzpůsobená fyziologickým potřebám žáka    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108A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50 000 Kč</w:t>
            </w:r>
          </w:p>
        </w:tc>
      </w:tr>
      <w:tr w:rsidR="007A2C58" w:rsidRPr="00BA42DA" w14:paraId="2A22A314" w14:textId="77777777" w:rsidTr="00E64A61">
        <w:trPr>
          <w:trHeight w:val="558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38538B4D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color w:val="000000"/>
              </w:rPr>
              <w:t>N. Nadaný a mimořádně nadaný žák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813C968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602F1">
              <w:rPr>
                <w:rFonts w:ascii="Times New Roman" w:hAnsi="Times New Roman"/>
                <w:b/>
                <w:bCs/>
                <w:color w:val="000000"/>
              </w:rPr>
              <w:t>Normovaná finanční náročnost</w:t>
            </w:r>
          </w:p>
        </w:tc>
      </w:tr>
      <w:tr w:rsidR="007A2C58" w:rsidRPr="00BA42DA" w14:paraId="3F97667D" w14:textId="77777777" w:rsidTr="00E64A61">
        <w:trPr>
          <w:trHeight w:val="58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F954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K.IV.3.1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D4CD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Odborné programy pro podporu sběru, evidence nebo zpracování výzkumných dat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251" w14:textId="6C630E3D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50 000 Kč</w:t>
            </w:r>
          </w:p>
        </w:tc>
      </w:tr>
      <w:tr w:rsidR="007A2C58" w:rsidRPr="00BA42DA" w14:paraId="186F7C13" w14:textId="77777777" w:rsidTr="00E64A61">
        <w:trPr>
          <w:trHeight w:val="56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191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02F1">
              <w:rPr>
                <w:rFonts w:ascii="Times New Roman" w:hAnsi="Times New Roman"/>
                <w:bCs/>
                <w:color w:val="000000"/>
              </w:rPr>
              <w:t>K.IV.4.1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E71" w14:textId="77777777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Licence pro online přístup k databázím odborných publikací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5BED" w14:textId="2F2624A2" w:rsidR="007A2C58" w:rsidRPr="005602F1" w:rsidRDefault="007A2C58" w:rsidP="00E64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602F1">
              <w:rPr>
                <w:rFonts w:ascii="Times New Roman" w:hAnsi="Times New Roman"/>
                <w:color w:val="000000"/>
              </w:rPr>
              <w:t>50 000 Kč</w:t>
            </w:r>
          </w:p>
        </w:tc>
      </w:tr>
    </w:tbl>
    <w:p w14:paraId="69DDD178" w14:textId="07FD2F64" w:rsidR="00CF56DD" w:rsidRPr="00133D2F" w:rsidRDefault="00CF56DD" w:rsidP="0089736A">
      <w:pPr>
        <w:spacing w:before="120" w:after="6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33D2F">
        <w:rPr>
          <w:rFonts w:ascii="Times New Roman" w:hAnsi="Times New Roman"/>
          <w:bCs/>
          <w:color w:val="000000"/>
          <w:sz w:val="24"/>
          <w:szCs w:val="24"/>
        </w:rPr>
        <w:t xml:space="preserve">   K.IV.3.1 - celková pořizovací hodnota musí dosáhnout minimálně 60 tis. Kč s DPH.</w:t>
      </w:r>
    </w:p>
    <w:p w14:paraId="56D343F4" w14:textId="599CB89C" w:rsidR="00CF56DD" w:rsidRPr="00133D2F" w:rsidRDefault="00CF56DD" w:rsidP="008973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33D2F">
        <w:rPr>
          <w:rFonts w:ascii="Times New Roman" w:hAnsi="Times New Roman"/>
          <w:bCs/>
          <w:color w:val="000000"/>
          <w:sz w:val="24"/>
          <w:szCs w:val="24"/>
        </w:rPr>
        <w:t xml:space="preserve">   K.</w:t>
      </w:r>
      <w:r w:rsidRPr="00133D2F">
        <w:rPr>
          <w:rFonts w:ascii="Times New Roman" w:eastAsia="Times New Roman" w:hAnsi="Times New Roman"/>
          <w:sz w:val="24"/>
          <w:szCs w:val="24"/>
          <w:lang w:eastAsia="cs-CZ"/>
        </w:rPr>
        <w:t>IV</w:t>
      </w:r>
      <w:r w:rsidRPr="00133D2F">
        <w:rPr>
          <w:rFonts w:ascii="Times New Roman" w:hAnsi="Times New Roman"/>
          <w:bCs/>
          <w:color w:val="000000"/>
          <w:sz w:val="24"/>
          <w:szCs w:val="24"/>
        </w:rPr>
        <w:t>.4.1 - celková pořizovací hodnota musí dosáhnout minimálně 60 tis. Kč s DPH.</w:t>
      </w:r>
    </w:p>
    <w:p w14:paraId="15064037" w14:textId="406F537F" w:rsidR="00F75667" w:rsidRDefault="00D60043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B90917">
        <w:rPr>
          <w:szCs w:val="20"/>
          <w:lang w:eastAsia="cs-CZ"/>
        </w:rPr>
        <w:t xml:space="preserve">Obsah a </w:t>
      </w:r>
      <w:r w:rsidRPr="007A2C58">
        <w:rPr>
          <w:szCs w:val="20"/>
          <w:lang w:eastAsia="cs-CZ"/>
        </w:rPr>
        <w:t>způsob</w:t>
      </w:r>
      <w:r w:rsidRPr="00B90917">
        <w:rPr>
          <w:szCs w:val="20"/>
          <w:lang w:eastAsia="cs-CZ"/>
        </w:rPr>
        <w:t xml:space="preserve"> podání žádost</w:t>
      </w:r>
      <w:r w:rsidR="00B76AC5">
        <w:rPr>
          <w:szCs w:val="20"/>
          <w:lang w:eastAsia="cs-CZ"/>
        </w:rPr>
        <w:t>i</w:t>
      </w:r>
    </w:p>
    <w:p w14:paraId="18C01709" w14:textId="603DE7F9" w:rsidR="000359D3" w:rsidRPr="000359D3" w:rsidRDefault="000359D3" w:rsidP="000359D3">
      <w:pPr>
        <w:spacing w:before="160" w:after="16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>Žádosti se předkládají nejpozději do termínu stanoveného v bodu 1 c) Harmonogram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</w:t>
      </w: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výzvy. Pro splnění termínu je rozhodné datum, kdy byla žádost doručena</w:t>
      </w:r>
      <w:r w:rsidR="00CF56DD">
        <w:rPr>
          <w:rFonts w:ascii="Times New Roman" w:eastAsia="SimSun" w:hAnsi="Times New Roman" w:cs="Tahoma"/>
          <w:kern w:val="3"/>
          <w:sz w:val="24"/>
          <w:vertAlign w:val="superscript"/>
          <w:lang w:eastAsia="cs-CZ"/>
        </w:rPr>
        <w:t xml:space="preserve"> </w:t>
      </w: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>poskytovateli</w:t>
      </w:r>
      <w:r w:rsidR="00CF56DD">
        <w:rPr>
          <w:rFonts w:ascii="Times New Roman" w:eastAsia="SimSun" w:hAnsi="Times New Roman" w:cs="Tahoma"/>
          <w:kern w:val="3"/>
          <w:sz w:val="24"/>
          <w:lang w:eastAsia="cs-CZ"/>
        </w:rPr>
        <w:t xml:space="preserve"> v souladu </w:t>
      </w:r>
      <w:r w:rsidR="00CF56DD">
        <w:rPr>
          <w:rFonts w:ascii="Times New Roman" w:eastAsia="SimSun" w:hAnsi="Times New Roman" w:cs="Tahoma"/>
          <w:kern w:val="3"/>
          <w:sz w:val="24"/>
          <w:lang w:eastAsia="cs-CZ"/>
        </w:rPr>
        <w:br/>
        <w:t xml:space="preserve">s </w:t>
      </w:r>
      <w:r w:rsidR="00CF56DD" w:rsidRPr="00CF56DD">
        <w:rPr>
          <w:rFonts w:ascii="Times New Roman" w:eastAsia="SimSun" w:hAnsi="Times New Roman" w:cs="Tahoma"/>
          <w:kern w:val="3"/>
          <w:sz w:val="24"/>
          <w:lang w:eastAsia="cs-CZ"/>
        </w:rPr>
        <w:t>§ 37 odst. 5 správního řádu</w:t>
      </w: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  <w:r w:rsidR="00853C82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>Žádost musí obsahovat náležitosti dle § 14 odst.</w:t>
      </w:r>
      <w:r w:rsidR="00FC0109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0A7002">
        <w:rPr>
          <w:rFonts w:ascii="Times New Roman" w:eastAsia="SimSun" w:hAnsi="Times New Roman" w:cs="Tahoma"/>
          <w:kern w:val="3"/>
          <w:sz w:val="24"/>
          <w:lang w:eastAsia="cs-CZ"/>
        </w:rPr>
        <w:t>3 rozpočtových pravidel.</w:t>
      </w:r>
    </w:p>
    <w:p w14:paraId="2BDA4072" w14:textId="77777777" w:rsidR="00D60043" w:rsidRPr="00B90917" w:rsidRDefault="00D60043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B90917">
        <w:t>Obsah žádosti</w:t>
      </w:r>
    </w:p>
    <w:p w14:paraId="6EE70D4F" w14:textId="63BB6A42" w:rsidR="00016CAC" w:rsidRPr="0055219C" w:rsidRDefault="00FB06F0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57355589"/>
      <w:r w:rsidRPr="00B90917">
        <w:rPr>
          <w:rFonts w:ascii="Times New Roman" w:hAnsi="Times New Roman"/>
          <w:sz w:val="24"/>
          <w:szCs w:val="24"/>
        </w:rPr>
        <w:t xml:space="preserve">Žádosti mohou být předkládány průběžně na základě oprávněných potřeb. </w:t>
      </w:r>
      <w:r w:rsidRPr="0055219C">
        <w:rPr>
          <w:rFonts w:ascii="Times New Roman" w:hAnsi="Times New Roman"/>
          <w:sz w:val="24"/>
          <w:szCs w:val="24"/>
        </w:rPr>
        <w:t>Žádost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se podává</w:t>
      </w:r>
      <w:r w:rsidR="007B4375">
        <w:rPr>
          <w:rFonts w:ascii="Times New Roman" w:hAnsi="Times New Roman"/>
          <w:sz w:val="24"/>
          <w:szCs w:val="24"/>
        </w:rPr>
        <w:t xml:space="preserve"> poskytovateli</w:t>
      </w:r>
      <w:r w:rsidRPr="0055219C">
        <w:rPr>
          <w:rFonts w:ascii="Times New Roman" w:hAnsi="Times New Roman"/>
          <w:sz w:val="24"/>
          <w:szCs w:val="24"/>
        </w:rPr>
        <w:t xml:space="preserve"> písemně</w:t>
      </w:r>
      <w:r w:rsidR="0055219C" w:rsidRPr="0055219C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(vzor formuláře „Žádost o poskytnutí dotace“ je uveden v příloze č. 1 výzvy). Ke každé žádosti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 xml:space="preserve">musí být přiloženy </w:t>
      </w:r>
      <w:r w:rsidRPr="0026006F">
        <w:rPr>
          <w:rFonts w:ascii="Times New Roman" w:hAnsi="Times New Roman"/>
          <w:b/>
          <w:bCs/>
          <w:sz w:val="24"/>
          <w:szCs w:val="24"/>
          <w:u w:val="single"/>
        </w:rPr>
        <w:t>povinné dokumenty</w:t>
      </w:r>
      <w:r w:rsidRPr="0055219C">
        <w:rPr>
          <w:rFonts w:ascii="Times New Roman" w:hAnsi="Times New Roman"/>
          <w:sz w:val="24"/>
          <w:szCs w:val="24"/>
        </w:rPr>
        <w:t>, které tvoří přílohu žádosti:</w:t>
      </w:r>
    </w:p>
    <w:p w14:paraId="30F67CDF" w14:textId="77777777" w:rsidR="003E4B2B" w:rsidRDefault="003E4B2B" w:rsidP="00FF5899">
      <w:pPr>
        <w:numPr>
          <w:ilvl w:val="0"/>
          <w:numId w:val="6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7" w:name="_Hlk148341200"/>
      <w:bookmarkEnd w:id="6"/>
      <w:r w:rsidRPr="00705E5D">
        <w:rPr>
          <w:rFonts w:ascii="Times New Roman" w:hAnsi="Times New Roman"/>
          <w:sz w:val="24"/>
          <w:szCs w:val="24"/>
        </w:rPr>
        <w:t>investiční záměr</w:t>
      </w:r>
      <w:r>
        <w:rPr>
          <w:rFonts w:ascii="Times New Roman" w:hAnsi="Times New Roman"/>
          <w:sz w:val="24"/>
          <w:szCs w:val="24"/>
        </w:rPr>
        <w:t xml:space="preserve"> (dále také „IZ“) - </w:t>
      </w:r>
      <w:r w:rsidRPr="00016CAC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příloha č. 2 výzvy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,</w:t>
      </w:r>
    </w:p>
    <w:p w14:paraId="2F35BCCB" w14:textId="2CC65FD1" w:rsidR="00B9750F" w:rsidRDefault="003E4B2B" w:rsidP="00FF5899">
      <w:pPr>
        <w:numPr>
          <w:ilvl w:val="0"/>
          <w:numId w:val="6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0609">
        <w:rPr>
          <w:rFonts w:ascii="Times New Roman" w:hAnsi="Times New Roman"/>
          <w:sz w:val="24"/>
          <w:szCs w:val="24"/>
        </w:rPr>
        <w:t>kopii zřizovací listiny nebo zřizovatelské smlouv</w:t>
      </w:r>
      <w:r w:rsidR="00A2453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609">
        <w:rPr>
          <w:rFonts w:ascii="Times New Roman" w:hAnsi="Times New Roman"/>
          <w:sz w:val="24"/>
          <w:szCs w:val="24"/>
        </w:rPr>
        <w:t>právnické osoby vykonávající činnost školy nebo školského zařízení</w:t>
      </w:r>
      <w:r>
        <w:rPr>
          <w:rFonts w:ascii="Times New Roman" w:hAnsi="Times New Roman"/>
          <w:sz w:val="24"/>
          <w:szCs w:val="24"/>
        </w:rPr>
        <w:t>,</w:t>
      </w:r>
    </w:p>
    <w:p w14:paraId="153E6B21" w14:textId="4E121046" w:rsidR="00475A24" w:rsidRDefault="003E4B2B" w:rsidP="00FF5899">
      <w:pPr>
        <w:numPr>
          <w:ilvl w:val="0"/>
          <w:numId w:val="6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6FC6">
        <w:rPr>
          <w:rFonts w:ascii="Times New Roman" w:hAnsi="Times New Roman"/>
          <w:sz w:val="24"/>
          <w:szCs w:val="24"/>
        </w:rPr>
        <w:t xml:space="preserve">kopie příslušného doporučení školského poradenského zařízení (upraveného tak, aby </w:t>
      </w:r>
      <w:r>
        <w:rPr>
          <w:rFonts w:ascii="Times New Roman" w:hAnsi="Times New Roman"/>
          <w:sz w:val="24"/>
          <w:szCs w:val="24"/>
        </w:rPr>
        <w:br/>
      </w:r>
      <w:r w:rsidRPr="00486FC6">
        <w:rPr>
          <w:rFonts w:ascii="Times New Roman" w:hAnsi="Times New Roman"/>
          <w:sz w:val="24"/>
          <w:szCs w:val="24"/>
        </w:rPr>
        <w:t>z něj nebyly zřejmé osobní údaje daného žáka)</w:t>
      </w:r>
      <w:bookmarkStart w:id="8" w:name="_Hlk78275348"/>
      <w:r w:rsidR="008C2447">
        <w:rPr>
          <w:rFonts w:ascii="Times New Roman" w:hAnsi="Times New Roman"/>
          <w:sz w:val="24"/>
          <w:szCs w:val="24"/>
        </w:rPr>
        <w:t>,</w:t>
      </w:r>
      <w:bookmarkEnd w:id="8"/>
    </w:p>
    <w:p w14:paraId="0E6D5ACD" w14:textId="09F4D29A" w:rsidR="00475A24" w:rsidRPr="00475A24" w:rsidRDefault="00475A24" w:rsidP="00FF5899">
      <w:pPr>
        <w:numPr>
          <w:ilvl w:val="0"/>
          <w:numId w:val="6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9" w:name="_Hlk148347167"/>
      <w:r w:rsidRPr="00475A24">
        <w:rPr>
          <w:rFonts w:ascii="Times New Roman" w:hAnsi="Times New Roman"/>
          <w:sz w:val="24"/>
          <w:szCs w:val="24"/>
        </w:rPr>
        <w:t>kopie plné moci v případě, že je statutární orgán zastupován jinou osobou</w:t>
      </w:r>
      <w:bookmarkEnd w:id="9"/>
      <w:r w:rsidRPr="00475A24">
        <w:rPr>
          <w:rFonts w:ascii="Times New Roman" w:hAnsi="Times New Roman"/>
          <w:sz w:val="24"/>
          <w:szCs w:val="24"/>
        </w:rPr>
        <w:t>,</w:t>
      </w:r>
    </w:p>
    <w:p w14:paraId="156A02C3" w14:textId="64E709BC" w:rsidR="00B9750F" w:rsidRDefault="00B9750F" w:rsidP="00FF5899">
      <w:pPr>
        <w:numPr>
          <w:ilvl w:val="0"/>
          <w:numId w:val="6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9750F">
        <w:rPr>
          <w:rFonts w:ascii="Times New Roman" w:hAnsi="Times New Roman"/>
          <w:sz w:val="24"/>
          <w:szCs w:val="24"/>
        </w:rPr>
        <w:t>čestné prohlášení</w:t>
      </w:r>
      <w:r>
        <w:rPr>
          <w:rFonts w:ascii="Times New Roman" w:hAnsi="Times New Roman"/>
          <w:sz w:val="24"/>
          <w:szCs w:val="24"/>
        </w:rPr>
        <w:t xml:space="preserve"> dle vzoru, který </w:t>
      </w:r>
      <w:r w:rsidR="0026194C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uveden p</w:t>
      </w:r>
      <w:r w:rsidRPr="00D77EF5">
        <w:rPr>
          <w:rFonts w:ascii="Times New Roman" w:hAnsi="Times New Roman"/>
          <w:sz w:val="24"/>
          <w:szCs w:val="24"/>
        </w:rPr>
        <w:t>řílo</w:t>
      </w:r>
      <w:r>
        <w:rPr>
          <w:rFonts w:ascii="Times New Roman" w:hAnsi="Times New Roman"/>
          <w:sz w:val="24"/>
          <w:szCs w:val="24"/>
        </w:rPr>
        <w:t>ze</w:t>
      </w:r>
      <w:r w:rsidRPr="00D77EF5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>5, ve kterém žadatel prohlašuje, že:</w:t>
      </w:r>
    </w:p>
    <w:p w14:paraId="7E3EE1D7" w14:textId="77777777" w:rsidR="00B9750F" w:rsidRDefault="00B9750F" w:rsidP="00FF5899">
      <w:pPr>
        <w:numPr>
          <w:ilvl w:val="1"/>
          <w:numId w:val="14"/>
        </w:numPr>
        <w:spacing w:after="6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bookmarkStart w:id="10" w:name="_Hlk148340658"/>
      <w:r w:rsidRPr="00B9750F">
        <w:rPr>
          <w:rFonts w:ascii="Times New Roman" w:hAnsi="Times New Roman"/>
          <w:sz w:val="24"/>
          <w:szCs w:val="24"/>
        </w:rPr>
        <w:t>není v prodlení s plněním svých povinností vůči veřejným rozpočtům,</w:t>
      </w:r>
    </w:p>
    <w:p w14:paraId="7B04850D" w14:textId="48CC7467" w:rsidR="008635F9" w:rsidRPr="008635F9" w:rsidRDefault="008635F9" w:rsidP="00FF5899">
      <w:pPr>
        <w:numPr>
          <w:ilvl w:val="1"/>
          <w:numId w:val="14"/>
        </w:numPr>
        <w:spacing w:after="6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635F9">
        <w:rPr>
          <w:rFonts w:ascii="Times New Roman" w:hAnsi="Times New Roman"/>
          <w:sz w:val="24"/>
          <w:szCs w:val="24"/>
        </w:rPr>
        <w:t>veškeré předložené doklady jsou úplné a pravdivé a věcný obsah investičního záměru z pohledu budoucího uživatele je úplný a odpovídá požadavkům výzvy</w:t>
      </w:r>
      <w:r>
        <w:rPr>
          <w:rFonts w:ascii="Times New Roman" w:hAnsi="Times New Roman"/>
          <w:sz w:val="24"/>
          <w:szCs w:val="24"/>
        </w:rPr>
        <w:t>.</w:t>
      </w:r>
    </w:p>
    <w:bookmarkEnd w:id="7"/>
    <w:p w14:paraId="6F76E59E" w14:textId="56B1B629" w:rsidR="00F270A7" w:rsidRDefault="00F270A7" w:rsidP="00F270A7">
      <w:pPr>
        <w:numPr>
          <w:ilvl w:val="1"/>
          <w:numId w:val="1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270A7">
        <w:rPr>
          <w:rFonts w:ascii="Times New Roman" w:hAnsi="Times New Roman"/>
          <w:sz w:val="24"/>
          <w:szCs w:val="24"/>
        </w:rPr>
        <w:t>odpovídá za to, že pro žáka, pro kterého je pořizována movitá kompenzační pomůcka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0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0A7">
        <w:rPr>
          <w:rFonts w:ascii="Times New Roman" w:hAnsi="Times New Roman"/>
          <w:sz w:val="24"/>
          <w:szCs w:val="24"/>
        </w:rPr>
        <w:t xml:space="preserve">speciální učební pomůcka podpořená z investiční dotace MŠMT, nebyla </w:t>
      </w:r>
      <w:r>
        <w:rPr>
          <w:rFonts w:ascii="Times New Roman" w:hAnsi="Times New Roman"/>
          <w:sz w:val="24"/>
          <w:szCs w:val="24"/>
        </w:rPr>
        <w:br/>
      </w:r>
      <w:r w:rsidRPr="00F270A7">
        <w:rPr>
          <w:rFonts w:ascii="Times New Roman" w:hAnsi="Times New Roman"/>
          <w:sz w:val="24"/>
          <w:szCs w:val="24"/>
        </w:rPr>
        <w:t>v předchozích 5 letech pořízena totožná movitá kompenzační pomůcka / speciální učební pomůcka podpořená z investiční dotace MŠMT v rámci jiné školy nebo školského zařízení (nevztahuje se na zařízení, které jsou pevně spojeny se stavbou).</w:t>
      </w:r>
    </w:p>
    <w:p w14:paraId="1DE13E35" w14:textId="77777777" w:rsidR="00F270A7" w:rsidRPr="00B9750F" w:rsidRDefault="00F270A7" w:rsidP="00F270A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0"/>
    <w:p w14:paraId="472F1714" w14:textId="2747A5EE" w:rsidR="00E758A3" w:rsidRPr="00B90917" w:rsidRDefault="00415FB9" w:rsidP="00F270A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Žádost </w:t>
      </w:r>
      <w:r w:rsidR="001D7422">
        <w:rPr>
          <w:rFonts w:ascii="Times New Roman" w:eastAsiaTheme="minorHAnsi" w:hAnsi="Times New Roman"/>
          <w:sz w:val="24"/>
          <w:szCs w:val="24"/>
        </w:rPr>
        <w:t>a povinné přílohy uvedené v</w:t>
      </w:r>
      <w:r w:rsidR="00A11432">
        <w:rPr>
          <w:rFonts w:ascii="Times New Roman" w:eastAsiaTheme="minorHAnsi" w:hAnsi="Times New Roman"/>
          <w:sz w:val="24"/>
          <w:szCs w:val="24"/>
        </w:rPr>
        <w:t> </w:t>
      </w:r>
      <w:r w:rsidR="001D7422">
        <w:rPr>
          <w:rFonts w:ascii="Times New Roman" w:eastAsiaTheme="minorHAnsi" w:hAnsi="Times New Roman"/>
          <w:sz w:val="24"/>
          <w:szCs w:val="24"/>
        </w:rPr>
        <w:t>bodech</w:t>
      </w:r>
      <w:r w:rsidR="00A11432">
        <w:rPr>
          <w:rFonts w:ascii="Times New Roman" w:eastAsiaTheme="minorHAnsi" w:hAnsi="Times New Roman"/>
          <w:sz w:val="24"/>
          <w:szCs w:val="24"/>
        </w:rPr>
        <w:t xml:space="preserve"> </w:t>
      </w:r>
      <w:r w:rsidR="001D7422">
        <w:rPr>
          <w:rFonts w:ascii="Times New Roman" w:eastAsiaTheme="minorHAnsi" w:hAnsi="Times New Roman"/>
          <w:sz w:val="24"/>
          <w:szCs w:val="24"/>
        </w:rPr>
        <w:t>a</w:t>
      </w:r>
      <w:r w:rsidR="007A2C58">
        <w:rPr>
          <w:rFonts w:ascii="Times New Roman" w:eastAsiaTheme="minorHAnsi" w:hAnsi="Times New Roman"/>
          <w:sz w:val="24"/>
          <w:szCs w:val="24"/>
        </w:rPr>
        <w:t>)</w:t>
      </w:r>
      <w:r w:rsidR="009C4458">
        <w:rPr>
          <w:rFonts w:ascii="Times New Roman" w:eastAsiaTheme="minorHAnsi" w:hAnsi="Times New Roman"/>
          <w:sz w:val="24"/>
          <w:szCs w:val="24"/>
        </w:rPr>
        <w:t xml:space="preserve"> a</w:t>
      </w:r>
      <w:r w:rsidR="00475A24">
        <w:rPr>
          <w:rFonts w:ascii="Times New Roman" w:eastAsiaTheme="minorHAnsi" w:hAnsi="Times New Roman"/>
          <w:sz w:val="24"/>
          <w:szCs w:val="24"/>
        </w:rPr>
        <w:t xml:space="preserve"> </w:t>
      </w:r>
      <w:r w:rsidR="001820BC">
        <w:rPr>
          <w:rFonts w:ascii="Times New Roman" w:eastAsiaTheme="minorHAnsi" w:hAnsi="Times New Roman"/>
          <w:sz w:val="24"/>
          <w:szCs w:val="24"/>
        </w:rPr>
        <w:t>e</w:t>
      </w:r>
      <w:r w:rsidR="0026194C">
        <w:rPr>
          <w:rFonts w:ascii="Times New Roman" w:eastAsiaTheme="minorHAnsi" w:hAnsi="Times New Roman"/>
          <w:sz w:val="24"/>
          <w:szCs w:val="24"/>
        </w:rPr>
        <w:t>)</w:t>
      </w:r>
      <w:r w:rsidR="00475A24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předkládá</w:t>
      </w:r>
      <w:r w:rsidR="001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žadatel</w:t>
      </w:r>
      <w:r w:rsidR="00AE326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podepsané oprávněnou osobou </w:t>
      </w:r>
      <w:r w:rsidR="00E758A3" w:rsidRPr="00E758A3">
        <w:rPr>
          <w:rFonts w:ascii="Times New Roman" w:eastAsiaTheme="minorHAnsi" w:hAnsi="Times New Roman"/>
          <w:sz w:val="24"/>
          <w:szCs w:val="24"/>
        </w:rPr>
        <w:t>(případně jinou osobou na základě plné moci).</w:t>
      </w:r>
    </w:p>
    <w:p w14:paraId="6899720A" w14:textId="77777777" w:rsidR="00F75667" w:rsidRPr="00B90917" w:rsidRDefault="00F75667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B90917">
        <w:lastRenderedPageBreak/>
        <w:t xml:space="preserve">Způsob podání žádosti </w:t>
      </w:r>
    </w:p>
    <w:p w14:paraId="61B8D8F9" w14:textId="77777777" w:rsidR="0076421B" w:rsidRPr="00B90917" w:rsidRDefault="0076421B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320363E3" w14:textId="77777777" w:rsidR="00363D7C" w:rsidRDefault="00363D7C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6E127F" w14:textId="14AFA96C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12C87F29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30C30663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6C13B56F" w14:textId="484EA7E5" w:rsidR="007A2C58" w:rsidRDefault="0076421B" w:rsidP="00442D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529D7956" w14:textId="77777777" w:rsidR="00652CC4" w:rsidRDefault="00652CC4" w:rsidP="00652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F83FD1" w14:textId="139EEAAC" w:rsidR="007A2C58" w:rsidRDefault="007A2C58" w:rsidP="007A2C5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/>
          <w:sz w:val="24"/>
          <w:szCs w:val="24"/>
          <w:lang w:eastAsia="cs-CZ"/>
        </w:rPr>
        <w:t xml:space="preserve">Zásilky poskytovatel přijímá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také </w:t>
      </w:r>
      <w:r w:rsidRPr="007B7B6B">
        <w:rPr>
          <w:rFonts w:ascii="Times New Roman" w:eastAsia="Times New Roman" w:hAnsi="Times New Roman"/>
          <w:sz w:val="24"/>
          <w:szCs w:val="24"/>
          <w:lang w:eastAsia="cs-CZ"/>
        </w:rPr>
        <w:t>prostřednictvím provozovatele poštovních služeb</w:t>
      </w:r>
      <w:r w:rsidRPr="007B7B6B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a</w:t>
      </w:r>
      <w:r w:rsidRPr="007B7B6B">
        <w:rPr>
          <w:rFonts w:ascii="Times New Roman" w:eastAsia="Times New Roman" w:hAnsi="Times New Roman"/>
          <w:sz w:val="24"/>
          <w:szCs w:val="24"/>
          <w:lang w:eastAsia="cs-CZ"/>
        </w:rPr>
        <w:t xml:space="preserve"> osobním doručením na podatelnu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MŠMT (aktuální informace o provozu podatelny najdete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na webových stránkách </w:t>
      </w:r>
      <w:r w:rsidRPr="00FC0109">
        <w:rPr>
          <w:rFonts w:ascii="Times New Roman" w:eastAsia="Times New Roman" w:hAnsi="Times New Roman"/>
          <w:sz w:val="24"/>
          <w:szCs w:val="24"/>
          <w:lang w:eastAsia="cs-CZ"/>
        </w:rPr>
        <w:t xml:space="preserve">MŠMT </w:t>
      </w:r>
      <w:hyperlink r:id="rId8" w:history="1">
        <w:r w:rsidRPr="00FC0109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https://www.msmt.cz/ministerstvo/provoz-podatelny-a-podminky-prijimani-dokumentu</w:t>
        </w:r>
      </w:hyperlink>
      <w:r w:rsidRPr="00FC0109">
        <w:rPr>
          <w:rStyle w:val="Hypertextovodkaz"/>
          <w:rFonts w:ascii="Times New Roman" w:hAnsi="Times New Roman"/>
          <w:color w:val="auto"/>
          <w:sz w:val="24"/>
          <w:szCs w:val="24"/>
        </w:rPr>
        <w:t>).</w:t>
      </w:r>
    </w:p>
    <w:p w14:paraId="18B515D0" w14:textId="77777777" w:rsidR="007A2C58" w:rsidRPr="007B7B6B" w:rsidRDefault="007A2C58" w:rsidP="007A2C5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1" w:name="_Hlk113461503"/>
      <w:r w:rsidRPr="003022A4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je možno doručit i prostřednictvím e-mailu s uznávaným elektronickým podpisem </w:t>
      </w:r>
      <w:r w:rsidRPr="003022A4">
        <w:rPr>
          <w:rFonts w:ascii="Times New Roman" w:eastAsia="Times New Roman" w:hAnsi="Times New Roman"/>
          <w:sz w:val="24"/>
          <w:szCs w:val="24"/>
          <w:lang w:eastAsia="cs-CZ"/>
        </w:rPr>
        <w:br/>
        <w:t>dle § 6 zákona č. 297/2016 Sb., o službách vytvářejících důvěru pro elektronické transakce,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022A4"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předpisů, ve spojení s § 37 odst. 4 správního řádu.</w:t>
      </w:r>
      <w:bookmarkEnd w:id="11"/>
    </w:p>
    <w:p w14:paraId="76127AB7" w14:textId="784268C3" w:rsidR="007A2C58" w:rsidRPr="00B61C62" w:rsidRDefault="007A2C58" w:rsidP="00B61C6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souladu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s § 37 odst. 5 správního řádu.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57A5">
        <w:rPr>
          <w:rFonts w:ascii="Times New Roman" w:hAnsi="Times New Roman"/>
          <w:b/>
          <w:bCs/>
          <w:sz w:val="24"/>
          <w:szCs w:val="24"/>
        </w:rPr>
        <w:t xml:space="preserve">Je preferováno a doporučeno předkládání žádosti v elektronické podobě </w:t>
      </w:r>
      <w:r w:rsidRPr="000C57A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prostřednictvím</w:t>
      </w:r>
      <w:r w:rsidRPr="000C57A5">
        <w:rPr>
          <w:rFonts w:ascii="Times New Roman" w:hAnsi="Times New Roman"/>
          <w:b/>
          <w:bCs/>
          <w:sz w:val="24"/>
          <w:szCs w:val="24"/>
        </w:rPr>
        <w:t xml:space="preserve"> informačního systému datových schránek. </w:t>
      </w:r>
    </w:p>
    <w:p w14:paraId="4BD0DB64" w14:textId="0C8BE0C0" w:rsidR="0076421B" w:rsidRPr="007A2C58" w:rsidRDefault="007A2C58" w:rsidP="00C37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48">
        <w:rPr>
          <w:rFonts w:ascii="Times New Roman" w:hAnsi="Times New Roman"/>
          <w:sz w:val="24"/>
          <w:szCs w:val="24"/>
        </w:rPr>
        <w:t>Pokud bude žádost podána v listinné formě, musí být podána v jednom originálním vyhotovení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F48">
        <w:rPr>
          <w:rFonts w:ascii="Times New Roman" w:hAnsi="Times New Roman"/>
          <w:sz w:val="24"/>
          <w:szCs w:val="24"/>
        </w:rPr>
        <w:t>opatřeným podpisem statutárního orgánu žadatele. V případě, že je statutární orgán zastupován jinou osobou, bude doložen originál nebo ověřená kopie plné moci nebo obdobného dokumentu rovněž v listinné podobě společně se žádostí.</w:t>
      </w:r>
    </w:p>
    <w:p w14:paraId="54DC0D21" w14:textId="77777777" w:rsidR="007A2C58" w:rsidRPr="007A2C58" w:rsidRDefault="007A2C58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7A2C58">
        <w:rPr>
          <w:szCs w:val="20"/>
          <w:lang w:eastAsia="cs-CZ"/>
        </w:rPr>
        <w:t xml:space="preserve">Obecné zásady výzvy </w:t>
      </w:r>
    </w:p>
    <w:p w14:paraId="620E3953" w14:textId="6CAE4AF8" w:rsidR="006B4D66" w:rsidRPr="006B4D66" w:rsidRDefault="006B4D66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4211">
        <w:rPr>
          <w:rFonts w:ascii="Times New Roman" w:hAnsi="Times New Roman"/>
          <w:sz w:val="24"/>
          <w:szCs w:val="24"/>
        </w:rPr>
        <w:t>Dotace je poskytována v souladu s ustanovením § 14 a násl. rozpočtových pravid</w:t>
      </w:r>
      <w:r>
        <w:rPr>
          <w:rFonts w:ascii="Times New Roman" w:hAnsi="Times New Roman"/>
          <w:sz w:val="24"/>
          <w:szCs w:val="24"/>
        </w:rPr>
        <w:t>el</w:t>
      </w:r>
      <w:r w:rsidRPr="00124211">
        <w:rPr>
          <w:rFonts w:ascii="Times New Roman" w:hAnsi="Times New Roman"/>
          <w:sz w:val="24"/>
          <w:szCs w:val="24"/>
        </w:rPr>
        <w:t>, správní</w:t>
      </w:r>
      <w:r>
        <w:rPr>
          <w:rFonts w:ascii="Times New Roman" w:hAnsi="Times New Roman"/>
          <w:sz w:val="24"/>
          <w:szCs w:val="24"/>
        </w:rPr>
        <w:t>m</w:t>
      </w:r>
      <w:r w:rsidRPr="00124211">
        <w:rPr>
          <w:rFonts w:ascii="Times New Roman" w:hAnsi="Times New Roman"/>
          <w:sz w:val="24"/>
          <w:szCs w:val="24"/>
        </w:rPr>
        <w:t xml:space="preserve"> řád</w:t>
      </w:r>
      <w:r>
        <w:rPr>
          <w:rFonts w:ascii="Times New Roman" w:hAnsi="Times New Roman"/>
          <w:sz w:val="24"/>
          <w:szCs w:val="24"/>
        </w:rPr>
        <w:t>em</w:t>
      </w:r>
      <w:r w:rsidRPr="00124211">
        <w:rPr>
          <w:rFonts w:ascii="Times New Roman" w:hAnsi="Times New Roman"/>
          <w:sz w:val="24"/>
          <w:szCs w:val="24"/>
        </w:rPr>
        <w:t xml:space="preserve">, vyhláškou č. 560/2006 Sb., o účasti státního rozpočtu na financování programů reprodukce majetku, ve znění pozdějších předpisů, zákonem č. 320/2001 Sb., o finanční kontrole ve veřejné správě a o změně </w:t>
      </w:r>
      <w:r w:rsidRPr="007F0E94">
        <w:rPr>
          <w:rFonts w:ascii="Times New Roman" w:hAnsi="Times New Roman"/>
          <w:sz w:val="24"/>
          <w:szCs w:val="24"/>
        </w:rPr>
        <w:t xml:space="preserve">některých zákonů (zákon o finanční kontrole), ve znění pozdějších předpisů, pokyny poskytovatele a </w:t>
      </w:r>
      <w:r w:rsidR="0070078A" w:rsidRPr="0070078A">
        <w:rPr>
          <w:rFonts w:ascii="Times New Roman" w:hAnsi="Times New Roman"/>
          <w:sz w:val="24"/>
          <w:szCs w:val="24"/>
        </w:rPr>
        <w:t>Podmínkami pro poskytnutí dotace (příloha č. 3)</w:t>
      </w:r>
      <w:r w:rsidR="00AE69ED">
        <w:rPr>
          <w:rFonts w:ascii="Times New Roman" w:hAnsi="Times New Roman"/>
          <w:sz w:val="24"/>
          <w:szCs w:val="24"/>
        </w:rPr>
        <w:t>.</w:t>
      </w:r>
    </w:p>
    <w:p w14:paraId="29024568" w14:textId="1FDDFABE" w:rsidR="007A2C58" w:rsidRDefault="007A2C58" w:rsidP="007A2C5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E7DC1">
        <w:rPr>
          <w:rFonts w:ascii="Times New Roman" w:hAnsi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>
        <w:rPr>
          <w:rFonts w:ascii="Times New Roman" w:hAnsi="Times New Roman"/>
          <w:sz w:val="24"/>
          <w:szCs w:val="24"/>
        </w:rPr>
        <w:br/>
      </w:r>
      <w:r w:rsidRPr="009E7DC1">
        <w:rPr>
          <w:rFonts w:ascii="Times New Roman" w:hAnsi="Times New Roman"/>
          <w:sz w:val="24"/>
          <w:szCs w:val="24"/>
        </w:rPr>
        <w:t xml:space="preserve">k diskriminaci žadatelů/příjemců </w:t>
      </w:r>
      <w:r w:rsidR="0070078A">
        <w:rPr>
          <w:rFonts w:ascii="Times New Roman" w:hAnsi="Times New Roman"/>
          <w:sz w:val="24"/>
          <w:szCs w:val="24"/>
        </w:rPr>
        <w:t xml:space="preserve">dotace </w:t>
      </w:r>
      <w:r w:rsidRPr="009E7DC1">
        <w:rPr>
          <w:rFonts w:ascii="Times New Roman" w:hAnsi="Times New Roman"/>
          <w:sz w:val="24"/>
          <w:szCs w:val="24"/>
        </w:rPr>
        <w:t>či zhoršení jejich postavení. Změna textace výzvy</w:t>
      </w:r>
      <w:r>
        <w:rPr>
          <w:rFonts w:ascii="Times New Roman" w:hAnsi="Times New Roman"/>
          <w:sz w:val="24"/>
          <w:szCs w:val="24"/>
        </w:rPr>
        <w:t xml:space="preserve"> </w:t>
      </w:r>
      <w:r w:rsidR="002727D3">
        <w:rPr>
          <w:rFonts w:ascii="Times New Roman" w:hAnsi="Times New Roman"/>
          <w:sz w:val="24"/>
          <w:szCs w:val="24"/>
        </w:rPr>
        <w:br/>
      </w:r>
      <w:r w:rsidRPr="009E7DC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DC1">
        <w:rPr>
          <w:rFonts w:ascii="Times New Roman" w:hAnsi="Times New Roman"/>
          <w:sz w:val="24"/>
          <w:szCs w:val="24"/>
        </w:rPr>
        <w:t>oblasti věcného zaměření je možná pouze za účelem upřesnění textu, podstata věcného zaměření nesmí být změněna. Změny výzvy budou vždy zveřejněny na webových stránkách MŠMT u vyhlášené výzvy.</w:t>
      </w:r>
    </w:p>
    <w:p w14:paraId="25039D9F" w14:textId="0D4744F4" w:rsidR="007A2C58" w:rsidRDefault="007A2C58" w:rsidP="00985E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728B5">
        <w:rPr>
          <w:rFonts w:ascii="Times New Roman" w:hAnsi="Times New Roman"/>
          <w:sz w:val="24"/>
          <w:szCs w:val="24"/>
          <w:u w:val="single"/>
        </w:rPr>
        <w:t xml:space="preserve">Žadatel musí zároveň dodržet následující </w:t>
      </w:r>
      <w:r>
        <w:rPr>
          <w:rFonts w:ascii="Times New Roman" w:hAnsi="Times New Roman"/>
          <w:sz w:val="24"/>
          <w:szCs w:val="24"/>
          <w:u w:val="single"/>
        </w:rPr>
        <w:t>zásady výzvy</w:t>
      </w:r>
      <w:r>
        <w:rPr>
          <w:rFonts w:ascii="Times New Roman" w:hAnsi="Times New Roman"/>
          <w:sz w:val="24"/>
          <w:szCs w:val="24"/>
        </w:rPr>
        <w:t>:</w:t>
      </w:r>
    </w:p>
    <w:p w14:paraId="1D1BADC8" w14:textId="31B081D9" w:rsidR="0039389A" w:rsidRDefault="0084138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se poskytuje výhradně na základě žádosti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="00214FE3">
        <w:rPr>
          <w:rFonts w:ascii="Times New Roman" w:hAnsi="Times New Roman"/>
          <w:sz w:val="24"/>
          <w:szCs w:val="24"/>
        </w:rPr>
        <w:t xml:space="preserve">doplněné povinnými přílohami dle bodu </w:t>
      </w:r>
      <w:r w:rsidR="007A2C58">
        <w:rPr>
          <w:rFonts w:ascii="Times New Roman" w:hAnsi="Times New Roman"/>
          <w:sz w:val="24"/>
          <w:szCs w:val="24"/>
        </w:rPr>
        <w:t>5</w:t>
      </w:r>
      <w:r w:rsidR="00214FE3">
        <w:rPr>
          <w:rFonts w:ascii="Times New Roman" w:hAnsi="Times New Roman"/>
          <w:sz w:val="24"/>
          <w:szCs w:val="24"/>
        </w:rPr>
        <w:t>.1 Obsah žádosti</w:t>
      </w:r>
      <w:r w:rsidR="00DC7E66">
        <w:rPr>
          <w:rFonts w:ascii="Times New Roman" w:hAnsi="Times New Roman"/>
          <w:sz w:val="24"/>
          <w:szCs w:val="24"/>
        </w:rPr>
        <w:t>.</w:t>
      </w:r>
    </w:p>
    <w:p w14:paraId="49E69697" w14:textId="53C7C5AE" w:rsidR="0039389A" w:rsidRPr="0039389A" w:rsidRDefault="0039389A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bookmarkStart w:id="12" w:name="_Hlk149225773"/>
      <w:r w:rsidRPr="003C2D6B">
        <w:rPr>
          <w:rFonts w:ascii="Times New Roman" w:hAnsi="Times New Roman"/>
          <w:sz w:val="24"/>
          <w:szCs w:val="24"/>
        </w:rPr>
        <w:t xml:space="preserve">Žádosti je možné podávat v období </w:t>
      </w:r>
      <w:r w:rsidR="004E7FA6">
        <w:rPr>
          <w:rFonts w:ascii="Times New Roman" w:hAnsi="Times New Roman"/>
          <w:sz w:val="24"/>
          <w:szCs w:val="24"/>
        </w:rPr>
        <w:t>dle bodu</w:t>
      </w:r>
      <w:r w:rsidRPr="003C2D6B">
        <w:rPr>
          <w:rFonts w:ascii="Times New Roman" w:hAnsi="Times New Roman"/>
          <w:sz w:val="24"/>
          <w:szCs w:val="24"/>
        </w:rPr>
        <w:t xml:space="preserve"> 1c) výzvy. </w:t>
      </w:r>
    </w:p>
    <w:bookmarkEnd w:id="12"/>
    <w:p w14:paraId="29C84957" w14:textId="22AC0E7D" w:rsid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3437">
        <w:rPr>
          <w:rFonts w:ascii="Times New Roman" w:hAnsi="Times New Roman"/>
          <w:sz w:val="24"/>
          <w:szCs w:val="24"/>
        </w:rPr>
        <w:t xml:space="preserve">Přijetí žádosti nezakládá nárok na poskytnutí dotace. </w:t>
      </w:r>
      <w:r w:rsidRPr="003C2D6B">
        <w:rPr>
          <w:rFonts w:ascii="Times New Roman" w:hAnsi="Times New Roman"/>
          <w:sz w:val="24"/>
          <w:szCs w:val="24"/>
        </w:rPr>
        <w:t>Žádost a související dokumentace podléhá posouzení dle bodu 8. této výzvy.</w:t>
      </w:r>
    </w:p>
    <w:p w14:paraId="06888788" w14:textId="77777777" w:rsid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2D6B">
        <w:rPr>
          <w:rFonts w:ascii="Times New Roman" w:hAnsi="Times New Roman"/>
          <w:sz w:val="24"/>
          <w:szCs w:val="24"/>
        </w:rPr>
        <w:lastRenderedPageBreak/>
        <w:t>O poskytnutí dotace a výši dotace rozhoduje poskytovatel. Schválená celková částka dotace představuje částku maximální.</w:t>
      </w:r>
    </w:p>
    <w:p w14:paraId="52633E3D" w14:textId="330BD515" w:rsidR="003C2D6B" w:rsidRP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2D6B">
        <w:rPr>
          <w:rFonts w:ascii="Times New Roman" w:hAnsi="Times New Roman"/>
          <w:sz w:val="24"/>
          <w:szCs w:val="24"/>
        </w:rPr>
        <w:t xml:space="preserve">Dotaci lze použít pouze ve shodě s rozhodnutím, výhradně pro účel stanovený v rozhodnutí, věcně vymezený závazností jednotlivých ukazatelů stanovených v rozhodnutí </w:t>
      </w:r>
      <w:r w:rsidR="002727D3">
        <w:rPr>
          <w:rFonts w:ascii="Times New Roman" w:hAnsi="Times New Roman"/>
          <w:sz w:val="24"/>
          <w:szCs w:val="24"/>
        </w:rPr>
        <w:br/>
      </w:r>
      <w:r w:rsidRPr="003C2D6B">
        <w:rPr>
          <w:rFonts w:ascii="Times New Roman" w:hAnsi="Times New Roman"/>
          <w:sz w:val="24"/>
          <w:szCs w:val="24"/>
        </w:rPr>
        <w:t xml:space="preserve">a </w:t>
      </w:r>
      <w:r w:rsidR="0070078A" w:rsidRPr="0070078A">
        <w:rPr>
          <w:rFonts w:ascii="Times New Roman" w:hAnsi="Times New Roman"/>
          <w:sz w:val="24"/>
          <w:szCs w:val="24"/>
        </w:rPr>
        <w:t>Podmínkami pro poskytnutí dotace (příloha č. 3)</w:t>
      </w:r>
      <w:r w:rsidR="00F65092">
        <w:rPr>
          <w:rFonts w:ascii="Times New Roman" w:hAnsi="Times New Roman"/>
          <w:sz w:val="24"/>
          <w:szCs w:val="24"/>
        </w:rPr>
        <w:t>.</w:t>
      </w:r>
      <w:r w:rsidRPr="003C2D6B">
        <w:rPr>
          <w:rFonts w:ascii="Times New Roman" w:hAnsi="Times New Roman"/>
          <w:sz w:val="24"/>
          <w:szCs w:val="24"/>
        </w:rPr>
        <w:t xml:space="preserve"> </w:t>
      </w:r>
    </w:p>
    <w:p w14:paraId="2E2BFCE4" w14:textId="3DB48BC8" w:rsidR="003B7DDD" w:rsidRPr="001A3BF8" w:rsidRDefault="00DE7EB3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být oprávněným žadatelem. </w:t>
      </w:r>
    </w:p>
    <w:p w14:paraId="7FFC1262" w14:textId="1DE1903F" w:rsid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2D6B">
        <w:rPr>
          <w:rFonts w:ascii="Times New Roman" w:hAnsi="Times New Roman"/>
          <w:sz w:val="24"/>
          <w:szCs w:val="24"/>
        </w:rPr>
        <w:t>Příjemce je povinen dodržovat veškeré předpisy</w:t>
      </w:r>
      <w:r w:rsidR="00645786">
        <w:rPr>
          <w:rFonts w:ascii="Times New Roman" w:hAnsi="Times New Roman"/>
          <w:sz w:val="24"/>
          <w:szCs w:val="24"/>
        </w:rPr>
        <w:t xml:space="preserve"> </w:t>
      </w:r>
      <w:bookmarkStart w:id="13" w:name="_Hlk149055104"/>
      <w:r w:rsidRPr="003C2D6B">
        <w:rPr>
          <w:rFonts w:ascii="Times New Roman" w:hAnsi="Times New Roman"/>
          <w:sz w:val="24"/>
          <w:szCs w:val="24"/>
        </w:rPr>
        <w:t>související</w:t>
      </w:r>
      <w:r w:rsidR="0070078A">
        <w:rPr>
          <w:rFonts w:ascii="Times New Roman" w:hAnsi="Times New Roman"/>
          <w:sz w:val="24"/>
          <w:szCs w:val="24"/>
        </w:rPr>
        <w:t xml:space="preserve"> s čerpáním dotace</w:t>
      </w:r>
      <w:r w:rsidR="00645786" w:rsidRPr="00645786">
        <w:rPr>
          <w:rFonts w:ascii="Times New Roman" w:hAnsi="Times New Roman"/>
          <w:sz w:val="24"/>
          <w:szCs w:val="24"/>
        </w:rPr>
        <w:t xml:space="preserve"> </w:t>
      </w:r>
      <w:r w:rsidR="00645786">
        <w:rPr>
          <w:rFonts w:ascii="Times New Roman" w:hAnsi="Times New Roman"/>
          <w:sz w:val="24"/>
          <w:szCs w:val="24"/>
        </w:rPr>
        <w:t>platné a</w:t>
      </w:r>
      <w:r w:rsidR="008960FC">
        <w:rPr>
          <w:rFonts w:ascii="Times New Roman" w:hAnsi="Times New Roman"/>
          <w:sz w:val="24"/>
          <w:szCs w:val="24"/>
        </w:rPr>
        <w:t> </w:t>
      </w:r>
      <w:r w:rsidR="00645786">
        <w:rPr>
          <w:rFonts w:ascii="Times New Roman" w:hAnsi="Times New Roman"/>
          <w:sz w:val="24"/>
          <w:szCs w:val="24"/>
        </w:rPr>
        <w:t>účinné k datu podání žádosti</w:t>
      </w:r>
      <w:bookmarkEnd w:id="13"/>
      <w:r w:rsidR="0070078A">
        <w:rPr>
          <w:rFonts w:ascii="Times New Roman" w:hAnsi="Times New Roman"/>
          <w:sz w:val="24"/>
          <w:szCs w:val="24"/>
        </w:rPr>
        <w:t>.</w:t>
      </w:r>
    </w:p>
    <w:p w14:paraId="67349AE5" w14:textId="77777777" w:rsid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2D6B">
        <w:rPr>
          <w:rFonts w:ascii="Times New Roman" w:hAnsi="Times New Roman"/>
          <w:sz w:val="24"/>
          <w:szCs w:val="24"/>
        </w:rPr>
        <w:t>Úhrada záloh není z dotace přípustná.</w:t>
      </w:r>
    </w:p>
    <w:p w14:paraId="36538446" w14:textId="77777777" w:rsidR="003C2D6B" w:rsidRPr="003C2D6B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C2D6B">
        <w:rPr>
          <w:rFonts w:ascii="Times New Roman" w:hAnsi="Times New Roman"/>
          <w:sz w:val="24"/>
          <w:szCs w:val="24"/>
        </w:rPr>
        <w:t>Nikdy nesmí dojít ke dvojímu financování konkrétního výdaje z jiného veřejného zdroje (národního, zdroje Evropské unie).</w:t>
      </w:r>
    </w:p>
    <w:p w14:paraId="730A55D8" w14:textId="5B9EA1B4" w:rsidR="00B77794" w:rsidRPr="00B77794" w:rsidRDefault="003C2D6B" w:rsidP="00FF5899">
      <w:pPr>
        <w:pStyle w:val="Odstavecseseznamem"/>
        <w:numPr>
          <w:ilvl w:val="0"/>
          <w:numId w:val="3"/>
        </w:numPr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798C">
        <w:rPr>
          <w:rFonts w:ascii="Times New Roman" w:hAnsi="Times New Roman"/>
          <w:sz w:val="24"/>
          <w:szCs w:val="24"/>
        </w:rPr>
        <w:t>Žadatel čestně prohlásí, že odpovídá za to, že</w:t>
      </w:r>
      <w:r w:rsidR="00B77794">
        <w:rPr>
          <w:rFonts w:ascii="Times New Roman" w:hAnsi="Times New Roman"/>
          <w:sz w:val="24"/>
          <w:szCs w:val="24"/>
        </w:rPr>
        <w:t xml:space="preserve"> </w:t>
      </w:r>
      <w:r w:rsidR="00B77794" w:rsidRPr="00B77794">
        <w:rPr>
          <w:rFonts w:ascii="Times New Roman" w:hAnsi="Times New Roman"/>
          <w:sz w:val="24"/>
          <w:szCs w:val="24"/>
        </w:rPr>
        <w:t>(bude prokázáno čestným prohlášením – vzor je uveden příloze č. 5)</w:t>
      </w:r>
      <w:r w:rsidR="003A5D2E">
        <w:rPr>
          <w:rFonts w:ascii="Times New Roman" w:hAnsi="Times New Roman"/>
          <w:sz w:val="24"/>
          <w:szCs w:val="24"/>
        </w:rPr>
        <w:t>:</w:t>
      </w:r>
    </w:p>
    <w:p w14:paraId="64A61105" w14:textId="11D7AABF" w:rsidR="00B77794" w:rsidRPr="00B77794" w:rsidRDefault="00B77794" w:rsidP="00FF5899">
      <w:pPr>
        <w:pStyle w:val="Odstavecseseznamem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7794">
        <w:rPr>
          <w:rFonts w:ascii="Times New Roman" w:hAnsi="Times New Roman"/>
          <w:sz w:val="24"/>
          <w:szCs w:val="24"/>
        </w:rPr>
        <w:t>není v prodlení s plněním svých povinností vůči veřejným rozpočtům,</w:t>
      </w:r>
    </w:p>
    <w:p w14:paraId="51E7E36D" w14:textId="4F0DA00C" w:rsidR="00B77794" w:rsidRPr="00B77794" w:rsidRDefault="00B77794" w:rsidP="00FF5899">
      <w:pPr>
        <w:pStyle w:val="Odstavecseseznamem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7794">
        <w:rPr>
          <w:rFonts w:ascii="Times New Roman" w:hAnsi="Times New Roman"/>
          <w:sz w:val="24"/>
          <w:szCs w:val="24"/>
        </w:rPr>
        <w:t>odpovídá za to, že veškeré doklady jsou úplné a pravdivé,</w:t>
      </w:r>
    </w:p>
    <w:p w14:paraId="2DD22B66" w14:textId="08D0941E" w:rsidR="00AA1181" w:rsidRDefault="00AA1181" w:rsidP="00AA1181">
      <w:pPr>
        <w:pStyle w:val="Odstavecseseznamem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A1181">
        <w:rPr>
          <w:rFonts w:ascii="Times New Roman" w:hAnsi="Times New Roman"/>
          <w:sz w:val="24"/>
          <w:szCs w:val="24"/>
        </w:rPr>
        <w:t>odpovídá za to, že pro žáka, pro kterého je pořizována movitá kompenzační pomůcka / speciální učební pomůcka podpořená z investiční dotace MŠMT, nebyla v předchozích 5 letech pořízena totožná movitá kompenzační pomůcka / speciální učební pomůcka podpořená z investiční dotace MŠMT v rámci jiné školy nebo školského zařízení (nevztahuje se na zařízení, které jsou pevně spojeny se stavbou).</w:t>
      </w:r>
    </w:p>
    <w:p w14:paraId="4E107371" w14:textId="64AB7115" w:rsidR="00815A8E" w:rsidRPr="00815A8E" w:rsidRDefault="00815A8E" w:rsidP="00815A8E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728B5">
        <w:rPr>
          <w:rFonts w:ascii="Times New Roman" w:hAnsi="Times New Roman"/>
          <w:sz w:val="24"/>
          <w:szCs w:val="24"/>
        </w:rPr>
        <w:t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</w:t>
      </w:r>
      <w:r w:rsidRPr="003A071A">
        <w:rPr>
          <w:rFonts w:ascii="Times New Roman" w:hAnsi="Times New Roman"/>
          <w:sz w:val="24"/>
          <w:szCs w:val="24"/>
        </w:rPr>
        <w:t xml:space="preserve">. Další informace o zpracování osobních údajů v podmínkách MŠMT jsou dostupné na: </w:t>
      </w:r>
      <w:hyperlink r:id="rId9" w:history="1">
        <w:r w:rsidRPr="003A071A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https://www.msmt.cz/ministerstvo/zakladni-informace-o-zpracovani-osobnich-udaju-ministerstvem</w:t>
        </w:r>
      </w:hyperlink>
      <w:r w:rsidRPr="003A071A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</w:p>
    <w:p w14:paraId="72C1981A" w14:textId="2EC15079" w:rsidR="0077650B" w:rsidRPr="00934696" w:rsidRDefault="0077650B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934696">
        <w:rPr>
          <w:szCs w:val="20"/>
          <w:lang w:eastAsia="cs-CZ"/>
        </w:rPr>
        <w:t>Řízení o žádosti</w:t>
      </w:r>
    </w:p>
    <w:p w14:paraId="09CB8367" w14:textId="77777777" w:rsidR="003C2D6B" w:rsidRDefault="003C2D6B" w:rsidP="003C2D6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8212C">
        <w:rPr>
          <w:rFonts w:ascii="Times New Roman" w:eastAsiaTheme="minorHAnsi" w:hAnsi="Times New Roman"/>
          <w:sz w:val="24"/>
          <w:szCs w:val="24"/>
        </w:rPr>
        <w:t>Řízení vede</w:t>
      </w:r>
      <w:r w:rsidRPr="00B62F17">
        <w:rPr>
          <w:rFonts w:ascii="Times New Roman" w:eastAsiaTheme="minorHAnsi" w:hAnsi="Times New Roman"/>
          <w:sz w:val="24"/>
          <w:szCs w:val="24"/>
        </w:rPr>
        <w:t xml:space="preserve"> poskytovatel. Účastníkem řízení je pouze žadatel. </w:t>
      </w:r>
    </w:p>
    <w:p w14:paraId="5F7CB852" w14:textId="1677D803" w:rsidR="003C2D6B" w:rsidRPr="00B62F17" w:rsidRDefault="003C2D6B" w:rsidP="003C2D6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Řízení končí vydáním usnesení o zastavení řízení, vydáním rozhodnutí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F570E">
        <w:rPr>
          <w:rFonts w:ascii="Times New Roman" w:eastAsiaTheme="minorHAnsi" w:hAnsi="Times New Roman"/>
          <w:sz w:val="24"/>
          <w:szCs w:val="24"/>
        </w:rPr>
        <w:t xml:space="preserve">o poskytnutí dotace </w:t>
      </w:r>
      <w:r w:rsidRPr="00B62F17">
        <w:rPr>
          <w:rFonts w:ascii="Times New Roman" w:eastAsiaTheme="minorHAnsi" w:hAnsi="Times New Roman"/>
          <w:sz w:val="24"/>
          <w:szCs w:val="24"/>
        </w:rPr>
        <w:t>nebo vydáním rozhodnutí o zamítnutí žádosti nebo její části.</w:t>
      </w:r>
    </w:p>
    <w:p w14:paraId="4EB7FA94" w14:textId="77777777" w:rsidR="003C2D6B" w:rsidRPr="00B62F17" w:rsidRDefault="003C2D6B" w:rsidP="003C2D6B">
      <w:pPr>
        <w:spacing w:before="12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Poskytovatel usnesením řízení zastaví v případě, že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14:paraId="0314E2FA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žádost nebyla podána ve lhůtě stanovené výzvou k podání žádosti,</w:t>
      </w:r>
    </w:p>
    <w:p w14:paraId="535430D0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žadatel neodpovídá okruhu oprávněných žadatelů uvedenému ve výzvě k podání žádosti,</w:t>
      </w:r>
    </w:p>
    <w:p w14:paraId="5FE18AE8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 xml:space="preserve">žádost je v rozporu s věcným zaměřením výzvy, </w:t>
      </w:r>
    </w:p>
    <w:p w14:paraId="6A9AD3F9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žadatel ani po uplynutí určené lhůty neodstranil vady žádosti,</w:t>
      </w:r>
    </w:p>
    <w:p w14:paraId="50C2F4A9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žadatel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2F17">
        <w:rPr>
          <w:rFonts w:ascii="Times New Roman" w:eastAsiaTheme="minorHAnsi" w:hAnsi="Times New Roman"/>
          <w:sz w:val="24"/>
          <w:szCs w:val="24"/>
        </w:rPr>
        <w:t>zanikl přede dnem vydání rozhodnutí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14:paraId="6230E53D" w14:textId="77777777" w:rsidR="003C2D6B" w:rsidRPr="00B62F17" w:rsidRDefault="003C2D6B" w:rsidP="00FF5899">
      <w:pPr>
        <w:numPr>
          <w:ilvl w:val="0"/>
          <w:numId w:val="11"/>
        </w:numPr>
        <w:spacing w:after="0" w:line="240" w:lineRule="auto"/>
        <w:ind w:left="56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nastane jiný důvod stanovený správním řádem.</w:t>
      </w:r>
    </w:p>
    <w:p w14:paraId="08D739F1" w14:textId="4079E3B7" w:rsidR="003C2D6B" w:rsidRPr="00B62F17" w:rsidRDefault="003C2D6B" w:rsidP="003C2D6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 xml:space="preserve">Žádosti, která byla rozhodnutím o zamítnutí žádosti nebo její části pravomocně zcela </w:t>
      </w:r>
      <w:r w:rsidRPr="00B62F17">
        <w:rPr>
          <w:rFonts w:ascii="Times New Roman" w:eastAsiaTheme="minorHAnsi" w:hAnsi="Times New Roman"/>
          <w:sz w:val="24"/>
          <w:szCs w:val="24"/>
        </w:rPr>
        <w:br/>
        <w:t xml:space="preserve">nebo zčásti zamítnuta, lze dle § 14p </w:t>
      </w:r>
      <w:r w:rsidR="00FC0109">
        <w:rPr>
          <w:rFonts w:ascii="Times New Roman" w:eastAsiaTheme="minorHAnsi" w:hAnsi="Times New Roman"/>
          <w:sz w:val="24"/>
          <w:szCs w:val="24"/>
        </w:rPr>
        <w:t>r</w:t>
      </w:r>
      <w:r w:rsidRPr="00C6131D">
        <w:rPr>
          <w:rFonts w:ascii="Times New Roman" w:eastAsiaTheme="minorHAnsi" w:hAnsi="Times New Roman"/>
          <w:sz w:val="24"/>
          <w:szCs w:val="24"/>
        </w:rPr>
        <w:t xml:space="preserve">ozpočtových pravidlech </w:t>
      </w:r>
      <w:r w:rsidRPr="00B62F17">
        <w:rPr>
          <w:rFonts w:ascii="Times New Roman" w:eastAsiaTheme="minorHAnsi" w:hAnsi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43D691CA" w14:textId="77777777" w:rsidR="003C2D6B" w:rsidRPr="00B62F17" w:rsidRDefault="003C2D6B" w:rsidP="003C2D6B">
      <w:pPr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Na dotaci není právní nárok.</w:t>
      </w:r>
    </w:p>
    <w:p w14:paraId="19A3D7EA" w14:textId="77777777" w:rsidR="003C2D6B" w:rsidRPr="00D33A3A" w:rsidRDefault="003C2D6B" w:rsidP="003C2D6B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lastRenderedPageBreak/>
        <w:t xml:space="preserve">Proti rozhodnutí poskytovatele není přípustné odvolání ani rozklad. Obnova řízení </w:t>
      </w:r>
      <w:r w:rsidRPr="00D33A3A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0EF28B02" w14:textId="00782466" w:rsidR="003C2D6B" w:rsidRPr="003C2D6B" w:rsidRDefault="003C2D6B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2F17">
        <w:rPr>
          <w:rFonts w:ascii="Times New Roman" w:eastAsiaTheme="minorHAnsi" w:hAnsi="Times New Roman"/>
          <w:sz w:val="24"/>
          <w:szCs w:val="24"/>
        </w:rPr>
        <w:t>S ohledem na specifičnost poskytování investičních dotací poskytovatel předem upozorňuje žadatele, že řízení o poskytnutí dotace prochází fázemi, které navazují na</w:t>
      </w:r>
      <w:r w:rsidR="00FC01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6131D">
        <w:rPr>
          <w:rFonts w:ascii="Times New Roman" w:eastAsiaTheme="minorHAnsi" w:hAnsi="Times New Roman"/>
          <w:sz w:val="24"/>
          <w:szCs w:val="24"/>
        </w:rPr>
        <w:t>rozpočtov</w:t>
      </w:r>
      <w:r w:rsidR="00FC0109">
        <w:rPr>
          <w:rFonts w:ascii="Times New Roman" w:eastAsiaTheme="minorHAnsi" w:hAnsi="Times New Roman"/>
          <w:sz w:val="24"/>
          <w:szCs w:val="24"/>
        </w:rPr>
        <w:t>á</w:t>
      </w:r>
      <w:r w:rsidRPr="00C6131D">
        <w:rPr>
          <w:rFonts w:ascii="Times New Roman" w:eastAsiaTheme="minorHAnsi" w:hAnsi="Times New Roman"/>
          <w:sz w:val="24"/>
          <w:szCs w:val="24"/>
        </w:rPr>
        <w:t xml:space="preserve"> pravi</w:t>
      </w:r>
      <w:r w:rsidR="00FC0109">
        <w:rPr>
          <w:rFonts w:ascii="Times New Roman" w:eastAsiaTheme="minorHAnsi" w:hAnsi="Times New Roman"/>
          <w:sz w:val="24"/>
          <w:szCs w:val="24"/>
        </w:rPr>
        <w:t>dla</w:t>
      </w:r>
      <w:r w:rsidRPr="00B62F17">
        <w:rPr>
          <w:rFonts w:ascii="Times New Roman" w:eastAsiaTheme="minorHAnsi" w:hAnsi="Times New Roman"/>
          <w:sz w:val="24"/>
          <w:szCs w:val="24"/>
        </w:rPr>
        <w:t>, a to zejména na § 12</w:t>
      </w:r>
      <w:r w:rsidR="005A2A0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2F17">
        <w:rPr>
          <w:rFonts w:ascii="Times New Roman" w:eastAsiaTheme="minorHAnsi" w:hAnsi="Times New Roman"/>
          <w:sz w:val="24"/>
          <w:szCs w:val="24"/>
        </w:rPr>
        <w:t xml:space="preserve">týkající se tzv.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Pr="00B62F17">
        <w:rPr>
          <w:rFonts w:ascii="Times New Roman" w:eastAsiaTheme="minorHAnsi" w:hAnsi="Times New Roman"/>
          <w:sz w:val="24"/>
          <w:szCs w:val="24"/>
        </w:rPr>
        <w:t xml:space="preserve">egistrace akce. Poskytovatel uvádí, že tzv.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Pr="00B62F17">
        <w:rPr>
          <w:rFonts w:ascii="Times New Roman" w:eastAsiaTheme="minorHAnsi" w:hAnsi="Times New Roman"/>
          <w:sz w:val="24"/>
          <w:szCs w:val="24"/>
        </w:rPr>
        <w:t>egistrace akce není, a to ani částečně</w:t>
      </w:r>
      <w:r w:rsidR="0077739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62F17">
        <w:rPr>
          <w:rFonts w:ascii="Times New Roman" w:eastAsiaTheme="minorHAnsi" w:hAnsi="Times New Roman"/>
          <w:sz w:val="24"/>
          <w:szCs w:val="24"/>
        </w:rPr>
        <w:t>rozhodnutím o žádosti a není tudíž právním aktem, z něhož by bylo možné dovozovat nárok na poskytnutí finančních prostředků. To je vázáno na splnění všech podmínek této výzvy, přičemž některé podmínky výzvy je možné z povahy věci splnit v průběhu řízení o žádosti ve lhůtě ve výzvě k tomu stanovené.</w:t>
      </w:r>
    </w:p>
    <w:p w14:paraId="01DE7C69" w14:textId="42A3823C" w:rsidR="004664B7" w:rsidRPr="00B90917" w:rsidRDefault="004664B7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</w:pPr>
      <w:r w:rsidRPr="00641DA7">
        <w:rPr>
          <w:szCs w:val="20"/>
          <w:lang w:eastAsia="cs-CZ"/>
        </w:rPr>
        <w:t>Posouzení</w:t>
      </w:r>
      <w:r w:rsidRPr="00B90917">
        <w:t xml:space="preserve"> </w:t>
      </w:r>
      <w:r w:rsidR="00876F34">
        <w:t>poda</w:t>
      </w:r>
      <w:r w:rsidR="00A352ED">
        <w:t>né</w:t>
      </w:r>
      <w:r w:rsidRPr="00B90917">
        <w:t xml:space="preserve"> žádost</w:t>
      </w:r>
      <w:r w:rsidR="00A352ED">
        <w:t>i</w:t>
      </w:r>
    </w:p>
    <w:p w14:paraId="7E2D6FC7" w14:textId="01082E43" w:rsidR="003C2D6B" w:rsidRPr="006C1F90" w:rsidRDefault="003C2D6B" w:rsidP="003C2D6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C1F90">
        <w:rPr>
          <w:rFonts w:ascii="Times New Roman" w:eastAsiaTheme="minorEastAsia" w:hAnsi="Times New Roman"/>
          <w:sz w:val="24"/>
          <w:szCs w:val="24"/>
        </w:rPr>
        <w:t>Žádost a související dokumentace podléhá posouzení.</w:t>
      </w:r>
      <w:r w:rsidR="00F7438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C1F90">
        <w:rPr>
          <w:rFonts w:ascii="Times New Roman" w:eastAsiaTheme="minorEastAsia" w:hAnsi="Times New Roman"/>
          <w:sz w:val="24"/>
          <w:szCs w:val="24"/>
        </w:rPr>
        <w:t>Podmínkou pro postoupení žádosti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6C1F90">
        <w:rPr>
          <w:rFonts w:ascii="Times New Roman" w:eastAsiaTheme="minorEastAsia" w:hAnsi="Times New Roman"/>
          <w:sz w:val="24"/>
          <w:szCs w:val="24"/>
        </w:rPr>
        <w:t>do další fáze procesu schvalování je splnění požadavků fáze předchozí.</w:t>
      </w:r>
    </w:p>
    <w:p w14:paraId="30262E0A" w14:textId="77777777" w:rsidR="003C2D6B" w:rsidRPr="00060170" w:rsidRDefault="003C2D6B" w:rsidP="003C2D6B">
      <w:pPr>
        <w:spacing w:before="240" w:after="6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172BA">
        <w:rPr>
          <w:rFonts w:ascii="Times New Roman" w:eastAsiaTheme="minorHAnsi" w:hAnsi="Times New Roman"/>
          <w:b/>
          <w:sz w:val="24"/>
          <w:szCs w:val="24"/>
        </w:rPr>
        <w:t xml:space="preserve">Jednotlivé fáze v procesu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hodnocení a </w:t>
      </w:r>
      <w:r w:rsidRPr="00F172BA">
        <w:rPr>
          <w:rFonts w:ascii="Times New Roman" w:eastAsiaTheme="minorHAnsi" w:hAnsi="Times New Roman"/>
          <w:b/>
          <w:sz w:val="24"/>
          <w:szCs w:val="24"/>
        </w:rPr>
        <w:t>posouzení jsou:</w:t>
      </w:r>
    </w:p>
    <w:p w14:paraId="43C0FC24" w14:textId="77777777" w:rsidR="003C2D6B" w:rsidRPr="00ED2248" w:rsidRDefault="003C2D6B" w:rsidP="00FF5899">
      <w:pPr>
        <w:numPr>
          <w:ilvl w:val="1"/>
          <w:numId w:val="5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2248">
        <w:rPr>
          <w:rFonts w:ascii="Times New Roman" w:hAnsi="Times New Roman"/>
          <w:sz w:val="24"/>
          <w:szCs w:val="24"/>
        </w:rPr>
        <w:t>Formální kontrola (bod 8.1)</w:t>
      </w:r>
      <w:r>
        <w:rPr>
          <w:rFonts w:ascii="Times New Roman" w:hAnsi="Times New Roman"/>
          <w:sz w:val="24"/>
          <w:szCs w:val="24"/>
        </w:rPr>
        <w:t>,</w:t>
      </w:r>
    </w:p>
    <w:p w14:paraId="5D95C7FE" w14:textId="77777777" w:rsidR="003C2D6B" w:rsidRDefault="003C2D6B" w:rsidP="00FF5899">
      <w:pPr>
        <w:numPr>
          <w:ilvl w:val="1"/>
          <w:numId w:val="5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2248">
        <w:rPr>
          <w:rFonts w:ascii="Times New Roman" w:hAnsi="Times New Roman"/>
          <w:sz w:val="24"/>
          <w:szCs w:val="24"/>
        </w:rPr>
        <w:t>Věcné hodnocení – vyřazovací kritéria (bod 8.2),</w:t>
      </w:r>
    </w:p>
    <w:p w14:paraId="16DB3CA7" w14:textId="17CA9AA0" w:rsidR="003C2D6B" w:rsidRPr="00587C9F" w:rsidRDefault="003C2D6B" w:rsidP="00FF5899">
      <w:pPr>
        <w:numPr>
          <w:ilvl w:val="1"/>
          <w:numId w:val="5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570E">
        <w:rPr>
          <w:rFonts w:ascii="Times New Roman" w:hAnsi="Times New Roman"/>
          <w:sz w:val="24"/>
          <w:szCs w:val="24"/>
        </w:rPr>
        <w:t xml:space="preserve">Doložení dalších podkladů a úprava žádosti </w:t>
      </w:r>
      <w:r w:rsidRPr="00ED2248">
        <w:rPr>
          <w:rFonts w:ascii="Times New Roman" w:hAnsi="Times New Roman"/>
          <w:sz w:val="24"/>
          <w:szCs w:val="24"/>
        </w:rPr>
        <w:t>(bod 8.</w:t>
      </w:r>
      <w:r>
        <w:rPr>
          <w:rFonts w:ascii="Times New Roman" w:hAnsi="Times New Roman"/>
          <w:sz w:val="24"/>
          <w:szCs w:val="24"/>
        </w:rPr>
        <w:t>3</w:t>
      </w:r>
      <w:r w:rsidRPr="00ED2248">
        <w:rPr>
          <w:rFonts w:ascii="Times New Roman" w:hAnsi="Times New Roman"/>
          <w:sz w:val="24"/>
          <w:szCs w:val="24"/>
        </w:rPr>
        <w:t>),</w:t>
      </w:r>
    </w:p>
    <w:p w14:paraId="73B29247" w14:textId="3B196F3A" w:rsidR="003C2D6B" w:rsidRPr="00ED2248" w:rsidRDefault="003C2D6B" w:rsidP="00FF5899">
      <w:pPr>
        <w:numPr>
          <w:ilvl w:val="1"/>
          <w:numId w:val="5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2248">
        <w:rPr>
          <w:rFonts w:ascii="Times New Roman" w:hAnsi="Times New Roman"/>
          <w:sz w:val="24"/>
          <w:szCs w:val="24"/>
        </w:rPr>
        <w:t>Vydání Registrace akce (bod 8.</w:t>
      </w:r>
      <w:r w:rsidR="000F6B6B">
        <w:rPr>
          <w:rFonts w:ascii="Times New Roman" w:hAnsi="Times New Roman"/>
          <w:sz w:val="24"/>
          <w:szCs w:val="24"/>
        </w:rPr>
        <w:t>4</w:t>
      </w:r>
      <w:r w:rsidRPr="00ED2248">
        <w:rPr>
          <w:rFonts w:ascii="Times New Roman" w:hAnsi="Times New Roman"/>
          <w:sz w:val="24"/>
          <w:szCs w:val="24"/>
        </w:rPr>
        <w:t>),</w:t>
      </w:r>
    </w:p>
    <w:p w14:paraId="047D7897" w14:textId="3CAC6B82" w:rsidR="003C2D6B" w:rsidRPr="00CB404A" w:rsidRDefault="003C2D6B" w:rsidP="00FF5899">
      <w:pPr>
        <w:numPr>
          <w:ilvl w:val="1"/>
          <w:numId w:val="5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2248">
        <w:rPr>
          <w:rFonts w:ascii="Times New Roman" w:hAnsi="Times New Roman"/>
          <w:sz w:val="24"/>
          <w:szCs w:val="24"/>
        </w:rPr>
        <w:t>Vydání rozhodnutí (bod 8.</w:t>
      </w:r>
      <w:r w:rsidR="000F6B6B">
        <w:rPr>
          <w:rFonts w:ascii="Times New Roman" w:hAnsi="Times New Roman"/>
          <w:sz w:val="24"/>
          <w:szCs w:val="24"/>
        </w:rPr>
        <w:t>5</w:t>
      </w:r>
      <w:r w:rsidRPr="00ED2248">
        <w:rPr>
          <w:rFonts w:ascii="Times New Roman" w:hAnsi="Times New Roman"/>
          <w:sz w:val="24"/>
          <w:szCs w:val="24"/>
        </w:rPr>
        <w:t>)</w:t>
      </w:r>
      <w:r w:rsidR="007775B9">
        <w:rPr>
          <w:rFonts w:ascii="Times New Roman" w:hAnsi="Times New Roman"/>
          <w:sz w:val="24"/>
          <w:szCs w:val="24"/>
        </w:rPr>
        <w:t>.</w:t>
      </w:r>
    </w:p>
    <w:p w14:paraId="2FE236B7" w14:textId="39D33ACC" w:rsidR="005D0F9D" w:rsidRPr="00CB404A" w:rsidRDefault="005D0F9D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CB404A">
        <w:t>Formální kontrola</w:t>
      </w:r>
    </w:p>
    <w:p w14:paraId="6967858E" w14:textId="77777777" w:rsidR="003C2D6B" w:rsidRDefault="003C2D6B" w:rsidP="003C2D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26E1">
        <w:rPr>
          <w:rFonts w:ascii="Times New Roman" w:hAnsi="Times New Roman"/>
          <w:sz w:val="24"/>
          <w:szCs w:val="24"/>
        </w:rPr>
        <w:t>Formální kontrole odpovídají definované kontrolní otázky v tabulce pro oddíl 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6E1">
        <w:rPr>
          <w:rFonts w:ascii="Times New Roman" w:hAnsi="Times New Roman"/>
          <w:sz w:val="24"/>
          <w:szCs w:val="24"/>
        </w:rPr>
        <w:t>Formální kontrolou je ověřováno, zda žádost včetně všech požadovaných dokumentů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6E1">
        <w:rPr>
          <w:rFonts w:ascii="Times New Roman" w:hAnsi="Times New Roman"/>
          <w:sz w:val="24"/>
          <w:szCs w:val="24"/>
        </w:rPr>
        <w:t xml:space="preserve">splňuje formální podmínky stanovené výzvou. Kontrolováno je doložení všech požadovaných dokumentů </w:t>
      </w:r>
      <w:r>
        <w:rPr>
          <w:rFonts w:ascii="Times New Roman" w:hAnsi="Times New Roman"/>
          <w:sz w:val="24"/>
          <w:szCs w:val="24"/>
        </w:rPr>
        <w:br/>
      </w:r>
      <w:r w:rsidRPr="000626E1">
        <w:rPr>
          <w:rFonts w:ascii="Times New Roman" w:hAnsi="Times New Roman"/>
          <w:sz w:val="24"/>
          <w:szCs w:val="24"/>
        </w:rPr>
        <w:t>v předepsané formě. Formální kontrola žádostí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6E1">
        <w:rPr>
          <w:rFonts w:ascii="Times New Roman" w:hAnsi="Times New Roman"/>
          <w:sz w:val="24"/>
          <w:szCs w:val="24"/>
        </w:rPr>
        <w:t>bude prováděna systémem odpovědi 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6E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6E1">
        <w:rPr>
          <w:rFonts w:ascii="Times New Roman" w:hAnsi="Times New Roman"/>
          <w:sz w:val="24"/>
          <w:szCs w:val="24"/>
        </w:rPr>
        <w:t xml:space="preserve">NE. </w:t>
      </w:r>
    </w:p>
    <w:p w14:paraId="437B9617" w14:textId="77777777" w:rsidR="003C2D6B" w:rsidRPr="009072DA" w:rsidRDefault="003C2D6B" w:rsidP="003C2D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Vady žádosti z hlediska kritérií</w:t>
      </w:r>
      <w:r w:rsidRPr="00042374">
        <w:rPr>
          <w:rFonts w:ascii="Times New Roman" w:eastAsia="Times New Roman" w:hAnsi="Times New Roman"/>
          <w:sz w:val="24"/>
          <w:szCs w:val="24"/>
          <w:lang w:eastAsia="cs-CZ"/>
        </w:rPr>
        <w:t xml:space="preserve"> formálních náležitostí jsou napraviteln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042374">
        <w:rPr>
          <w:rFonts w:ascii="Times New Roman" w:eastAsia="Times New Roman" w:hAnsi="Times New Roman"/>
          <w:sz w:val="24"/>
          <w:szCs w:val="24"/>
          <w:lang w:eastAsia="cs-CZ"/>
        </w:rPr>
        <w:t xml:space="preserve"> (tj. je možné, aby poskytovatel vyzval žadatele k odstranění vad) a nenapraviteln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042374">
        <w:rPr>
          <w:rFonts w:ascii="Times New Roman" w:eastAsia="Times New Roman" w:hAnsi="Times New Roman"/>
          <w:sz w:val="24"/>
          <w:szCs w:val="24"/>
          <w:lang w:eastAsia="cs-CZ"/>
        </w:rPr>
        <w:t xml:space="preserve"> (tj. nepřipouští se možnost odstranění takovýchto vad žádosti). </w:t>
      </w:r>
    </w:p>
    <w:p w14:paraId="7739D3B5" w14:textId="649A9E22" w:rsidR="003C2D6B" w:rsidRPr="004F5A1F" w:rsidRDefault="003C2D6B" w:rsidP="003C2D6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5A1F">
        <w:rPr>
          <w:rFonts w:ascii="Times New Roman" w:eastAsia="Times New Roman" w:hAnsi="Times New Roman"/>
          <w:sz w:val="24"/>
          <w:szCs w:val="24"/>
          <w:lang w:eastAsia="cs-CZ"/>
        </w:rPr>
        <w:t>V případě nesplnění kteréhokoli nenapravitelného kritéria je řízení o žádosti zastaveno usnesením o zastavení řízení</w:t>
      </w:r>
      <w:r w:rsidR="00B61C6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 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§14j odst. 4 rozpočtových pravidel.</w:t>
      </w:r>
    </w:p>
    <w:p w14:paraId="62DECD41" w14:textId="7E1201FE" w:rsidR="001F2F60" w:rsidRPr="001F2F60" w:rsidRDefault="003C2D6B" w:rsidP="001F2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D4FA4">
        <w:rPr>
          <w:rFonts w:ascii="Times New Roman" w:hAnsi="Times New Roman"/>
          <w:sz w:val="24"/>
          <w:szCs w:val="24"/>
        </w:rPr>
        <w:t>Žadatel může být v rámci formální kontroly poskytovatelem písemně pouze jednou v téže věci vyzván k odstranění vad žádosti v přiměřené lhůtě stanovené poskytovatelem. V případě neodstranění vad žádosti ve stanovené lhůtě, poskytovatel usnesením řízení o žádosti zastaví.</w:t>
      </w:r>
    </w:p>
    <w:p w14:paraId="07FD55C3" w14:textId="1AD7EAD2" w:rsidR="005C02BE" w:rsidRPr="005C02BE" w:rsidRDefault="005C02BE" w:rsidP="005C02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02BE">
        <w:rPr>
          <w:rFonts w:ascii="Times New Roman" w:hAnsi="Times New Roman"/>
          <w:sz w:val="24"/>
          <w:szCs w:val="24"/>
        </w:rPr>
        <w:t>Hodnocení bude probíhat níže uvedenými otázkami.</w:t>
      </w:r>
    </w:p>
    <w:p w14:paraId="4C6C0E29" w14:textId="357FEEEA" w:rsidR="005D0F9D" w:rsidRDefault="00A96A2B" w:rsidP="00442DF3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Oddíl A - </w:t>
      </w:r>
      <w:r w:rsidR="005D0F9D" w:rsidRPr="00B90917">
        <w:rPr>
          <w:rFonts w:ascii="Times New Roman" w:eastAsiaTheme="minorHAnsi" w:hAnsi="Times New Roman"/>
          <w:b/>
          <w:bCs/>
          <w:sz w:val="24"/>
          <w:szCs w:val="24"/>
        </w:rPr>
        <w:t>Formální kontrola podaných žádostí včetně příloh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843"/>
      </w:tblGrid>
      <w:tr w:rsidR="0039168D" w:rsidRPr="00B90917" w14:paraId="27DA1470" w14:textId="77777777" w:rsidTr="002727D3">
        <w:trPr>
          <w:trHeight w:val="455"/>
          <w:jc w:val="center"/>
        </w:trPr>
        <w:tc>
          <w:tcPr>
            <w:tcW w:w="7366" w:type="dxa"/>
            <w:shd w:val="clear" w:color="auto" w:fill="B4C6E7"/>
            <w:vAlign w:val="center"/>
          </w:tcPr>
          <w:p w14:paraId="6868151B" w14:textId="77777777" w:rsidR="0039168D" w:rsidRPr="007B76DF" w:rsidRDefault="0039168D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6DF">
              <w:rPr>
                <w:rFonts w:ascii="Times New Roman" w:hAnsi="Times New Roman"/>
                <w:b/>
                <w:bCs/>
              </w:rPr>
              <w:t xml:space="preserve">Kontrolní otázky </w:t>
            </w:r>
          </w:p>
        </w:tc>
        <w:tc>
          <w:tcPr>
            <w:tcW w:w="1843" w:type="dxa"/>
            <w:shd w:val="clear" w:color="auto" w:fill="B4C6E7"/>
            <w:vAlign w:val="center"/>
          </w:tcPr>
          <w:p w14:paraId="727FB1EF" w14:textId="0321FED3" w:rsidR="0039168D" w:rsidRPr="007B76DF" w:rsidRDefault="003C2D6B" w:rsidP="00442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76DF">
              <w:rPr>
                <w:rFonts w:ascii="Times New Roman" w:hAnsi="Times New Roman"/>
                <w:b/>
                <w:bCs/>
              </w:rPr>
              <w:t>Typ vady žádosti</w:t>
            </w:r>
          </w:p>
        </w:tc>
      </w:tr>
      <w:tr w:rsidR="003C2D6B" w:rsidRPr="00B90917" w14:paraId="0AC20421" w14:textId="77777777" w:rsidTr="00326366">
        <w:trPr>
          <w:trHeight w:val="404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744ED4D7" w14:textId="77777777" w:rsidR="003C2D6B" w:rsidRPr="007B76DF" w:rsidRDefault="003C2D6B" w:rsidP="003C2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Otázka A1</w:t>
            </w:r>
          </w:p>
          <w:p w14:paraId="0F48393D" w14:textId="05A758D1" w:rsidR="003C2D6B" w:rsidRPr="007B76DF" w:rsidRDefault="003C2D6B" w:rsidP="003C2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Je žadatel oprávněným žadatelem dle podmínek výzvy?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899D2" w14:textId="3B33D5EE" w:rsidR="003C2D6B" w:rsidRPr="007B76DF" w:rsidRDefault="003C2D6B" w:rsidP="003C2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nenapravitelná</w:t>
            </w:r>
          </w:p>
        </w:tc>
      </w:tr>
      <w:tr w:rsidR="003C2D6B" w:rsidRPr="00B90917" w14:paraId="7E65DB70" w14:textId="77777777" w:rsidTr="00326366">
        <w:trPr>
          <w:trHeight w:val="410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50251C9C" w14:textId="77777777" w:rsidR="003C2D6B" w:rsidRPr="007B76DF" w:rsidRDefault="003C2D6B" w:rsidP="003C2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Otázka A2</w:t>
            </w:r>
          </w:p>
          <w:p w14:paraId="3AC77679" w14:textId="026B1708" w:rsidR="003C2D6B" w:rsidRPr="007B76DF" w:rsidRDefault="003C2D6B" w:rsidP="003C2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Je žádost podána v určeném období pro počátek a konec příjmu žádostí, viz Harmonogram výzvy?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8C5B8" w14:textId="4EA2E5AD" w:rsidR="003C2D6B" w:rsidRPr="007B76DF" w:rsidRDefault="003C2D6B" w:rsidP="003C2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nenapravitelná</w:t>
            </w:r>
          </w:p>
        </w:tc>
      </w:tr>
      <w:tr w:rsidR="003C2D6B" w:rsidRPr="00B90917" w14:paraId="692FC5D4" w14:textId="77777777" w:rsidTr="008F00CC">
        <w:trPr>
          <w:trHeight w:val="621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24A04F5A" w14:textId="77777777" w:rsidR="003C2D6B" w:rsidRPr="007B76DF" w:rsidRDefault="003C2D6B" w:rsidP="003C2D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lastRenderedPageBreak/>
              <w:t>Otázka A3</w:t>
            </w:r>
          </w:p>
          <w:p w14:paraId="3510E652" w14:textId="7B98B590" w:rsidR="003C2D6B" w:rsidRPr="007B76DF" w:rsidRDefault="003C2D6B" w:rsidP="003C2D6B">
            <w:pPr>
              <w:spacing w:after="0" w:line="240" w:lineRule="auto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Je žádost v souladu s věcným zaměřením výzvy?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09B39" w14:textId="5A51EBFF" w:rsidR="003C2D6B" w:rsidRPr="007B76DF" w:rsidRDefault="003C2D6B" w:rsidP="003C2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nenapravitelná</w:t>
            </w:r>
          </w:p>
        </w:tc>
      </w:tr>
      <w:tr w:rsidR="003C2D6B" w:rsidRPr="00B90917" w14:paraId="590059D2" w14:textId="77777777" w:rsidTr="003C2D6B">
        <w:trPr>
          <w:trHeight w:val="833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5CF398E7" w14:textId="77777777" w:rsidR="003C2D6B" w:rsidRPr="007B76DF" w:rsidRDefault="003C2D6B" w:rsidP="003C2D6B">
            <w:pPr>
              <w:spacing w:after="0" w:line="240" w:lineRule="auto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Otázka A4</w:t>
            </w:r>
          </w:p>
          <w:p w14:paraId="1098DB91" w14:textId="39F3624E" w:rsidR="003C2D6B" w:rsidRPr="007B76DF" w:rsidRDefault="008F00CC" w:rsidP="003C2D6B">
            <w:pPr>
              <w:spacing w:after="0" w:line="240" w:lineRule="auto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Předložil žadatel řádně vyplněnou a podepsanou žádost s požadovanými náležitostmi podle § 14 odst. 3</w:t>
            </w:r>
            <w:r w:rsidR="00FC0109" w:rsidRPr="007B76DF">
              <w:rPr>
                <w:rFonts w:ascii="Times New Roman" w:hAnsi="Times New Roman"/>
              </w:rPr>
              <w:t xml:space="preserve"> </w:t>
            </w:r>
            <w:r w:rsidRPr="007B76DF">
              <w:rPr>
                <w:rFonts w:ascii="Times New Roman" w:hAnsi="Times New Roman"/>
              </w:rPr>
              <w:t>rozpočtových pravidlech?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BF91B" w14:textId="5E69B787" w:rsidR="003C2D6B" w:rsidRPr="007B76DF" w:rsidRDefault="003C2D6B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napravitelná</w:t>
            </w:r>
          </w:p>
        </w:tc>
      </w:tr>
      <w:tr w:rsidR="00B22135" w:rsidRPr="00B90917" w14:paraId="5A507E07" w14:textId="77777777" w:rsidTr="003C2D6B">
        <w:trPr>
          <w:trHeight w:val="833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68C533F9" w14:textId="10D6521D" w:rsidR="00B22135" w:rsidRPr="007B76DF" w:rsidRDefault="00B22135" w:rsidP="00442D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Otázka A5</w:t>
            </w:r>
          </w:p>
          <w:p w14:paraId="7067CF1D" w14:textId="4B8B1FE7" w:rsidR="00B22135" w:rsidRPr="007B76DF" w:rsidRDefault="00B22135" w:rsidP="00442DF3">
            <w:pPr>
              <w:spacing w:after="0" w:line="240" w:lineRule="auto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  <w:bCs/>
              </w:rPr>
              <w:t>Předložil žadatel dokumenty, které tvoří povinné přílohy žádosti podle bodu 5.1 Obsah žádosti?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818ECF" w14:textId="2E8F7E61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napravitelná</w:t>
            </w:r>
          </w:p>
        </w:tc>
      </w:tr>
      <w:tr w:rsidR="00B22135" w:rsidRPr="00B90917" w14:paraId="7032ED20" w14:textId="77777777" w:rsidTr="003C2D6B">
        <w:trPr>
          <w:trHeight w:val="362"/>
          <w:jc w:val="center"/>
        </w:trPr>
        <w:tc>
          <w:tcPr>
            <w:tcW w:w="7366" w:type="dxa"/>
            <w:shd w:val="clear" w:color="auto" w:fill="auto"/>
          </w:tcPr>
          <w:p w14:paraId="5CFFC2C9" w14:textId="0756E374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96"/>
              <w:contextualSpacing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eastAsiaTheme="minorHAnsi" w:hAnsi="Times New Roman"/>
                <w:color w:val="000000"/>
              </w:rPr>
              <w:t>IZ dle přílohy č. 2</w:t>
            </w:r>
            <w:r w:rsidR="00EB2BD4" w:rsidRPr="007B76DF">
              <w:rPr>
                <w:rFonts w:ascii="Times New Roman" w:eastAsiaTheme="minorHAnsi" w:hAnsi="Times New Roman"/>
                <w:color w:val="000000"/>
              </w:rPr>
              <w:t>,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E0769B" w14:textId="4F8B502C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B22135" w:rsidRPr="00B90917" w14:paraId="54B588B4" w14:textId="77777777" w:rsidTr="003C2D6B">
        <w:trPr>
          <w:trHeight w:val="565"/>
          <w:jc w:val="center"/>
        </w:trPr>
        <w:tc>
          <w:tcPr>
            <w:tcW w:w="7366" w:type="dxa"/>
            <w:shd w:val="clear" w:color="auto" w:fill="auto"/>
          </w:tcPr>
          <w:p w14:paraId="6CBFD624" w14:textId="368A5338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96"/>
              <w:contextualSpacing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eastAsiaTheme="minorHAnsi" w:hAnsi="Times New Roman"/>
                <w:color w:val="000000"/>
              </w:rPr>
              <w:t>kopii</w:t>
            </w:r>
            <w:r w:rsidRPr="007B76DF">
              <w:rPr>
                <w:rFonts w:ascii="Times New Roman" w:hAnsi="Times New Roman"/>
              </w:rPr>
              <w:t xml:space="preserve"> zřizovací listiny nebo zřizovatelské smlouv</w:t>
            </w:r>
            <w:r w:rsidR="008D19A5" w:rsidRPr="007B76DF">
              <w:rPr>
                <w:rFonts w:ascii="Times New Roman" w:hAnsi="Times New Roman"/>
              </w:rPr>
              <w:t>y</w:t>
            </w:r>
            <w:r w:rsidRPr="007B76DF">
              <w:rPr>
                <w:rFonts w:ascii="Times New Roman" w:hAnsi="Times New Roman"/>
              </w:rPr>
              <w:t xml:space="preserve"> právnické osoby vykonávající činnost školy nebo školského zařízení,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87041D" w14:textId="3EC0F30E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B22135" w:rsidRPr="00B90917" w14:paraId="1487EA54" w14:textId="77777777" w:rsidTr="003C2D6B">
        <w:trPr>
          <w:trHeight w:val="553"/>
          <w:jc w:val="center"/>
        </w:trPr>
        <w:tc>
          <w:tcPr>
            <w:tcW w:w="7366" w:type="dxa"/>
            <w:shd w:val="clear" w:color="auto" w:fill="auto"/>
          </w:tcPr>
          <w:p w14:paraId="19C49CF4" w14:textId="2E3C7EFE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96"/>
              <w:contextualSpacing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kopie příslušného doporučení školského poradenského zařízení (upraveného tak, aby z něj nebyly zřejmé osobní údaje daného žáka)</w:t>
            </w:r>
            <w:r w:rsidR="00EB2BD4" w:rsidRPr="007B76DF">
              <w:rPr>
                <w:rFonts w:ascii="Times New Roman" w:hAnsi="Times New Roman"/>
              </w:rPr>
              <w:t>,</w:t>
            </w:r>
            <w:r w:rsidRPr="007B76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C5FD02" w14:textId="2A0ED1B3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B22135" w:rsidRPr="00B90917" w14:paraId="6AEE8392" w14:textId="77777777" w:rsidTr="00EC3218">
        <w:trPr>
          <w:trHeight w:val="602"/>
          <w:jc w:val="center"/>
        </w:trPr>
        <w:tc>
          <w:tcPr>
            <w:tcW w:w="7366" w:type="dxa"/>
            <w:shd w:val="clear" w:color="auto" w:fill="auto"/>
          </w:tcPr>
          <w:p w14:paraId="2F8AC4F8" w14:textId="6CDB363B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/>
              <w:ind w:left="596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kopii dokladu o zápisu do rejstříku škol a školských zařízení nebo rejstříku školských právnických osob,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B33468" w14:textId="77777777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B22135" w:rsidRPr="00B90917" w14:paraId="68CE50A3" w14:textId="77777777" w:rsidTr="008F00CC">
        <w:trPr>
          <w:trHeight w:val="277"/>
          <w:jc w:val="center"/>
        </w:trPr>
        <w:tc>
          <w:tcPr>
            <w:tcW w:w="7366" w:type="dxa"/>
            <w:shd w:val="clear" w:color="auto" w:fill="auto"/>
          </w:tcPr>
          <w:p w14:paraId="160A3CB0" w14:textId="0D5352DF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96"/>
              <w:contextualSpacing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čestné prohlášení dle přílohy č. 5</w:t>
            </w:r>
            <w:r w:rsidR="00EB2BD4" w:rsidRPr="007B76DF">
              <w:rPr>
                <w:rFonts w:ascii="Times New Roman" w:hAnsi="Times New Roman"/>
              </w:rPr>
              <w:t>,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C6F5BE" w14:textId="3D293832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B22135" w:rsidRPr="00B90917" w14:paraId="74DB25B2" w14:textId="77777777" w:rsidTr="008F00CC">
        <w:trPr>
          <w:trHeight w:val="277"/>
          <w:jc w:val="center"/>
        </w:trPr>
        <w:tc>
          <w:tcPr>
            <w:tcW w:w="7366" w:type="dxa"/>
            <w:shd w:val="clear" w:color="auto" w:fill="auto"/>
          </w:tcPr>
          <w:p w14:paraId="450A8E08" w14:textId="7E0455A7" w:rsidR="00B22135" w:rsidRPr="007B76DF" w:rsidRDefault="00B22135" w:rsidP="00EB2B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596"/>
              <w:contextualSpacing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kopie plné moci v případě, že je statutární orgán zastupován jinou osobou</w:t>
            </w:r>
            <w:r w:rsidR="00EB2BD4" w:rsidRPr="007B76D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F7934F" w14:textId="77777777" w:rsidR="00B22135" w:rsidRPr="007B76DF" w:rsidRDefault="00B22135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</w:rPr>
            </w:pPr>
          </w:p>
        </w:tc>
      </w:tr>
      <w:tr w:rsidR="0039168D" w:rsidRPr="00B90917" w14:paraId="39A08442" w14:textId="77777777" w:rsidTr="003C2D6B">
        <w:trPr>
          <w:trHeight w:val="489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4DF87C84" w14:textId="18A67F09" w:rsidR="00334140" w:rsidRPr="007B76DF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Otázka A</w:t>
            </w:r>
            <w:r w:rsidR="00C40EC0" w:rsidRPr="007B76DF">
              <w:rPr>
                <w:rFonts w:ascii="Times New Roman" w:hAnsi="Times New Roman"/>
              </w:rPr>
              <w:t>6</w:t>
            </w:r>
          </w:p>
          <w:p w14:paraId="50CDC518" w14:textId="3667C363" w:rsidR="0039168D" w:rsidRPr="007B76DF" w:rsidRDefault="00975D5F" w:rsidP="00442D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6DF">
              <w:rPr>
                <w:rFonts w:ascii="Times New Roman" w:hAnsi="Times New Roman"/>
              </w:rPr>
              <w:t>J</w:t>
            </w:r>
            <w:r w:rsidR="00546B3C" w:rsidRPr="007B76DF">
              <w:rPr>
                <w:rFonts w:ascii="Times New Roman" w:hAnsi="Times New Roman"/>
              </w:rPr>
              <w:t xml:space="preserve">e žádost, </w:t>
            </w:r>
            <w:r w:rsidRPr="007B76DF">
              <w:rPr>
                <w:rFonts w:ascii="Times New Roman" w:hAnsi="Times New Roman"/>
              </w:rPr>
              <w:t>IZ a ostatní dokumenty řádně podepsány oprávněnou osobou žadatele?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F0E34" w14:textId="49C33B97" w:rsidR="0039168D" w:rsidRPr="007B76DF" w:rsidRDefault="00326366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bCs/>
              </w:rPr>
            </w:pPr>
            <w:r w:rsidRPr="007B76DF">
              <w:rPr>
                <w:rFonts w:ascii="Times New Roman" w:hAnsi="Times New Roman"/>
              </w:rPr>
              <w:t>napravitelná</w:t>
            </w:r>
          </w:p>
        </w:tc>
      </w:tr>
    </w:tbl>
    <w:p w14:paraId="0D718DA7" w14:textId="77777777" w:rsidR="009753FB" w:rsidRPr="00EE6651" w:rsidRDefault="0039168D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EE6651">
        <w:t>Věcné hodnocení – vyřazovací kritéria</w:t>
      </w:r>
    </w:p>
    <w:p w14:paraId="5854020E" w14:textId="65CFC79F" w:rsidR="00334140" w:rsidRDefault="00334140" w:rsidP="00442DF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388A">
        <w:rPr>
          <w:rFonts w:ascii="Times New Roman" w:hAnsi="Times New Roman"/>
          <w:sz w:val="24"/>
          <w:szCs w:val="24"/>
        </w:rPr>
        <w:t xml:space="preserve">Věcné hodnocení – vyřazovací kritéria představuje hodnocení specifických údajů investiční akce. Věcné hodnocení podaných žádostí bude </w:t>
      </w:r>
      <w:r w:rsidR="000F4193">
        <w:rPr>
          <w:rFonts w:ascii="Times New Roman" w:hAnsi="Times New Roman"/>
          <w:sz w:val="24"/>
          <w:szCs w:val="24"/>
        </w:rPr>
        <w:t>poskytovatelem</w:t>
      </w:r>
      <w:r w:rsidRPr="0069388A">
        <w:rPr>
          <w:rFonts w:ascii="Times New Roman" w:hAnsi="Times New Roman"/>
          <w:sz w:val="24"/>
          <w:szCs w:val="24"/>
        </w:rPr>
        <w:t xml:space="preserve"> prováděno systémem odpovědi ANO/NE. Pokud žádost u všech otázek obdrží ANO, bude navržena k financování.</w:t>
      </w:r>
    </w:p>
    <w:p w14:paraId="3894EE79" w14:textId="4F3E4BA1" w:rsidR="00F507B6" w:rsidRPr="00B73CD0" w:rsidRDefault="00F507B6" w:rsidP="00F507B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3CD0">
        <w:rPr>
          <w:rFonts w:ascii="Times New Roman" w:eastAsia="Times New Roman" w:hAnsi="Times New Roman"/>
          <w:sz w:val="24"/>
          <w:szCs w:val="24"/>
          <w:lang w:eastAsia="cs-CZ"/>
        </w:rPr>
        <w:t>Žadatel může být v rámci věcného hodnocení – vyřazovací kritéria poskytovatelem písemně</w:t>
      </w:r>
      <w:r w:rsidRPr="00B73CD0">
        <w:t xml:space="preserve"> </w:t>
      </w:r>
      <w:r w:rsidRPr="00B73CD0">
        <w:rPr>
          <w:rFonts w:ascii="Times New Roman" w:eastAsia="Times New Roman" w:hAnsi="Times New Roman"/>
          <w:sz w:val="24"/>
          <w:szCs w:val="24"/>
          <w:lang w:eastAsia="cs-CZ"/>
        </w:rPr>
        <w:t xml:space="preserve">vyzván 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dle 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§ 14k</w:t>
      </w:r>
      <w:r w:rsidR="00FC010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61C62" w:rsidRPr="00B61C62">
        <w:rPr>
          <w:rFonts w:ascii="Times New Roman" w:eastAsia="Times New Roman" w:hAnsi="Times New Roman"/>
          <w:sz w:val="24"/>
          <w:szCs w:val="24"/>
          <w:lang w:eastAsia="cs-CZ"/>
        </w:rPr>
        <w:t>rozpočtových pravidlech</w:t>
      </w:r>
      <w:r w:rsidR="00B61C6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73CD0">
        <w:rPr>
          <w:rFonts w:ascii="Times New Roman" w:hAnsi="Times New Roman"/>
          <w:sz w:val="24"/>
          <w:szCs w:val="24"/>
        </w:rPr>
        <w:t xml:space="preserve">k doplnění dalších podkladů nebo údajů, nebo úpravě </w:t>
      </w:r>
      <w:r w:rsidR="00B61C62" w:rsidRPr="00B73CD0">
        <w:rPr>
          <w:rFonts w:ascii="Times New Roman" w:hAnsi="Times New Roman"/>
          <w:sz w:val="24"/>
          <w:szCs w:val="24"/>
        </w:rPr>
        <w:t>žádosti,</w:t>
      </w:r>
      <w:r w:rsidRPr="00B73CD0">
        <w:rPr>
          <w:rFonts w:ascii="Times New Roman" w:hAnsi="Times New Roman"/>
          <w:sz w:val="24"/>
          <w:szCs w:val="24"/>
        </w:rPr>
        <w:t xml:space="preserve"> a to v přiměřené lhůtě stanovené poskytovatelem.</w:t>
      </w:r>
    </w:p>
    <w:p w14:paraId="6A8947F1" w14:textId="018CE166" w:rsidR="003F2B9C" w:rsidRPr="00363D7C" w:rsidRDefault="00F507B6" w:rsidP="00363D7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3CD0">
        <w:rPr>
          <w:rFonts w:ascii="Times New Roman" w:eastAsia="Times New Roman" w:hAnsi="Times New Roman"/>
          <w:sz w:val="24"/>
          <w:szCs w:val="24"/>
          <w:lang w:eastAsia="cs-CZ"/>
        </w:rPr>
        <w:t xml:space="preserve">Hodnocení bude probíhat níže uvedenými otázkami. </w:t>
      </w:r>
    </w:p>
    <w:p w14:paraId="59973BAC" w14:textId="774D4627" w:rsidR="00A527B8" w:rsidRPr="00A527B8" w:rsidRDefault="006411DC" w:rsidP="00442DF3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Oddíl B - </w:t>
      </w:r>
      <w:r w:rsidR="00A527B8" w:rsidRPr="00A527B8">
        <w:rPr>
          <w:rFonts w:ascii="Times New Roman" w:eastAsiaTheme="minorHAnsi" w:hAnsi="Times New Roman"/>
          <w:b/>
          <w:bCs/>
          <w:sz w:val="24"/>
          <w:szCs w:val="24"/>
        </w:rPr>
        <w:t>Věcné hodnocení – vyřazovací kritéria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073"/>
      </w:tblGrid>
      <w:tr w:rsidR="00F507B6" w:rsidRPr="00B90917" w14:paraId="598AF623" w14:textId="77777777" w:rsidTr="002727D3">
        <w:trPr>
          <w:trHeight w:val="363"/>
          <w:tblHeader/>
          <w:jc w:val="center"/>
        </w:trPr>
        <w:tc>
          <w:tcPr>
            <w:tcW w:w="9073" w:type="dxa"/>
            <w:shd w:val="clear" w:color="auto" w:fill="B4C6E7"/>
            <w:vAlign w:val="center"/>
          </w:tcPr>
          <w:p w14:paraId="19D91D56" w14:textId="77777777" w:rsidR="00F507B6" w:rsidRPr="00EB2BD4" w:rsidRDefault="00F507B6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2BD4">
              <w:rPr>
                <w:rFonts w:ascii="Times New Roman" w:hAnsi="Times New Roman"/>
                <w:b/>
              </w:rPr>
              <w:t xml:space="preserve">Kontrolní otázky </w:t>
            </w:r>
          </w:p>
        </w:tc>
      </w:tr>
      <w:tr w:rsidR="00F507B6" w:rsidRPr="00B90917" w14:paraId="40B8AD0A" w14:textId="77777777" w:rsidTr="002727D3">
        <w:trPr>
          <w:trHeight w:val="751"/>
          <w:tblHeader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3118889" w14:textId="77777777" w:rsidR="00F507B6" w:rsidRPr="00EB2BD4" w:rsidRDefault="00F507B6" w:rsidP="00442D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2BD4">
              <w:rPr>
                <w:rFonts w:ascii="Times New Roman" w:hAnsi="Times New Roman"/>
                <w:bCs/>
              </w:rPr>
              <w:t>Otázka B1</w:t>
            </w:r>
          </w:p>
          <w:p w14:paraId="12AFD839" w14:textId="4FCAE224" w:rsidR="00F507B6" w:rsidRPr="00EB2BD4" w:rsidRDefault="00F507B6" w:rsidP="00442D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2BD4">
              <w:rPr>
                <w:rFonts w:ascii="Times New Roman" w:hAnsi="Times New Roman"/>
                <w:bCs/>
              </w:rPr>
              <w:t>Je součástí žádosti kopie příslušného doporučení školského poradenského zařízení, ve kterém jsou uvedeny všechny požadované údaje?</w:t>
            </w:r>
          </w:p>
        </w:tc>
      </w:tr>
      <w:tr w:rsidR="00F507B6" w:rsidRPr="00B90917" w14:paraId="21A6D69A" w14:textId="77777777" w:rsidTr="002727D3">
        <w:trPr>
          <w:trHeight w:val="761"/>
          <w:tblHeader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07D32331" w14:textId="77777777" w:rsidR="00F507B6" w:rsidRPr="00EB2BD4" w:rsidRDefault="00F507B6" w:rsidP="00442D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2BD4">
              <w:rPr>
                <w:rFonts w:ascii="Times New Roman" w:hAnsi="Times New Roman"/>
                <w:bCs/>
              </w:rPr>
              <w:t>Otázka B2</w:t>
            </w:r>
          </w:p>
          <w:p w14:paraId="49F9B803" w14:textId="6A3AD803" w:rsidR="00F507B6" w:rsidRPr="00EB2BD4" w:rsidRDefault="00F507B6" w:rsidP="00442D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2BD4">
              <w:rPr>
                <w:rFonts w:ascii="Times New Roman" w:hAnsi="Times New Roman"/>
                <w:bCs/>
              </w:rPr>
              <w:t>Odpovídá požadovaná dotace na kompenzační / speciální učební pomůcku hodnotě normované finanční náročnosti dle výše uvedené vyhlášky č. 27/2016 Sb.?</w:t>
            </w:r>
          </w:p>
        </w:tc>
      </w:tr>
      <w:tr w:rsidR="00CB404A" w:rsidRPr="00B90917" w14:paraId="5D0AB352" w14:textId="77777777" w:rsidTr="00F05E92">
        <w:trPr>
          <w:trHeight w:val="507"/>
          <w:tblHeader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342CC928" w14:textId="77777777" w:rsidR="00CB404A" w:rsidRPr="00EB2BD4" w:rsidRDefault="00CB404A" w:rsidP="00CB404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2BD4">
              <w:rPr>
                <w:rFonts w:ascii="Times New Roman" w:hAnsi="Times New Roman"/>
                <w:bCs/>
              </w:rPr>
              <w:t>Otázka B3</w:t>
            </w:r>
          </w:p>
          <w:p w14:paraId="0C315EB3" w14:textId="04F8DEDA" w:rsidR="00CB404A" w:rsidRPr="00EB2BD4" w:rsidRDefault="00326366" w:rsidP="00CB404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B2BD4">
              <w:rPr>
                <w:rFonts w:ascii="Times New Roman" w:hAnsi="Times New Roman"/>
                <w:bCs/>
              </w:rPr>
              <w:t>Je zůstatek alokované částky státního rozpočtu na výzvu v době podání žádosti poskytovateli dostatečný?</w:t>
            </w:r>
          </w:p>
        </w:tc>
      </w:tr>
    </w:tbl>
    <w:p w14:paraId="4CE2A2F9" w14:textId="3CCAC131" w:rsidR="00EE6651" w:rsidRPr="00EE6651" w:rsidRDefault="00EE6651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bookmarkStart w:id="14" w:name="_Hlk78521587"/>
      <w:r w:rsidRPr="00EE6651">
        <w:t>Doložení dalších podkladů a úprava žádosti</w:t>
      </w:r>
    </w:p>
    <w:p w14:paraId="2D92FE74" w14:textId="77777777" w:rsidR="00EE6651" w:rsidRPr="00AA4573" w:rsidRDefault="00EE6651" w:rsidP="00EE6651">
      <w:pPr>
        <w:pStyle w:val="Odstavecseseznamem"/>
        <w:spacing w:before="24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573">
        <w:rPr>
          <w:rFonts w:ascii="Times New Roman" w:eastAsiaTheme="minorHAnsi" w:hAnsi="Times New Roman"/>
          <w:sz w:val="24"/>
          <w:szCs w:val="24"/>
        </w:rPr>
        <w:t>Poskytovatel může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A4573">
        <w:rPr>
          <w:rFonts w:ascii="Times New Roman" w:eastAsiaTheme="minorHAnsi" w:hAnsi="Times New Roman"/>
          <w:sz w:val="24"/>
          <w:szCs w:val="24"/>
        </w:rPr>
        <w:t xml:space="preserve">v průběhu řízení až do vydání rozhodnuti vyzvat žadatele k doložení dalších podkladů nebo údajů nezbytných pro vydání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Pr="00AA4573">
        <w:rPr>
          <w:rFonts w:ascii="Times New Roman" w:eastAsiaTheme="minorHAnsi" w:hAnsi="Times New Roman"/>
          <w:sz w:val="24"/>
          <w:szCs w:val="24"/>
        </w:rPr>
        <w:t>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p w14:paraId="7B38735E" w14:textId="77777777" w:rsidR="00EE6651" w:rsidRPr="00AA4573" w:rsidRDefault="00EE6651" w:rsidP="00EE6651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A4573">
        <w:rPr>
          <w:rFonts w:ascii="Times New Roman" w:eastAsiaTheme="minorHAnsi" w:hAnsi="Times New Roman"/>
          <w:sz w:val="24"/>
          <w:szCs w:val="24"/>
        </w:rPr>
        <w:lastRenderedPageBreak/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2574BBF3" w14:textId="77777777" w:rsidR="001E7126" w:rsidRDefault="001E7126" w:rsidP="00EE6651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7126">
        <w:rPr>
          <w:rFonts w:ascii="Times New Roman" w:eastAsiaTheme="minorHAnsi" w:hAnsi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2ECB4158" w14:textId="23664513" w:rsidR="00EE6651" w:rsidRPr="00AA4573" w:rsidRDefault="00EE6651" w:rsidP="00EE6651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A4573">
        <w:rPr>
          <w:rFonts w:ascii="Times New Roman" w:eastAsiaTheme="minorHAnsi" w:hAnsi="Times New Roman"/>
          <w:sz w:val="24"/>
          <w:szCs w:val="24"/>
        </w:rPr>
        <w:t>Žadatel plně odpovídá za pravdivost a správnost údajů uvedených v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AA4573">
        <w:rPr>
          <w:rFonts w:ascii="Times New Roman" w:eastAsiaTheme="minorHAnsi" w:hAnsi="Times New Roman"/>
          <w:sz w:val="24"/>
          <w:szCs w:val="24"/>
        </w:rPr>
        <w:t>žádosti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35FC0B40" w14:textId="77777777" w:rsidR="00EE6651" w:rsidRPr="00EE6651" w:rsidRDefault="00EE6651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EE6651">
        <w:t>Vydání Registrace akce</w:t>
      </w:r>
    </w:p>
    <w:p w14:paraId="00A81727" w14:textId="77777777" w:rsidR="00616761" w:rsidRPr="00616761" w:rsidRDefault="00616761" w:rsidP="006167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16761">
        <w:rPr>
          <w:rFonts w:ascii="Times New Roman" w:hAnsi="Times New Roman"/>
          <w:sz w:val="24"/>
          <w:szCs w:val="24"/>
        </w:rPr>
        <w:t>Po ukončení formální kontroly a věcného hodnocení je možno na akci vydat Registraci akce.</w:t>
      </w:r>
    </w:p>
    <w:p w14:paraId="4B8CE4C5" w14:textId="77777777" w:rsidR="00616761" w:rsidRPr="00616761" w:rsidRDefault="00616761" w:rsidP="006167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16761">
        <w:rPr>
          <w:rFonts w:ascii="Times New Roman" w:hAnsi="Times New Roman"/>
          <w:sz w:val="24"/>
          <w:szCs w:val="24"/>
        </w:rPr>
        <w:t>Vydáním Registrace akce je postupem dle § 14k odst. 3 rozpočtových pravidel žadatel následně vyzván k doložení dalších podkladů.</w:t>
      </w:r>
    </w:p>
    <w:p w14:paraId="0E3AACE7" w14:textId="77313CD8" w:rsidR="00CB404A" w:rsidRPr="00616761" w:rsidRDefault="00616761" w:rsidP="006167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16761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bookmarkEnd w:id="14"/>
    <w:p w14:paraId="65585386" w14:textId="344DDCDB" w:rsidR="00616761" w:rsidRDefault="00616761" w:rsidP="0061676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1E8">
        <w:rPr>
          <w:rFonts w:ascii="Times New Roman" w:hAnsi="Times New Roman"/>
          <w:sz w:val="24"/>
          <w:szCs w:val="24"/>
        </w:rPr>
        <w:t xml:space="preserve">Doplnění podkladů před vydáním </w:t>
      </w:r>
      <w:r>
        <w:rPr>
          <w:rFonts w:ascii="Times New Roman" w:hAnsi="Times New Roman"/>
          <w:sz w:val="24"/>
          <w:szCs w:val="24"/>
        </w:rPr>
        <w:t>r</w:t>
      </w:r>
      <w:r w:rsidRPr="008541E8">
        <w:rPr>
          <w:rFonts w:ascii="Times New Roman" w:hAnsi="Times New Roman"/>
          <w:sz w:val="24"/>
          <w:szCs w:val="24"/>
        </w:rPr>
        <w:t>ozhodnutí postupem podle § 14k odst. 3 se týká především doložení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1E8">
        <w:rPr>
          <w:rFonts w:ascii="Times New Roman" w:hAnsi="Times New Roman"/>
          <w:sz w:val="24"/>
          <w:szCs w:val="24"/>
        </w:rPr>
        <w:t xml:space="preserve">dokumentace k realizovaným </w:t>
      </w:r>
      <w:r>
        <w:rPr>
          <w:rFonts w:ascii="Times New Roman" w:hAnsi="Times New Roman"/>
          <w:sz w:val="24"/>
          <w:szCs w:val="24"/>
        </w:rPr>
        <w:t>poptávkovým</w:t>
      </w:r>
      <w:r w:rsidRPr="008541E8">
        <w:rPr>
          <w:rFonts w:ascii="Times New Roman" w:hAnsi="Times New Roman"/>
          <w:sz w:val="24"/>
          <w:szCs w:val="24"/>
        </w:rPr>
        <w:t xml:space="preserve"> řízením</w:t>
      </w:r>
      <w:r>
        <w:rPr>
          <w:rFonts w:ascii="Times New Roman" w:hAnsi="Times New Roman"/>
          <w:sz w:val="24"/>
          <w:szCs w:val="24"/>
        </w:rPr>
        <w:t xml:space="preserve"> včetně </w:t>
      </w:r>
      <w:r w:rsidRPr="004F29D6">
        <w:rPr>
          <w:rFonts w:ascii="Times New Roman" w:hAnsi="Times New Roman"/>
          <w:sz w:val="24"/>
          <w:szCs w:val="24"/>
        </w:rPr>
        <w:t>oboustranně podepsa</w:t>
      </w:r>
      <w:r>
        <w:rPr>
          <w:rFonts w:ascii="Times New Roman" w:hAnsi="Times New Roman"/>
          <w:sz w:val="24"/>
          <w:szCs w:val="24"/>
        </w:rPr>
        <w:t xml:space="preserve">ného </w:t>
      </w:r>
      <w:r w:rsidRPr="004F29D6">
        <w:rPr>
          <w:rFonts w:ascii="Times New Roman" w:hAnsi="Times New Roman"/>
          <w:sz w:val="24"/>
          <w:szCs w:val="24"/>
        </w:rPr>
        <w:t>smluvní</w:t>
      </w:r>
      <w:r>
        <w:rPr>
          <w:rFonts w:ascii="Times New Roman" w:hAnsi="Times New Roman"/>
          <w:sz w:val="24"/>
          <w:szCs w:val="24"/>
        </w:rPr>
        <w:t xml:space="preserve">ho </w:t>
      </w:r>
      <w:r w:rsidRPr="004F29D6">
        <w:rPr>
          <w:rFonts w:ascii="Times New Roman" w:hAnsi="Times New Roman"/>
          <w:sz w:val="24"/>
          <w:szCs w:val="24"/>
        </w:rPr>
        <w:t>závaz</w:t>
      </w:r>
      <w:r>
        <w:rPr>
          <w:rFonts w:ascii="Times New Roman" w:hAnsi="Times New Roman"/>
          <w:sz w:val="24"/>
          <w:szCs w:val="24"/>
        </w:rPr>
        <w:t>ku.</w:t>
      </w:r>
    </w:p>
    <w:p w14:paraId="7165FD80" w14:textId="0CCD50DA" w:rsidR="00EE6651" w:rsidRPr="003A78E1" w:rsidRDefault="00616761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žadatel doloží výše uvedené dokumenty společně se žádostí, může poskytovatel, pokud žádosti vyhoví, vydat společně s Registrací akce také rozhodnutí. V tomto případě bude postupováno dle níže uvedeného bodu 8.6.</w:t>
      </w:r>
    </w:p>
    <w:p w14:paraId="3BA38334" w14:textId="77777777" w:rsidR="003A78E1" w:rsidRPr="003A78E1" w:rsidRDefault="003A78E1" w:rsidP="00FF5899">
      <w:pPr>
        <w:pStyle w:val="Nadpis1"/>
        <w:keepLines w:val="0"/>
        <w:numPr>
          <w:ilvl w:val="1"/>
          <w:numId w:val="4"/>
        </w:numPr>
        <w:spacing w:before="240" w:after="120"/>
        <w:ind w:left="567" w:hanging="573"/>
        <w:jc w:val="both"/>
      </w:pPr>
      <w:r w:rsidRPr="003A78E1">
        <w:t>Vydání rozhodnutí</w:t>
      </w:r>
    </w:p>
    <w:p w14:paraId="40C08E4F" w14:textId="77777777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>Po splnění podmínek výzvy a kompletaci všech dokumentů podle § 14 odst. 3 rozpočtových pravidel je zahájen vlastní proces vydání rozhodnutí. Dotace je poskytována podle § 14 odst. 4 rozpočtových pravidel ve spojení 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pravidel. Rozhodnutí se vydává ve správním řízení.</w:t>
      </w:r>
    </w:p>
    <w:p w14:paraId="071D5E14" w14:textId="6389709A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>Rozhodnutí je vydáno na základě předložených výstupů z poptávkového řízení včetně oboustranně podepsaného smluvního závazku.</w:t>
      </w:r>
    </w:p>
    <w:p w14:paraId="15E9C43D" w14:textId="562723F6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>
        <w:rPr>
          <w:rFonts w:ascii="Times New Roman" w:hAnsi="Times New Roman"/>
          <w:sz w:val="24"/>
          <w:szCs w:val="24"/>
        </w:rPr>
        <w:br/>
      </w:r>
      <w:r w:rsidRPr="003A78E1">
        <w:rPr>
          <w:rFonts w:ascii="Times New Roman" w:hAnsi="Times New Roman"/>
          <w:sz w:val="24"/>
          <w:szCs w:val="24"/>
        </w:rPr>
        <w:t>§ 153 odst. 1 písm. a) správního řádu, ani nelze žádat obnovu řízení.</w:t>
      </w:r>
    </w:p>
    <w:p w14:paraId="441A2782" w14:textId="77777777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3A6A8DC7" w14:textId="77777777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>Poskytovatel vydá tzv. Opravné rozhodnutí i bez žádosti příjemce k provedení opravy zřejmých nesprávností, jimiž jsou zejména chyby v psaní a počtech.</w:t>
      </w:r>
    </w:p>
    <w:p w14:paraId="63DF5909" w14:textId="2F265B6D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 xml:space="preserve">Rozhodnutí je příjemci </w:t>
      </w:r>
      <w:r w:rsidR="0070078A">
        <w:rPr>
          <w:rFonts w:ascii="Times New Roman" w:hAnsi="Times New Roman"/>
          <w:sz w:val="24"/>
          <w:szCs w:val="24"/>
        </w:rPr>
        <w:t xml:space="preserve">dotace </w:t>
      </w:r>
      <w:r w:rsidRPr="003A78E1">
        <w:rPr>
          <w:rFonts w:ascii="Times New Roman" w:hAnsi="Times New Roman"/>
          <w:sz w:val="24"/>
          <w:szCs w:val="24"/>
        </w:rPr>
        <w:t>doručeno prostřednictvím veřejné datové sítě do datové schránky.</w:t>
      </w:r>
      <w:r w:rsidR="0070078A">
        <w:rPr>
          <w:rFonts w:ascii="Times New Roman" w:hAnsi="Times New Roman"/>
          <w:sz w:val="24"/>
          <w:szCs w:val="24"/>
        </w:rPr>
        <w:t xml:space="preserve"> </w:t>
      </w:r>
      <w:r w:rsidRPr="003A78E1">
        <w:rPr>
          <w:rFonts w:ascii="Times New Roman" w:hAnsi="Times New Roman"/>
          <w:sz w:val="24"/>
          <w:szCs w:val="24"/>
        </w:rPr>
        <w:t>Není-li možné rozhodnutí doručit prostřednictvím veřejné datové sítě do datové schránky,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78E1">
        <w:rPr>
          <w:rFonts w:ascii="Times New Roman" w:hAnsi="Times New Roman"/>
          <w:sz w:val="24"/>
          <w:szCs w:val="24"/>
        </w:rPr>
        <w:t>lze jej doručit také prostřednictvím provozovatele poštovních služeb.</w:t>
      </w:r>
    </w:p>
    <w:p w14:paraId="0A67A81B" w14:textId="77777777" w:rsidR="003A78E1" w:rsidRP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>Rozhodnutí nabývá právní moci oznámením.</w:t>
      </w:r>
    </w:p>
    <w:p w14:paraId="495D9613" w14:textId="48ED3B38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8E1">
        <w:rPr>
          <w:rFonts w:ascii="Times New Roman" w:hAnsi="Times New Roman"/>
          <w:sz w:val="24"/>
          <w:szCs w:val="24"/>
        </w:rPr>
        <w:t xml:space="preserve">Nabytím právní moci rozhodnutí se žadatel stává příjemcem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Pr="003A78E1">
        <w:rPr>
          <w:rFonts w:ascii="Times New Roman" w:hAnsi="Times New Roman"/>
          <w:sz w:val="24"/>
          <w:szCs w:val="24"/>
        </w:rPr>
        <w:t>a je povinen se řídit při realizaci akce rozhodnutím včetně závazných příloh.</w:t>
      </w:r>
    </w:p>
    <w:p w14:paraId="5F98E52B" w14:textId="0AE9FDBA" w:rsidR="003A78E1" w:rsidRDefault="0070078A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Příjemce dotace</w:t>
      </w:r>
      <w:r w:rsidR="003A78E1" w:rsidRPr="003A78E1">
        <w:rPr>
          <w:rFonts w:ascii="Times New Roman" w:hAnsi="Times New Roman"/>
          <w:sz w:val="24"/>
          <w:szCs w:val="24"/>
        </w:rPr>
        <w:t xml:space="preserve"> je oprávněn požádat o změnu rozhodnutí pouze v souladu s rozpočtovými pravidly.</w:t>
      </w:r>
      <w:r w:rsidR="009E456E">
        <w:rPr>
          <w:rFonts w:ascii="Times New Roman" w:hAnsi="Times New Roman"/>
          <w:sz w:val="24"/>
          <w:szCs w:val="24"/>
        </w:rPr>
        <w:t xml:space="preserve"> </w:t>
      </w:r>
      <w:r w:rsidR="003A78E1" w:rsidRPr="003A78E1">
        <w:rPr>
          <w:rFonts w:ascii="Times New Roman" w:hAnsi="Times New Roman"/>
          <w:sz w:val="24"/>
          <w:szCs w:val="24"/>
        </w:rPr>
        <w:t xml:space="preserve">Změny v rozhodnutí lze na základě žádosti příjemce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="003A78E1" w:rsidRPr="003A78E1">
        <w:rPr>
          <w:rFonts w:ascii="Times New Roman" w:hAnsi="Times New Roman"/>
          <w:sz w:val="24"/>
          <w:szCs w:val="24"/>
        </w:rPr>
        <w:t>provést formou změnového řízení,</w:t>
      </w:r>
      <w:r w:rsidR="003A78E1">
        <w:rPr>
          <w:rFonts w:ascii="Times New Roman" w:hAnsi="Times New Roman"/>
          <w:sz w:val="24"/>
          <w:szCs w:val="24"/>
        </w:rPr>
        <w:t xml:space="preserve"> </w:t>
      </w:r>
      <w:r w:rsidR="003A78E1" w:rsidRPr="003A78E1">
        <w:rPr>
          <w:rFonts w:ascii="Times New Roman" w:hAnsi="Times New Roman"/>
          <w:sz w:val="24"/>
          <w:szCs w:val="24"/>
        </w:rPr>
        <w:t>a to pouze za podmínek stanovených v § 14o rozpočtových pravidel.</w:t>
      </w:r>
    </w:p>
    <w:p w14:paraId="2379B3EB" w14:textId="3DFAC4C2" w:rsidR="003A78E1" w:rsidRPr="003A78E1" w:rsidRDefault="00A420C6" w:rsidP="00FF5899">
      <w:pPr>
        <w:pStyle w:val="Nadpis1"/>
        <w:keepLines w:val="0"/>
        <w:numPr>
          <w:ilvl w:val="0"/>
          <w:numId w:val="4"/>
        </w:numPr>
        <w:spacing w:before="240" w:after="240"/>
        <w:ind w:left="357" w:hanging="357"/>
        <w:rPr>
          <w:szCs w:val="20"/>
          <w:lang w:eastAsia="cs-CZ"/>
        </w:rPr>
      </w:pPr>
      <w:r w:rsidRPr="00641DA7">
        <w:rPr>
          <w:szCs w:val="20"/>
          <w:lang w:eastAsia="cs-CZ"/>
        </w:rPr>
        <w:t>Financování</w:t>
      </w:r>
      <w:r w:rsidRPr="003A78E1">
        <w:rPr>
          <w:szCs w:val="20"/>
          <w:lang w:eastAsia="cs-CZ"/>
        </w:rPr>
        <w:t xml:space="preserve"> investičních akcí </w:t>
      </w:r>
    </w:p>
    <w:p w14:paraId="50933321" w14:textId="7408EC1D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586D">
        <w:rPr>
          <w:rFonts w:ascii="Times New Roman" w:hAnsi="Times New Roman"/>
          <w:sz w:val="24"/>
          <w:szCs w:val="24"/>
        </w:rPr>
        <w:t xml:space="preserve">Příjemce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Pr="0007586D">
        <w:rPr>
          <w:rFonts w:ascii="Times New Roman" w:hAnsi="Times New Roman"/>
          <w:sz w:val="24"/>
          <w:szCs w:val="24"/>
        </w:rPr>
        <w:t>je oprávněn použít dotaci pouze na výdaje, které souvisejí s realizací akce, jsou uvedeny ve schváleném IZ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86D">
        <w:rPr>
          <w:rFonts w:ascii="Times New Roman" w:hAnsi="Times New Roman"/>
          <w:sz w:val="24"/>
          <w:szCs w:val="24"/>
        </w:rPr>
        <w:t>a je možné je dle rozhodnutí považovat za uznatelné.</w:t>
      </w:r>
    </w:p>
    <w:p w14:paraId="3A1D4D6F" w14:textId="2515A262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E3F9C">
        <w:rPr>
          <w:rFonts w:ascii="Times New Roman" w:hAnsi="Times New Roman"/>
          <w:sz w:val="24"/>
          <w:szCs w:val="24"/>
        </w:rPr>
        <w:t>Dotace bude převedena na základě písemné žádosti příjemce zaslané poskytovateli.</w:t>
      </w:r>
    </w:p>
    <w:p w14:paraId="191A66B1" w14:textId="0E7B8E47" w:rsidR="003A78E1" w:rsidRPr="003F2B9C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Dotace bude převedena</w:t>
      </w:r>
      <w:r w:rsidRPr="00587C9F">
        <w:t xml:space="preserve"> </w:t>
      </w:r>
      <w:r w:rsidRPr="00587C9F">
        <w:rPr>
          <w:rFonts w:ascii="Times New Roman" w:hAnsi="Times New Roman"/>
          <w:sz w:val="24"/>
          <w:szCs w:val="24"/>
        </w:rPr>
        <w:t xml:space="preserve">formou </w:t>
      </w:r>
      <w:r w:rsidRPr="00D77EF5">
        <w:rPr>
          <w:rFonts w:ascii="Times New Roman" w:hAnsi="Times New Roman"/>
          <w:b/>
          <w:bCs/>
          <w:sz w:val="24"/>
          <w:szCs w:val="24"/>
          <w:u w:val="single"/>
        </w:rPr>
        <w:t>ex ante financování.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B9C">
        <w:rPr>
          <w:rFonts w:ascii="Times New Roman" w:hAnsi="Times New Roman"/>
          <w:sz w:val="24"/>
          <w:szCs w:val="24"/>
        </w:rPr>
        <w:t>V odůvodněných případech lze v souladu s </w:t>
      </w:r>
      <w:r w:rsidR="0070078A" w:rsidRPr="003F2B9C">
        <w:rPr>
          <w:rFonts w:ascii="Times New Roman" w:hAnsi="Times New Roman"/>
          <w:sz w:val="24"/>
          <w:szCs w:val="24"/>
        </w:rPr>
        <w:t xml:space="preserve">Podmínkami pro poskytnutí dotace (příloha č. 3) </w:t>
      </w:r>
      <w:r w:rsidRPr="003F2B9C">
        <w:rPr>
          <w:rFonts w:ascii="Times New Roman" w:hAnsi="Times New Roman"/>
          <w:sz w:val="24"/>
          <w:szCs w:val="24"/>
        </w:rPr>
        <w:t>poskytnout dotaci formou ex post</w:t>
      </w:r>
      <w:r w:rsidR="00254BAF" w:rsidRPr="003F2B9C">
        <w:rPr>
          <w:rFonts w:ascii="Times New Roman" w:hAnsi="Times New Roman"/>
          <w:sz w:val="24"/>
          <w:szCs w:val="24"/>
        </w:rPr>
        <w:t xml:space="preserve"> financování</w:t>
      </w:r>
      <w:r w:rsidRPr="003F2B9C">
        <w:rPr>
          <w:rFonts w:ascii="Times New Roman" w:hAnsi="Times New Roman"/>
          <w:sz w:val="24"/>
          <w:szCs w:val="24"/>
        </w:rPr>
        <w:t>.</w:t>
      </w:r>
    </w:p>
    <w:p w14:paraId="49DDCD67" w14:textId="7073B346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70D8">
        <w:rPr>
          <w:rFonts w:ascii="Times New Roman" w:hAnsi="Times New Roman"/>
          <w:sz w:val="24"/>
          <w:szCs w:val="24"/>
        </w:rPr>
        <w:t>Platbou ex ante se rozumí postup, kdy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Pr="003870D8">
        <w:rPr>
          <w:rFonts w:ascii="Times New Roman" w:hAnsi="Times New Roman"/>
          <w:sz w:val="24"/>
          <w:szCs w:val="24"/>
        </w:rPr>
        <w:t xml:space="preserve">obdrží platbu předem po vydání </w:t>
      </w:r>
      <w:r>
        <w:rPr>
          <w:rFonts w:ascii="Times New Roman" w:hAnsi="Times New Roman"/>
          <w:sz w:val="24"/>
          <w:szCs w:val="24"/>
        </w:rPr>
        <w:t>r</w:t>
      </w:r>
      <w:r w:rsidRPr="003870D8">
        <w:rPr>
          <w:rFonts w:ascii="Times New Roman" w:hAnsi="Times New Roman"/>
          <w:sz w:val="24"/>
          <w:szCs w:val="24"/>
        </w:rPr>
        <w:t>ozhodnutí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25F5B">
        <w:rPr>
          <w:rFonts w:ascii="Times New Roman" w:hAnsi="Times New Roman"/>
          <w:sz w:val="24"/>
          <w:szCs w:val="24"/>
        </w:rPr>
        <w:t xml:space="preserve">Úhrada závazků z dotace </w:t>
      </w:r>
      <w:r>
        <w:rPr>
          <w:rFonts w:ascii="Times New Roman" w:hAnsi="Times New Roman"/>
          <w:sz w:val="24"/>
          <w:szCs w:val="24"/>
        </w:rPr>
        <w:t>proběhne</w:t>
      </w:r>
      <w:r w:rsidRPr="00825F5B">
        <w:rPr>
          <w:rFonts w:ascii="Times New Roman" w:hAnsi="Times New Roman"/>
          <w:sz w:val="24"/>
          <w:szCs w:val="24"/>
        </w:rPr>
        <w:t xml:space="preserve"> po vydání rozhodnutí. </w:t>
      </w:r>
    </w:p>
    <w:p w14:paraId="3169435B" w14:textId="04191D35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Dotace bude převedena na účet příjemce</w:t>
      </w:r>
      <w:r w:rsidR="00D77EF5">
        <w:rPr>
          <w:rFonts w:ascii="Times New Roman" w:hAnsi="Times New Roman"/>
          <w:sz w:val="24"/>
          <w:szCs w:val="24"/>
        </w:rPr>
        <w:t xml:space="preserve"> dotace</w:t>
      </w:r>
      <w:r>
        <w:rPr>
          <w:rFonts w:ascii="Times New Roman" w:hAnsi="Times New Roman"/>
          <w:sz w:val="24"/>
          <w:szCs w:val="24"/>
        </w:rPr>
        <w:t>.</w:t>
      </w:r>
    </w:p>
    <w:p w14:paraId="76AA8201" w14:textId="0AC67B6C" w:rsidR="003A78E1" w:rsidRDefault="003A78E1" w:rsidP="0043721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Termínem ukončení financování akce je termín pro předložení dokumentace k závěrečnému vyhodnocení akce dle rozhodnutí. Finanční prostředky dotace musí být převedeny z účtu příjemce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Pr="00587C9F">
        <w:rPr>
          <w:rFonts w:ascii="Times New Roman" w:hAnsi="Times New Roman"/>
          <w:sz w:val="24"/>
          <w:szCs w:val="24"/>
        </w:rPr>
        <w:t>nejpozději v den závěrečného vyhodnocení akce. Práce, služby a dodávky uhrazené později se stávají neuznatelnými výdaji a nelze je hradit z dotace. Současně musí být ukončeno i financování z vlastních zdrojů příjemce</w:t>
      </w:r>
      <w:r w:rsidR="00D77EF5">
        <w:rPr>
          <w:rFonts w:ascii="Times New Roman" w:hAnsi="Times New Roman"/>
          <w:sz w:val="24"/>
          <w:szCs w:val="24"/>
        </w:rPr>
        <w:t xml:space="preserve"> dotace</w:t>
      </w:r>
      <w:r w:rsidRPr="00587C9F">
        <w:rPr>
          <w:rFonts w:ascii="Times New Roman" w:hAnsi="Times New Roman"/>
          <w:sz w:val="24"/>
          <w:szCs w:val="24"/>
        </w:rPr>
        <w:t>.</w:t>
      </w:r>
    </w:p>
    <w:p w14:paraId="064A53D5" w14:textId="77777777" w:rsidR="003A78E1" w:rsidRPr="00825F5B" w:rsidRDefault="003A78E1" w:rsidP="0043721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825F5B">
        <w:rPr>
          <w:rFonts w:ascii="Times New Roman" w:hAnsi="Times New Roman"/>
          <w:sz w:val="24"/>
          <w:szCs w:val="24"/>
        </w:rPr>
        <w:t xml:space="preserve">Úhrada záloh je povolena pouze z vlastních zdrojů a nemůže být zpětně proplacena </w:t>
      </w:r>
      <w:r w:rsidRPr="00825F5B">
        <w:rPr>
          <w:rFonts w:ascii="Times New Roman" w:hAnsi="Times New Roman"/>
          <w:sz w:val="24"/>
          <w:szCs w:val="24"/>
        </w:rPr>
        <w:br/>
        <w:t>z dotace.</w:t>
      </w:r>
    </w:p>
    <w:p w14:paraId="2A2EE066" w14:textId="09C97E0E" w:rsidR="003A78E1" w:rsidRDefault="003A78E1" w:rsidP="003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Příjemce </w:t>
      </w:r>
      <w:r w:rsidR="00D77EF5">
        <w:rPr>
          <w:rFonts w:ascii="Times New Roman" w:hAnsi="Times New Roman"/>
          <w:sz w:val="24"/>
          <w:szCs w:val="24"/>
        </w:rPr>
        <w:t xml:space="preserve">dotace </w:t>
      </w:r>
      <w:r w:rsidRPr="00587C9F">
        <w:rPr>
          <w:rFonts w:ascii="Times New Roman" w:hAnsi="Times New Roman"/>
          <w:sz w:val="24"/>
          <w:szCs w:val="24"/>
        </w:rPr>
        <w:t>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52D35317" w14:textId="313E1555" w:rsidR="003A78E1" w:rsidRPr="003A78E1" w:rsidRDefault="00442DF3" w:rsidP="009A47C8">
      <w:pPr>
        <w:pStyle w:val="Nadpis1"/>
        <w:keepLines w:val="0"/>
        <w:numPr>
          <w:ilvl w:val="0"/>
          <w:numId w:val="4"/>
        </w:numPr>
        <w:spacing w:before="240" w:after="240"/>
        <w:ind w:left="426" w:hanging="426"/>
        <w:rPr>
          <w:szCs w:val="20"/>
          <w:lang w:eastAsia="cs-CZ"/>
        </w:rPr>
      </w:pPr>
      <w:r w:rsidRPr="00442DF3">
        <w:rPr>
          <w:szCs w:val="20"/>
          <w:lang w:eastAsia="cs-CZ"/>
        </w:rPr>
        <w:t>Kontrola použití dotace</w:t>
      </w:r>
    </w:p>
    <w:p w14:paraId="350AEBBE" w14:textId="0468D7C0" w:rsidR="003A78E1" w:rsidRPr="00587C9F" w:rsidRDefault="003A78E1" w:rsidP="00437213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Po ukončení realizace akce předloží příjemce v souladu s rozhodnutím poskytovateli dokumenty k závěrečnému vyhodnocení akce. Postup provádění závěrečného vyhodnocení akce je řešen samostatným pokynem, který </w:t>
      </w:r>
      <w:r w:rsidRPr="00D77EF5">
        <w:rPr>
          <w:rFonts w:ascii="Times New Roman" w:hAnsi="Times New Roman"/>
          <w:sz w:val="24"/>
          <w:szCs w:val="24"/>
        </w:rPr>
        <w:t xml:space="preserve">je přílohou č. </w:t>
      </w:r>
      <w:r w:rsidR="00D77EF5" w:rsidRPr="00D77EF5">
        <w:rPr>
          <w:rFonts w:ascii="Times New Roman" w:hAnsi="Times New Roman"/>
          <w:sz w:val="24"/>
          <w:szCs w:val="24"/>
        </w:rPr>
        <w:t>4</w:t>
      </w:r>
      <w:r w:rsidRPr="00D77EF5">
        <w:rPr>
          <w:rFonts w:ascii="Times New Roman" w:hAnsi="Times New Roman"/>
          <w:sz w:val="24"/>
          <w:szCs w:val="24"/>
        </w:rPr>
        <w:t>.</w:t>
      </w:r>
      <w:r w:rsidR="00D77EF5">
        <w:rPr>
          <w:rFonts w:ascii="Times New Roman" w:hAnsi="Times New Roman"/>
          <w:sz w:val="24"/>
          <w:szCs w:val="24"/>
        </w:rPr>
        <w:t xml:space="preserve"> </w:t>
      </w:r>
      <w:r w:rsidRPr="00587C9F">
        <w:rPr>
          <w:rFonts w:ascii="Times New Roman" w:hAnsi="Times New Roman"/>
          <w:sz w:val="24"/>
          <w:szCs w:val="24"/>
        </w:rPr>
        <w:t>Poskytovatel následně provede kontrolu směrem k ověření použití dotace.</w:t>
      </w:r>
    </w:p>
    <w:p w14:paraId="7F02A3B3" w14:textId="77777777" w:rsidR="003A78E1" w:rsidRPr="00587C9F" w:rsidRDefault="003A78E1" w:rsidP="003A78E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Kontrola použití dotace se řídí zejména následujícími právními předpisy, vnitřními předpisy </w:t>
      </w:r>
      <w:r w:rsidRPr="00587C9F">
        <w:rPr>
          <w:rFonts w:ascii="Times New Roman" w:hAnsi="Times New Roman"/>
          <w:sz w:val="24"/>
          <w:szCs w:val="24"/>
        </w:rPr>
        <w:br/>
        <w:t>a metodickými pokyny:</w:t>
      </w:r>
    </w:p>
    <w:p w14:paraId="234EF567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rozpočtovými pravidly,</w:t>
      </w:r>
    </w:p>
    <w:p w14:paraId="27292F23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zákonem o finanční kontrole,</w:t>
      </w:r>
    </w:p>
    <w:p w14:paraId="72020676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52BED846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zákonem č. 134/2016 Sb., o zadávání veřejných zakázek, ve znění pozdějších předpisů,</w:t>
      </w:r>
    </w:p>
    <w:p w14:paraId="7E7BD58F" w14:textId="77777777" w:rsidR="003A78E1" w:rsidRPr="00587C9F" w:rsidRDefault="003A78E1" w:rsidP="00FF5899">
      <w:pPr>
        <w:numPr>
          <w:ilvl w:val="0"/>
          <w:numId w:val="12"/>
        </w:numPr>
        <w:spacing w:after="6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vyhláškou o finančním vypořádání.</w:t>
      </w:r>
    </w:p>
    <w:p w14:paraId="6FBCD0DF" w14:textId="77777777" w:rsidR="003A78E1" w:rsidRPr="00587C9F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a vnitřními předpisy poskytovatele o finanční kontrole a jejím výkonu. </w:t>
      </w:r>
    </w:p>
    <w:p w14:paraId="39A5FA04" w14:textId="577D203D" w:rsidR="003A78E1" w:rsidRPr="00587C9F" w:rsidRDefault="003A78E1" w:rsidP="00437213">
      <w:p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</w:t>
      </w:r>
      <w:r w:rsidRPr="00587C9F">
        <w:rPr>
          <w:rFonts w:ascii="Times New Roman" w:hAnsi="Times New Roman"/>
          <w:sz w:val="24"/>
          <w:szCs w:val="24"/>
        </w:rPr>
        <w:lastRenderedPageBreak/>
        <w:t xml:space="preserve">a vnitřními předpisy o finanční kontrole a jejím výkonu, kdy se jedná především </w:t>
      </w:r>
      <w:r w:rsidRPr="00587C9F">
        <w:rPr>
          <w:rFonts w:ascii="Times New Roman" w:hAnsi="Times New Roman"/>
          <w:sz w:val="24"/>
          <w:szCs w:val="24"/>
        </w:rPr>
        <w:br/>
        <w:t xml:space="preserve">o veřejnosprávní kontrolu příjemce při čerpání veřejných prostředků, zejména dodržení </w:t>
      </w:r>
      <w:r w:rsidR="0070078A" w:rsidRPr="0070078A">
        <w:rPr>
          <w:rFonts w:ascii="Times New Roman" w:hAnsi="Times New Roman"/>
          <w:sz w:val="24"/>
          <w:szCs w:val="24"/>
        </w:rPr>
        <w:t>Podmín</w:t>
      </w:r>
      <w:r w:rsidR="0070078A">
        <w:rPr>
          <w:rFonts w:ascii="Times New Roman" w:hAnsi="Times New Roman"/>
          <w:sz w:val="24"/>
          <w:szCs w:val="24"/>
        </w:rPr>
        <w:t xml:space="preserve">ek </w:t>
      </w:r>
      <w:r w:rsidR="0070078A" w:rsidRPr="0070078A">
        <w:rPr>
          <w:rFonts w:ascii="Times New Roman" w:hAnsi="Times New Roman"/>
          <w:sz w:val="24"/>
          <w:szCs w:val="24"/>
        </w:rPr>
        <w:t>pro poskytnutí dotace (příloha č. 3)</w:t>
      </w:r>
      <w:r w:rsidR="0070078A">
        <w:rPr>
          <w:rFonts w:ascii="Times New Roman" w:hAnsi="Times New Roman"/>
          <w:sz w:val="24"/>
          <w:szCs w:val="24"/>
        </w:rPr>
        <w:t xml:space="preserve"> </w:t>
      </w:r>
      <w:r w:rsidRPr="00587C9F">
        <w:rPr>
          <w:rFonts w:ascii="Times New Roman" w:hAnsi="Times New Roman"/>
          <w:sz w:val="24"/>
          <w:szCs w:val="24"/>
        </w:rPr>
        <w:t xml:space="preserve">stanovených v </w:t>
      </w:r>
      <w:r>
        <w:rPr>
          <w:rFonts w:ascii="Times New Roman" w:hAnsi="Times New Roman"/>
          <w:sz w:val="24"/>
          <w:szCs w:val="24"/>
        </w:rPr>
        <w:t>r</w:t>
      </w:r>
      <w:r w:rsidRPr="00587C9F">
        <w:rPr>
          <w:rFonts w:ascii="Times New Roman" w:hAnsi="Times New Roman"/>
          <w:sz w:val="24"/>
          <w:szCs w:val="24"/>
        </w:rPr>
        <w:t>ozhodnutí.</w:t>
      </w:r>
      <w:r w:rsidRPr="00587C9F" w:rsidDel="00DD2A2D">
        <w:rPr>
          <w:rFonts w:ascii="Times New Roman" w:hAnsi="Times New Roman"/>
          <w:sz w:val="24"/>
          <w:szCs w:val="24"/>
        </w:rPr>
        <w:t xml:space="preserve"> </w:t>
      </w:r>
      <w:r w:rsidRPr="00587C9F">
        <w:rPr>
          <w:rFonts w:ascii="Times New Roman" w:hAnsi="Times New Roman"/>
          <w:sz w:val="24"/>
          <w:szCs w:val="24"/>
        </w:rPr>
        <w:t xml:space="preserve">Vlastní kontrolní činnost na úrovni poskytovatele probíhá již počínaje podáním žádostí a monitorováním průběhu realizace </w:t>
      </w:r>
      <w:r>
        <w:rPr>
          <w:rFonts w:ascii="Times New Roman" w:hAnsi="Times New Roman"/>
          <w:sz w:val="24"/>
          <w:szCs w:val="24"/>
        </w:rPr>
        <w:t>akce</w:t>
      </w:r>
      <w:r w:rsidRPr="00587C9F">
        <w:rPr>
          <w:rFonts w:ascii="Times New Roman" w:hAnsi="Times New Roman"/>
          <w:sz w:val="24"/>
          <w:szCs w:val="24"/>
        </w:rPr>
        <w:t>, tj. činnostmi jako jsou:</w:t>
      </w:r>
    </w:p>
    <w:p w14:paraId="2F7540CC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kontrola žádost</w:t>
      </w:r>
      <w:r>
        <w:rPr>
          <w:rFonts w:ascii="Times New Roman" w:hAnsi="Times New Roman"/>
          <w:sz w:val="24"/>
          <w:szCs w:val="24"/>
        </w:rPr>
        <w:t>i z hlediska</w:t>
      </w:r>
      <w:r w:rsidRPr="00587C9F">
        <w:rPr>
          <w:rFonts w:ascii="Times New Roman" w:hAnsi="Times New Roman"/>
          <w:sz w:val="24"/>
          <w:szCs w:val="24"/>
        </w:rPr>
        <w:t xml:space="preserve"> věcného obsahu,</w:t>
      </w:r>
    </w:p>
    <w:p w14:paraId="4043A7AE" w14:textId="06D5E100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kontrola postupu dle zákona č. 134/2016 Sb., o zadávání veřejných zakázek, ve znění pozdějších předpisů, v kontextu schválené žádosti</w:t>
      </w:r>
      <w:r w:rsidR="00F65092">
        <w:rPr>
          <w:rFonts w:ascii="Times New Roman" w:hAnsi="Times New Roman"/>
          <w:sz w:val="24"/>
          <w:szCs w:val="24"/>
        </w:rPr>
        <w:t>,</w:t>
      </w:r>
    </w:p>
    <w:p w14:paraId="7E848251" w14:textId="3A439166" w:rsidR="003A78E1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kontrola průběhu realizace podpořených žádostí v souladu s rozhodnutím, stanovenými technickými, časovými a finančními parametry a </w:t>
      </w:r>
      <w:r w:rsidR="0070078A" w:rsidRPr="0070078A">
        <w:rPr>
          <w:rFonts w:ascii="Times New Roman" w:hAnsi="Times New Roman"/>
          <w:sz w:val="24"/>
          <w:szCs w:val="24"/>
        </w:rPr>
        <w:t>Podmínkami pro poskytnutí dotace (příloha č. 3)</w:t>
      </w:r>
      <w:r w:rsidRPr="00587C9F">
        <w:rPr>
          <w:rFonts w:ascii="Times New Roman" w:hAnsi="Times New Roman"/>
          <w:sz w:val="24"/>
          <w:szCs w:val="24"/>
        </w:rPr>
        <w:t>,</w:t>
      </w:r>
    </w:p>
    <w:p w14:paraId="1390CFA9" w14:textId="5227D87C" w:rsidR="00C133B0" w:rsidRPr="00C40EC0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kontrola údajů uvedených v dokumentaci závěrečné zprávy</w:t>
      </w:r>
      <w:r>
        <w:rPr>
          <w:rFonts w:ascii="Times New Roman" w:hAnsi="Times New Roman"/>
          <w:sz w:val="24"/>
          <w:szCs w:val="24"/>
        </w:rPr>
        <w:t>,</w:t>
      </w:r>
    </w:p>
    <w:p w14:paraId="572093CA" w14:textId="77777777" w:rsidR="003A78E1" w:rsidRPr="00587C9F" w:rsidRDefault="003A78E1" w:rsidP="00FF5899">
      <w:pPr>
        <w:numPr>
          <w:ilvl w:val="0"/>
          <w:numId w:val="12"/>
        </w:numPr>
        <w:spacing w:after="12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>opatření přijatá v návaznosti na zjištění nesrovnalostí</w:t>
      </w:r>
      <w:r w:rsidRPr="00587C9F"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14:paraId="543619F0" w14:textId="6255AECA" w:rsidR="003A78E1" w:rsidRDefault="003A78E1" w:rsidP="00C40EC0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Příjemce je povinen spolupůsobit při výkonu finanční kontroly ve smyslu §2 písm. e) </w:t>
      </w:r>
      <w:r w:rsidRPr="00587C9F">
        <w:rPr>
          <w:rFonts w:ascii="Times New Roman" w:hAnsi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2B7BA017" w14:textId="77777777" w:rsidR="00B32F84" w:rsidRPr="00587C9F" w:rsidRDefault="00B32F84" w:rsidP="00B32F8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87C9F">
        <w:rPr>
          <w:rFonts w:ascii="Times New Roman" w:hAnsi="Times New Roman"/>
          <w:sz w:val="24"/>
          <w:szCs w:val="24"/>
        </w:rPr>
        <w:t xml:space="preserve">Příjemce je povinen informovat poskytovatele o kontrolách, které u něj byly v souvislosti </w:t>
      </w:r>
      <w:r w:rsidRPr="00587C9F">
        <w:rPr>
          <w:rFonts w:ascii="Times New Roman" w:hAnsi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3B50E69B" w14:textId="1F244DFE" w:rsidR="003A78E1" w:rsidRPr="003A78E1" w:rsidRDefault="003A78E1" w:rsidP="009A47C8">
      <w:pPr>
        <w:pStyle w:val="Nadpis1"/>
        <w:keepLines w:val="0"/>
        <w:numPr>
          <w:ilvl w:val="0"/>
          <w:numId w:val="4"/>
        </w:numPr>
        <w:spacing w:before="240" w:after="240"/>
        <w:ind w:left="426" w:hanging="426"/>
        <w:rPr>
          <w:szCs w:val="20"/>
          <w:lang w:eastAsia="cs-CZ"/>
        </w:rPr>
      </w:pPr>
      <w:r w:rsidRPr="009405F6">
        <w:rPr>
          <w:szCs w:val="20"/>
          <w:lang w:eastAsia="cs-CZ"/>
        </w:rPr>
        <w:t>Zvláštní ustanovení</w:t>
      </w:r>
    </w:p>
    <w:p w14:paraId="255F4F7F" w14:textId="77777777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05F6">
        <w:rPr>
          <w:rFonts w:ascii="Times New Roman" w:hAnsi="Times New Roman"/>
          <w:sz w:val="24"/>
          <w:szCs w:val="24"/>
        </w:rPr>
        <w:t>Důležité informace, otázky a odpovědi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5F6">
        <w:rPr>
          <w:rFonts w:ascii="Times New Roman" w:hAnsi="Times New Roman"/>
          <w:sz w:val="24"/>
          <w:szCs w:val="24"/>
        </w:rPr>
        <w:t xml:space="preserve">k vyhlášené výzvě bude MŠMT zveřejňovat prostřednictvím webové stránky </w:t>
      </w:r>
      <w:hyperlink r:id="rId10" w:history="1">
        <w:r w:rsidRPr="003F2B9C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www.msmt.cz</w:t>
        </w:r>
      </w:hyperlink>
      <w:r w:rsidRPr="003F2B9C">
        <w:rPr>
          <w:rFonts w:ascii="Times New Roman" w:hAnsi="Times New Roman"/>
          <w:sz w:val="24"/>
          <w:szCs w:val="24"/>
        </w:rPr>
        <w:t>.</w:t>
      </w:r>
    </w:p>
    <w:p w14:paraId="2946A687" w14:textId="517BF625" w:rsidR="003A78E1" w:rsidRDefault="003A78E1" w:rsidP="003A78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05F6">
        <w:rPr>
          <w:rFonts w:ascii="Times New Roman" w:hAnsi="Times New Roman"/>
          <w:sz w:val="24"/>
          <w:szCs w:val="24"/>
        </w:rPr>
        <w:t xml:space="preserve">Věcně příslušným útvarem je pro proces poskytnutí dotace z prostředků programového financování a kompletní administraci žádostí v rámci této výzvy Sekce ekonomická </w:t>
      </w:r>
      <w:r>
        <w:rPr>
          <w:rFonts w:ascii="Times New Roman" w:hAnsi="Times New Roman"/>
          <w:sz w:val="24"/>
          <w:szCs w:val="24"/>
        </w:rPr>
        <w:br/>
      </w:r>
      <w:r w:rsidRPr="009405F6">
        <w:rPr>
          <w:rFonts w:ascii="Times New Roman" w:hAnsi="Times New Roman"/>
          <w:sz w:val="24"/>
          <w:szCs w:val="24"/>
        </w:rPr>
        <w:t>a legislativní – Odbor investic.</w:t>
      </w:r>
    </w:p>
    <w:p w14:paraId="23094F58" w14:textId="6D832D6C" w:rsidR="003903B0" w:rsidRPr="003903B0" w:rsidRDefault="00A420C6" w:rsidP="009A47C8">
      <w:pPr>
        <w:pStyle w:val="Nadpis1"/>
        <w:keepLines w:val="0"/>
        <w:numPr>
          <w:ilvl w:val="0"/>
          <w:numId w:val="4"/>
        </w:numPr>
        <w:spacing w:before="240" w:after="240"/>
        <w:ind w:left="426" w:hanging="426"/>
        <w:rPr>
          <w:szCs w:val="20"/>
          <w:lang w:eastAsia="cs-CZ"/>
        </w:rPr>
      </w:pPr>
      <w:r w:rsidRPr="003903B0">
        <w:rPr>
          <w:szCs w:val="20"/>
          <w:lang w:eastAsia="cs-CZ"/>
        </w:rPr>
        <w:t>Přílohy</w:t>
      </w:r>
    </w:p>
    <w:p w14:paraId="6B51525D" w14:textId="77777777" w:rsidR="00535E34" w:rsidRDefault="003903B0" w:rsidP="00535E3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1 výzvy - </w:t>
      </w:r>
      <w:r w:rsidR="000F4193">
        <w:rPr>
          <w:rFonts w:ascii="Times New Roman" w:hAnsi="Times New Roman"/>
          <w:sz w:val="24"/>
          <w:szCs w:val="24"/>
        </w:rPr>
        <w:t>f</w:t>
      </w:r>
      <w:r w:rsidR="000F4193" w:rsidRPr="000F4193">
        <w:rPr>
          <w:rFonts w:ascii="Times New Roman" w:hAnsi="Times New Roman"/>
          <w:sz w:val="24"/>
          <w:szCs w:val="24"/>
        </w:rPr>
        <w:t>ormulář Žádosti o poskytnutí dotace</w:t>
      </w:r>
    </w:p>
    <w:p w14:paraId="0F928342" w14:textId="77777777" w:rsidR="00535E34" w:rsidRDefault="003903B0" w:rsidP="00535E3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2 výzvy - </w:t>
      </w:r>
      <w:r w:rsidR="000F4193" w:rsidRPr="00535E34">
        <w:rPr>
          <w:rFonts w:ascii="Times New Roman" w:hAnsi="Times New Roman"/>
          <w:sz w:val="24"/>
          <w:szCs w:val="24"/>
        </w:rPr>
        <w:t>v</w:t>
      </w:r>
      <w:r w:rsidRPr="00535E34">
        <w:rPr>
          <w:rFonts w:ascii="Times New Roman" w:hAnsi="Times New Roman"/>
          <w:sz w:val="24"/>
          <w:szCs w:val="24"/>
        </w:rPr>
        <w:t xml:space="preserve">zor </w:t>
      </w:r>
      <w:r w:rsidR="000F4193" w:rsidRPr="00535E34">
        <w:rPr>
          <w:rFonts w:ascii="Times New Roman" w:hAnsi="Times New Roman"/>
          <w:sz w:val="24"/>
          <w:szCs w:val="24"/>
        </w:rPr>
        <w:t>I</w:t>
      </w:r>
      <w:r w:rsidRPr="00535E34">
        <w:rPr>
          <w:rFonts w:ascii="Times New Roman" w:hAnsi="Times New Roman"/>
          <w:sz w:val="24"/>
          <w:szCs w:val="24"/>
        </w:rPr>
        <w:t>nvestičního záměru</w:t>
      </w:r>
    </w:p>
    <w:p w14:paraId="135A5618" w14:textId="77777777" w:rsidR="00535E34" w:rsidRDefault="003903B0" w:rsidP="00535E3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3 </w:t>
      </w:r>
      <w:r w:rsidR="008C569E">
        <w:rPr>
          <w:rFonts w:ascii="Times New Roman" w:hAnsi="Times New Roman"/>
          <w:sz w:val="24"/>
          <w:szCs w:val="24"/>
        </w:rPr>
        <w:t xml:space="preserve">výzvy </w:t>
      </w:r>
      <w:r w:rsidRPr="004841FD">
        <w:rPr>
          <w:rFonts w:ascii="Times New Roman" w:hAnsi="Times New Roman"/>
          <w:sz w:val="24"/>
          <w:szCs w:val="24"/>
        </w:rPr>
        <w:t xml:space="preserve">- </w:t>
      </w:r>
      <w:r w:rsidR="000F4193">
        <w:rPr>
          <w:rFonts w:ascii="Times New Roman" w:hAnsi="Times New Roman"/>
          <w:sz w:val="24"/>
          <w:szCs w:val="24"/>
        </w:rPr>
        <w:t>v</w:t>
      </w:r>
      <w:r w:rsidRPr="004841FD">
        <w:rPr>
          <w:rFonts w:ascii="Times New Roman" w:hAnsi="Times New Roman"/>
          <w:sz w:val="24"/>
          <w:szCs w:val="24"/>
        </w:rPr>
        <w:t xml:space="preserve">zor </w:t>
      </w:r>
      <w:r w:rsidR="000F4193" w:rsidRPr="00535E34">
        <w:rPr>
          <w:rFonts w:ascii="Times New Roman" w:hAnsi="Times New Roman"/>
          <w:sz w:val="24"/>
          <w:szCs w:val="24"/>
        </w:rPr>
        <w:t>P</w:t>
      </w:r>
      <w:r w:rsidRPr="00535E34">
        <w:rPr>
          <w:rFonts w:ascii="Times New Roman" w:hAnsi="Times New Roman"/>
          <w:sz w:val="24"/>
          <w:szCs w:val="24"/>
        </w:rPr>
        <w:t>odmínek pro poskytnutí dotace</w:t>
      </w:r>
    </w:p>
    <w:p w14:paraId="450E563C" w14:textId="77777777" w:rsidR="00535E34" w:rsidRDefault="00D77EF5" w:rsidP="00535E3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802B2">
        <w:rPr>
          <w:rFonts w:ascii="Times New Roman" w:hAnsi="Times New Roman"/>
          <w:sz w:val="24"/>
          <w:szCs w:val="24"/>
        </w:rPr>
        <w:t>Příloha č. 4 výzvy - Prováděcí pokyn pro závěrečné vyhodnocení akce</w:t>
      </w:r>
    </w:p>
    <w:p w14:paraId="53D089D0" w14:textId="4A6CA54D" w:rsidR="00D77EF5" w:rsidRPr="00535E34" w:rsidRDefault="00D77EF5" w:rsidP="00535E3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35E34">
        <w:rPr>
          <w:rFonts w:ascii="Times New Roman" w:hAnsi="Times New Roman"/>
          <w:sz w:val="24"/>
          <w:szCs w:val="24"/>
        </w:rPr>
        <w:t>Příloha č. 5 výzvy - Čestné prohlášení</w:t>
      </w:r>
    </w:p>
    <w:sectPr w:rsidR="00D77EF5" w:rsidRPr="00535E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A1AF" w14:textId="77777777" w:rsidR="005C59A0" w:rsidRDefault="005C59A0" w:rsidP="00D102AE">
      <w:pPr>
        <w:spacing w:after="0" w:line="240" w:lineRule="auto"/>
      </w:pPr>
      <w:r>
        <w:separator/>
      </w:r>
    </w:p>
  </w:endnote>
  <w:endnote w:type="continuationSeparator" w:id="0">
    <w:p w14:paraId="06629D7A" w14:textId="77777777" w:rsidR="005C59A0" w:rsidRDefault="005C59A0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93309"/>
      <w:docPartObj>
        <w:docPartGallery w:val="Page Numbers (Bottom of Page)"/>
        <w:docPartUnique/>
      </w:docPartObj>
    </w:sdtPr>
    <w:sdtEndPr/>
    <w:sdtContent>
      <w:p w14:paraId="1C053E50" w14:textId="77777777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EC">
          <w:rPr>
            <w:noProof/>
          </w:rPr>
          <w:t>8</w:t>
        </w:r>
        <w:r>
          <w:fldChar w:fldCharType="end"/>
        </w:r>
      </w:p>
    </w:sdtContent>
  </w:sdt>
  <w:p w14:paraId="103450D7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F253" w14:textId="77777777" w:rsidR="005C59A0" w:rsidRDefault="005C59A0" w:rsidP="00D102AE">
      <w:pPr>
        <w:spacing w:after="0" w:line="240" w:lineRule="auto"/>
      </w:pPr>
      <w:r>
        <w:separator/>
      </w:r>
    </w:p>
  </w:footnote>
  <w:footnote w:type="continuationSeparator" w:id="0">
    <w:p w14:paraId="31EB84D3" w14:textId="77777777" w:rsidR="005C59A0" w:rsidRDefault="005C59A0" w:rsidP="00D102AE">
      <w:pPr>
        <w:spacing w:after="0" w:line="240" w:lineRule="auto"/>
      </w:pPr>
      <w:r>
        <w:continuationSeparator/>
      </w:r>
    </w:p>
  </w:footnote>
  <w:footnote w:id="1">
    <w:p w14:paraId="56D11890" w14:textId="347C0FD3" w:rsidR="007A2C58" w:rsidRPr="007F527B" w:rsidRDefault="007A2C58" w:rsidP="007A2C58">
      <w:pPr>
        <w:pStyle w:val="Textpoznpodarou"/>
        <w:rPr>
          <w:rFonts w:cs="Times New Roman"/>
          <w:sz w:val="18"/>
          <w:szCs w:val="18"/>
        </w:rPr>
      </w:pPr>
      <w:r w:rsidRPr="000B3414">
        <w:rPr>
          <w:rStyle w:val="Znakapoznpodarou"/>
          <w:rFonts w:cs="Times New Roman"/>
        </w:rPr>
        <w:footnoteRef/>
      </w:r>
      <w:r>
        <w:rPr>
          <w:rFonts w:cs="Times New Roman"/>
          <w:sz w:val="18"/>
          <w:szCs w:val="18"/>
        </w:rPr>
        <w:t xml:space="preserve"> </w:t>
      </w:r>
      <w:r w:rsidRPr="00A832F7">
        <w:rPr>
          <w:rFonts w:cs="Times New Roman"/>
          <w:sz w:val="16"/>
          <w:szCs w:val="16"/>
        </w:rPr>
        <w:t>Podmínky pro poskytování a provozování poštovních služeb a podnikání v této oblasti stanoví zákon č. 29/2000 Sb.,</w:t>
      </w:r>
      <w:r w:rsidR="00B61C62">
        <w:rPr>
          <w:rFonts w:cs="Times New Roman"/>
          <w:sz w:val="16"/>
          <w:szCs w:val="16"/>
        </w:rPr>
        <w:t xml:space="preserve"> </w:t>
      </w:r>
      <w:r w:rsidRPr="00A832F7">
        <w:rPr>
          <w:rFonts w:cs="Times New Roman"/>
          <w:sz w:val="16"/>
          <w:szCs w:val="16"/>
        </w:rPr>
        <w:t>o poštovních službách a o změně některých zákonů (zákon o poštovních službách).</w:t>
      </w:r>
    </w:p>
  </w:footnote>
  <w:footnote w:id="2">
    <w:p w14:paraId="01ADB34E" w14:textId="77777777" w:rsidR="003A78E1" w:rsidRPr="00437213" w:rsidRDefault="003A78E1" w:rsidP="003A78E1">
      <w:pPr>
        <w:pStyle w:val="Textpoznpodarou"/>
        <w:jc w:val="both"/>
        <w:rPr>
          <w:rFonts w:cs="Times New Roman"/>
          <w:sz w:val="16"/>
          <w:szCs w:val="16"/>
        </w:rPr>
      </w:pPr>
      <w:r w:rsidRPr="00437213">
        <w:rPr>
          <w:rStyle w:val="Znakapoznpodarou"/>
          <w:rFonts w:cs="Times New Roman"/>
        </w:rPr>
        <w:footnoteRef/>
      </w:r>
      <w:r w:rsidRPr="00437213">
        <w:rPr>
          <w:rFonts w:cs="Times New Roman"/>
        </w:rPr>
        <w:t xml:space="preserve"> </w:t>
      </w:r>
      <w:r w:rsidRPr="00437213">
        <w:rPr>
          <w:rFonts w:cs="Times New Roman"/>
          <w:sz w:val="16"/>
          <w:szCs w:val="16"/>
        </w:rPr>
        <w:t>Možné způsoby řešení nesrovnalostí</w:t>
      </w:r>
    </w:p>
    <w:p w14:paraId="7FC47A2B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opatření k provedení nápravy dle § 14f odst. 1 rozpočtových pravidel,</w:t>
      </w:r>
    </w:p>
    <w:p w14:paraId="2F8FC4BA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397ADCC7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opatření dle § 14e rozpočtových pravidel, nevyplacení dotace nebo její části,</w:t>
      </w:r>
    </w:p>
    <w:p w14:paraId="39748387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stanovení případného odvodu za porušení rozpočtové kázně,</w:t>
      </w:r>
    </w:p>
    <w:p w14:paraId="45E6A597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odnětí dotace dle § 15 rozpočtových pravidel,</w:t>
      </w:r>
    </w:p>
    <w:p w14:paraId="3C6B59A3" w14:textId="77777777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6"/>
          <w:szCs w:val="16"/>
        </w:rPr>
      </w:pPr>
      <w:r w:rsidRPr="00437213">
        <w:rPr>
          <w:rFonts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1832D5FC" w14:textId="7FAE2A23" w:rsidR="003A78E1" w:rsidRPr="00437213" w:rsidRDefault="003A78E1" w:rsidP="00FF5899">
      <w:pPr>
        <w:pStyle w:val="Textpoznpodarou"/>
        <w:numPr>
          <w:ilvl w:val="0"/>
          <w:numId w:val="13"/>
        </w:numPr>
        <w:jc w:val="both"/>
        <w:rPr>
          <w:rFonts w:cs="Times New Roman"/>
          <w:sz w:val="15"/>
          <w:szCs w:val="15"/>
        </w:rPr>
      </w:pPr>
      <w:r w:rsidRPr="00437213">
        <w:rPr>
          <w:rFonts w:cs="Times New Roman"/>
          <w:sz w:val="16"/>
          <w:szCs w:val="16"/>
        </w:rPr>
        <w:t>oznámení skutečností nasvědčujících tomu, že byl spáchán trestný čin.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78"/>
    <w:multiLevelType w:val="hybridMultilevel"/>
    <w:tmpl w:val="B1A0C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7BFD"/>
    <w:multiLevelType w:val="hybridMultilevel"/>
    <w:tmpl w:val="F62CA87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0A0A40"/>
    <w:multiLevelType w:val="hybridMultilevel"/>
    <w:tmpl w:val="DF8814F8"/>
    <w:lvl w:ilvl="0" w:tplc="EC8670F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57525"/>
    <w:multiLevelType w:val="hybridMultilevel"/>
    <w:tmpl w:val="AF82A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3BA1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12CFC"/>
    <w:multiLevelType w:val="hybridMultilevel"/>
    <w:tmpl w:val="6A6400B8"/>
    <w:lvl w:ilvl="0" w:tplc="11A41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E0B79"/>
    <w:multiLevelType w:val="hybridMultilevel"/>
    <w:tmpl w:val="B7BAD7AA"/>
    <w:lvl w:ilvl="0" w:tplc="040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5B087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982102"/>
    <w:multiLevelType w:val="hybridMultilevel"/>
    <w:tmpl w:val="F9D6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F271E"/>
    <w:multiLevelType w:val="hybridMultilevel"/>
    <w:tmpl w:val="CF04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38998">
    <w:abstractNumId w:val="5"/>
  </w:num>
  <w:num w:numId="2" w16cid:durableId="459884691">
    <w:abstractNumId w:val="2"/>
  </w:num>
  <w:num w:numId="3" w16cid:durableId="71121857">
    <w:abstractNumId w:val="13"/>
  </w:num>
  <w:num w:numId="4" w16cid:durableId="1918973232">
    <w:abstractNumId w:val="10"/>
  </w:num>
  <w:num w:numId="5" w16cid:durableId="1957835732">
    <w:abstractNumId w:val="3"/>
  </w:num>
  <w:num w:numId="6" w16cid:durableId="1346328061">
    <w:abstractNumId w:val="7"/>
  </w:num>
  <w:num w:numId="7" w16cid:durableId="688029464">
    <w:abstractNumId w:val="4"/>
  </w:num>
  <w:num w:numId="8" w16cid:durableId="897322566">
    <w:abstractNumId w:val="8"/>
  </w:num>
  <w:num w:numId="9" w16cid:durableId="240523863">
    <w:abstractNumId w:val="9"/>
  </w:num>
  <w:num w:numId="10" w16cid:durableId="1431047413">
    <w:abstractNumId w:val="11"/>
  </w:num>
  <w:num w:numId="11" w16cid:durableId="1632399378">
    <w:abstractNumId w:val="12"/>
  </w:num>
  <w:num w:numId="12" w16cid:durableId="6251023">
    <w:abstractNumId w:val="14"/>
  </w:num>
  <w:num w:numId="13" w16cid:durableId="530532056">
    <w:abstractNumId w:val="6"/>
  </w:num>
  <w:num w:numId="14" w16cid:durableId="1519852617">
    <w:abstractNumId w:val="1"/>
  </w:num>
  <w:num w:numId="15" w16cid:durableId="155662043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C1"/>
    <w:rsid w:val="00006E63"/>
    <w:rsid w:val="00013B69"/>
    <w:rsid w:val="00016CAC"/>
    <w:rsid w:val="00026A04"/>
    <w:rsid w:val="0002748F"/>
    <w:rsid w:val="000359D3"/>
    <w:rsid w:val="00042C4A"/>
    <w:rsid w:val="00045C95"/>
    <w:rsid w:val="00057DAC"/>
    <w:rsid w:val="00072798"/>
    <w:rsid w:val="0007724E"/>
    <w:rsid w:val="00080B3D"/>
    <w:rsid w:val="000856E7"/>
    <w:rsid w:val="00090ADF"/>
    <w:rsid w:val="000979D6"/>
    <w:rsid w:val="00097D50"/>
    <w:rsid w:val="000A51FF"/>
    <w:rsid w:val="000A6BF0"/>
    <w:rsid w:val="000B30DE"/>
    <w:rsid w:val="000B6DB6"/>
    <w:rsid w:val="000C1FAF"/>
    <w:rsid w:val="000D195B"/>
    <w:rsid w:val="000D59D7"/>
    <w:rsid w:val="000E15AA"/>
    <w:rsid w:val="000E16A9"/>
    <w:rsid w:val="000E3F3E"/>
    <w:rsid w:val="000F1D09"/>
    <w:rsid w:val="000F4193"/>
    <w:rsid w:val="000F6319"/>
    <w:rsid w:val="000F6B6B"/>
    <w:rsid w:val="00101B3F"/>
    <w:rsid w:val="00101D61"/>
    <w:rsid w:val="001032B3"/>
    <w:rsid w:val="001056B9"/>
    <w:rsid w:val="00110395"/>
    <w:rsid w:val="00133D2F"/>
    <w:rsid w:val="001360AF"/>
    <w:rsid w:val="00136C2C"/>
    <w:rsid w:val="00147C99"/>
    <w:rsid w:val="00164EF0"/>
    <w:rsid w:val="0017212A"/>
    <w:rsid w:val="001773B7"/>
    <w:rsid w:val="001820BC"/>
    <w:rsid w:val="001821A3"/>
    <w:rsid w:val="001828A2"/>
    <w:rsid w:val="00182A49"/>
    <w:rsid w:val="00187853"/>
    <w:rsid w:val="00193E38"/>
    <w:rsid w:val="00197281"/>
    <w:rsid w:val="00197300"/>
    <w:rsid w:val="001A3BF8"/>
    <w:rsid w:val="001A488E"/>
    <w:rsid w:val="001D3398"/>
    <w:rsid w:val="001D7422"/>
    <w:rsid w:val="001E3E18"/>
    <w:rsid w:val="001E4DD5"/>
    <w:rsid w:val="001E5B5C"/>
    <w:rsid w:val="001E7126"/>
    <w:rsid w:val="001F2F60"/>
    <w:rsid w:val="00200B3D"/>
    <w:rsid w:val="0020372D"/>
    <w:rsid w:val="00214FE3"/>
    <w:rsid w:val="002203FB"/>
    <w:rsid w:val="002264A8"/>
    <w:rsid w:val="00232A80"/>
    <w:rsid w:val="00232C6E"/>
    <w:rsid w:val="00237F24"/>
    <w:rsid w:val="002430AC"/>
    <w:rsid w:val="00254BAF"/>
    <w:rsid w:val="0026006F"/>
    <w:rsid w:val="0026194C"/>
    <w:rsid w:val="00263ABD"/>
    <w:rsid w:val="00264622"/>
    <w:rsid w:val="002727D3"/>
    <w:rsid w:val="002756FF"/>
    <w:rsid w:val="00277E6A"/>
    <w:rsid w:val="002837DA"/>
    <w:rsid w:val="00285865"/>
    <w:rsid w:val="002970CF"/>
    <w:rsid w:val="002A5E41"/>
    <w:rsid w:val="002B56EF"/>
    <w:rsid w:val="002C00E4"/>
    <w:rsid w:val="002C0E58"/>
    <w:rsid w:val="002C1B19"/>
    <w:rsid w:val="002C5218"/>
    <w:rsid w:val="002C6CC4"/>
    <w:rsid w:val="002C79DB"/>
    <w:rsid w:val="002E0781"/>
    <w:rsid w:val="002E4A66"/>
    <w:rsid w:val="002E6FD0"/>
    <w:rsid w:val="00307349"/>
    <w:rsid w:val="00315C94"/>
    <w:rsid w:val="003168CC"/>
    <w:rsid w:val="00326366"/>
    <w:rsid w:val="00326EE1"/>
    <w:rsid w:val="00327C61"/>
    <w:rsid w:val="00332915"/>
    <w:rsid w:val="00334140"/>
    <w:rsid w:val="00342EB8"/>
    <w:rsid w:val="00344DBD"/>
    <w:rsid w:val="0034501D"/>
    <w:rsid w:val="00362094"/>
    <w:rsid w:val="00363D7C"/>
    <w:rsid w:val="00365B43"/>
    <w:rsid w:val="003720D1"/>
    <w:rsid w:val="003759D1"/>
    <w:rsid w:val="00382F34"/>
    <w:rsid w:val="003903B0"/>
    <w:rsid w:val="0039168D"/>
    <w:rsid w:val="0039389A"/>
    <w:rsid w:val="003A071A"/>
    <w:rsid w:val="003A5539"/>
    <w:rsid w:val="003A5D2E"/>
    <w:rsid w:val="003A78E1"/>
    <w:rsid w:val="003B7DDD"/>
    <w:rsid w:val="003C2D6B"/>
    <w:rsid w:val="003C6A94"/>
    <w:rsid w:val="003C7242"/>
    <w:rsid w:val="003D132C"/>
    <w:rsid w:val="003E0B37"/>
    <w:rsid w:val="003E12CB"/>
    <w:rsid w:val="003E42D0"/>
    <w:rsid w:val="003E4B2B"/>
    <w:rsid w:val="003F060D"/>
    <w:rsid w:val="003F2B9C"/>
    <w:rsid w:val="003F2E16"/>
    <w:rsid w:val="003F5513"/>
    <w:rsid w:val="003F7075"/>
    <w:rsid w:val="0040350E"/>
    <w:rsid w:val="00406C0B"/>
    <w:rsid w:val="00410635"/>
    <w:rsid w:val="00415FB9"/>
    <w:rsid w:val="00431155"/>
    <w:rsid w:val="0043194C"/>
    <w:rsid w:val="004367F1"/>
    <w:rsid w:val="00437213"/>
    <w:rsid w:val="00442DF3"/>
    <w:rsid w:val="00452544"/>
    <w:rsid w:val="004664B7"/>
    <w:rsid w:val="00475A24"/>
    <w:rsid w:val="00477494"/>
    <w:rsid w:val="0047760C"/>
    <w:rsid w:val="004807A6"/>
    <w:rsid w:val="00483CD2"/>
    <w:rsid w:val="004900FC"/>
    <w:rsid w:val="00492BB1"/>
    <w:rsid w:val="00493399"/>
    <w:rsid w:val="00496989"/>
    <w:rsid w:val="004A093E"/>
    <w:rsid w:val="004A53DE"/>
    <w:rsid w:val="004B1036"/>
    <w:rsid w:val="004B2826"/>
    <w:rsid w:val="004C26C6"/>
    <w:rsid w:val="004D15EF"/>
    <w:rsid w:val="004D4DCB"/>
    <w:rsid w:val="004D5015"/>
    <w:rsid w:val="004E2772"/>
    <w:rsid w:val="004E7FA6"/>
    <w:rsid w:val="004F2035"/>
    <w:rsid w:val="004F5906"/>
    <w:rsid w:val="00501E41"/>
    <w:rsid w:val="00513D0F"/>
    <w:rsid w:val="00515FCB"/>
    <w:rsid w:val="0053213E"/>
    <w:rsid w:val="00532EF9"/>
    <w:rsid w:val="00535E34"/>
    <w:rsid w:val="0054260A"/>
    <w:rsid w:val="005450EF"/>
    <w:rsid w:val="005462C4"/>
    <w:rsid w:val="00546B3C"/>
    <w:rsid w:val="0055219C"/>
    <w:rsid w:val="005542B3"/>
    <w:rsid w:val="00556746"/>
    <w:rsid w:val="005602F1"/>
    <w:rsid w:val="00560885"/>
    <w:rsid w:val="00590C94"/>
    <w:rsid w:val="00596B15"/>
    <w:rsid w:val="005970B1"/>
    <w:rsid w:val="005A2A01"/>
    <w:rsid w:val="005C02BE"/>
    <w:rsid w:val="005C59A0"/>
    <w:rsid w:val="005D0F9D"/>
    <w:rsid w:val="005D4083"/>
    <w:rsid w:val="005F59C4"/>
    <w:rsid w:val="00603736"/>
    <w:rsid w:val="00604CB9"/>
    <w:rsid w:val="006068C6"/>
    <w:rsid w:val="00611823"/>
    <w:rsid w:val="00613432"/>
    <w:rsid w:val="00615A15"/>
    <w:rsid w:val="00616761"/>
    <w:rsid w:val="00626F80"/>
    <w:rsid w:val="0063558F"/>
    <w:rsid w:val="0064113C"/>
    <w:rsid w:val="006411DC"/>
    <w:rsid w:val="00641DA7"/>
    <w:rsid w:val="006425D2"/>
    <w:rsid w:val="00643990"/>
    <w:rsid w:val="00644069"/>
    <w:rsid w:val="00645786"/>
    <w:rsid w:val="00652CC4"/>
    <w:rsid w:val="00665597"/>
    <w:rsid w:val="00677CF5"/>
    <w:rsid w:val="006924DD"/>
    <w:rsid w:val="00692F7A"/>
    <w:rsid w:val="006A5B56"/>
    <w:rsid w:val="006A6477"/>
    <w:rsid w:val="006A6AB3"/>
    <w:rsid w:val="006B4D66"/>
    <w:rsid w:val="006B6C43"/>
    <w:rsid w:val="006E5541"/>
    <w:rsid w:val="006F0DCE"/>
    <w:rsid w:val="006F1F5D"/>
    <w:rsid w:val="006F328B"/>
    <w:rsid w:val="006F55AB"/>
    <w:rsid w:val="0070078A"/>
    <w:rsid w:val="00701FB4"/>
    <w:rsid w:val="00702F23"/>
    <w:rsid w:val="007031ED"/>
    <w:rsid w:val="00703B5B"/>
    <w:rsid w:val="00707C62"/>
    <w:rsid w:val="00727327"/>
    <w:rsid w:val="00741E66"/>
    <w:rsid w:val="00755E8A"/>
    <w:rsid w:val="0076009E"/>
    <w:rsid w:val="0076421B"/>
    <w:rsid w:val="0077650B"/>
    <w:rsid w:val="00777393"/>
    <w:rsid w:val="007775B9"/>
    <w:rsid w:val="00780949"/>
    <w:rsid w:val="00783F23"/>
    <w:rsid w:val="00784FC1"/>
    <w:rsid w:val="00787309"/>
    <w:rsid w:val="007940DB"/>
    <w:rsid w:val="007A2C58"/>
    <w:rsid w:val="007A532B"/>
    <w:rsid w:val="007A7445"/>
    <w:rsid w:val="007B3A66"/>
    <w:rsid w:val="007B4375"/>
    <w:rsid w:val="007B455F"/>
    <w:rsid w:val="007B76DF"/>
    <w:rsid w:val="007D1DBF"/>
    <w:rsid w:val="007D2057"/>
    <w:rsid w:val="007E3BEB"/>
    <w:rsid w:val="007E6989"/>
    <w:rsid w:val="007F081B"/>
    <w:rsid w:val="007F3E05"/>
    <w:rsid w:val="00800172"/>
    <w:rsid w:val="00807381"/>
    <w:rsid w:val="00812369"/>
    <w:rsid w:val="00814EB4"/>
    <w:rsid w:val="00815A8E"/>
    <w:rsid w:val="008168CE"/>
    <w:rsid w:val="00823644"/>
    <w:rsid w:val="00823D82"/>
    <w:rsid w:val="008245CA"/>
    <w:rsid w:val="00833C11"/>
    <w:rsid w:val="00835F00"/>
    <w:rsid w:val="0084138B"/>
    <w:rsid w:val="00844408"/>
    <w:rsid w:val="00853C82"/>
    <w:rsid w:val="008556F7"/>
    <w:rsid w:val="00862DA2"/>
    <w:rsid w:val="008635F9"/>
    <w:rsid w:val="00870D26"/>
    <w:rsid w:val="008761EC"/>
    <w:rsid w:val="00876F34"/>
    <w:rsid w:val="008960FC"/>
    <w:rsid w:val="0089736A"/>
    <w:rsid w:val="008A599E"/>
    <w:rsid w:val="008B5F25"/>
    <w:rsid w:val="008B6AA3"/>
    <w:rsid w:val="008C0EFB"/>
    <w:rsid w:val="008C2447"/>
    <w:rsid w:val="008C569E"/>
    <w:rsid w:val="008D19A5"/>
    <w:rsid w:val="008D1C8C"/>
    <w:rsid w:val="008D25B0"/>
    <w:rsid w:val="008F00CC"/>
    <w:rsid w:val="008F1342"/>
    <w:rsid w:val="008F1935"/>
    <w:rsid w:val="008F4858"/>
    <w:rsid w:val="00912129"/>
    <w:rsid w:val="00930A4C"/>
    <w:rsid w:val="00931F1B"/>
    <w:rsid w:val="00932FA4"/>
    <w:rsid w:val="00934685"/>
    <w:rsid w:val="00934696"/>
    <w:rsid w:val="00942F12"/>
    <w:rsid w:val="0095001E"/>
    <w:rsid w:val="00956069"/>
    <w:rsid w:val="00956128"/>
    <w:rsid w:val="009647B2"/>
    <w:rsid w:val="00972375"/>
    <w:rsid w:val="009747FC"/>
    <w:rsid w:val="009753FB"/>
    <w:rsid w:val="00975D5F"/>
    <w:rsid w:val="009802B2"/>
    <w:rsid w:val="009837EF"/>
    <w:rsid w:val="00985E14"/>
    <w:rsid w:val="00986404"/>
    <w:rsid w:val="00987ECE"/>
    <w:rsid w:val="00996A86"/>
    <w:rsid w:val="009A3D41"/>
    <w:rsid w:val="009A4145"/>
    <w:rsid w:val="009A47C8"/>
    <w:rsid w:val="009A5A5C"/>
    <w:rsid w:val="009B7124"/>
    <w:rsid w:val="009B7826"/>
    <w:rsid w:val="009C4458"/>
    <w:rsid w:val="009D2FA6"/>
    <w:rsid w:val="009D6118"/>
    <w:rsid w:val="009E456E"/>
    <w:rsid w:val="009F1554"/>
    <w:rsid w:val="009F2687"/>
    <w:rsid w:val="009F4C45"/>
    <w:rsid w:val="009F5827"/>
    <w:rsid w:val="00A0101E"/>
    <w:rsid w:val="00A027EF"/>
    <w:rsid w:val="00A07231"/>
    <w:rsid w:val="00A11432"/>
    <w:rsid w:val="00A11D42"/>
    <w:rsid w:val="00A1298C"/>
    <w:rsid w:val="00A12CD6"/>
    <w:rsid w:val="00A12E92"/>
    <w:rsid w:val="00A22D41"/>
    <w:rsid w:val="00A24533"/>
    <w:rsid w:val="00A30C24"/>
    <w:rsid w:val="00A352ED"/>
    <w:rsid w:val="00A420C6"/>
    <w:rsid w:val="00A437AE"/>
    <w:rsid w:val="00A52564"/>
    <w:rsid w:val="00A527B8"/>
    <w:rsid w:val="00A56AD5"/>
    <w:rsid w:val="00A64996"/>
    <w:rsid w:val="00A717E1"/>
    <w:rsid w:val="00A728D7"/>
    <w:rsid w:val="00A757BD"/>
    <w:rsid w:val="00A77EC1"/>
    <w:rsid w:val="00A832F7"/>
    <w:rsid w:val="00A84511"/>
    <w:rsid w:val="00A96A2B"/>
    <w:rsid w:val="00A97C46"/>
    <w:rsid w:val="00AA1181"/>
    <w:rsid w:val="00AB1622"/>
    <w:rsid w:val="00AC2E45"/>
    <w:rsid w:val="00AC4B29"/>
    <w:rsid w:val="00AC552F"/>
    <w:rsid w:val="00AD7CFB"/>
    <w:rsid w:val="00AE16D3"/>
    <w:rsid w:val="00AE3267"/>
    <w:rsid w:val="00AE52D4"/>
    <w:rsid w:val="00AE69ED"/>
    <w:rsid w:val="00AF08F5"/>
    <w:rsid w:val="00B02C01"/>
    <w:rsid w:val="00B0632A"/>
    <w:rsid w:val="00B13666"/>
    <w:rsid w:val="00B145FC"/>
    <w:rsid w:val="00B177C3"/>
    <w:rsid w:val="00B207C9"/>
    <w:rsid w:val="00B22135"/>
    <w:rsid w:val="00B23815"/>
    <w:rsid w:val="00B25109"/>
    <w:rsid w:val="00B32F84"/>
    <w:rsid w:val="00B571CD"/>
    <w:rsid w:val="00B61C62"/>
    <w:rsid w:val="00B73928"/>
    <w:rsid w:val="00B745EF"/>
    <w:rsid w:val="00B7606D"/>
    <w:rsid w:val="00B76AC5"/>
    <w:rsid w:val="00B77794"/>
    <w:rsid w:val="00B81334"/>
    <w:rsid w:val="00B90917"/>
    <w:rsid w:val="00B95BC8"/>
    <w:rsid w:val="00B9717D"/>
    <w:rsid w:val="00B9750F"/>
    <w:rsid w:val="00BA1D06"/>
    <w:rsid w:val="00BA6258"/>
    <w:rsid w:val="00BB21CC"/>
    <w:rsid w:val="00BC1B2F"/>
    <w:rsid w:val="00BC322A"/>
    <w:rsid w:val="00BD76FA"/>
    <w:rsid w:val="00BF2E66"/>
    <w:rsid w:val="00C01306"/>
    <w:rsid w:val="00C0384B"/>
    <w:rsid w:val="00C10CFE"/>
    <w:rsid w:val="00C113B3"/>
    <w:rsid w:val="00C114AC"/>
    <w:rsid w:val="00C133B0"/>
    <w:rsid w:val="00C13D9E"/>
    <w:rsid w:val="00C20067"/>
    <w:rsid w:val="00C34664"/>
    <w:rsid w:val="00C3798C"/>
    <w:rsid w:val="00C40EC0"/>
    <w:rsid w:val="00C42014"/>
    <w:rsid w:val="00C47E2A"/>
    <w:rsid w:val="00C51FEF"/>
    <w:rsid w:val="00C52C10"/>
    <w:rsid w:val="00C545DB"/>
    <w:rsid w:val="00C61F81"/>
    <w:rsid w:val="00C65E37"/>
    <w:rsid w:val="00C6652C"/>
    <w:rsid w:val="00C66BBA"/>
    <w:rsid w:val="00C732F9"/>
    <w:rsid w:val="00C749D4"/>
    <w:rsid w:val="00C80530"/>
    <w:rsid w:val="00C860EE"/>
    <w:rsid w:val="00CA225D"/>
    <w:rsid w:val="00CA79D5"/>
    <w:rsid w:val="00CB404A"/>
    <w:rsid w:val="00CB5407"/>
    <w:rsid w:val="00CB5BE9"/>
    <w:rsid w:val="00CB5F17"/>
    <w:rsid w:val="00CC7CFF"/>
    <w:rsid w:val="00CD3C0B"/>
    <w:rsid w:val="00CF02A1"/>
    <w:rsid w:val="00CF56DD"/>
    <w:rsid w:val="00D02C57"/>
    <w:rsid w:val="00D102AE"/>
    <w:rsid w:val="00D1032C"/>
    <w:rsid w:val="00D15EA1"/>
    <w:rsid w:val="00D25889"/>
    <w:rsid w:val="00D3206B"/>
    <w:rsid w:val="00D32BD2"/>
    <w:rsid w:val="00D419C5"/>
    <w:rsid w:val="00D4202E"/>
    <w:rsid w:val="00D43D0A"/>
    <w:rsid w:val="00D479A1"/>
    <w:rsid w:val="00D50B03"/>
    <w:rsid w:val="00D5567E"/>
    <w:rsid w:val="00D60043"/>
    <w:rsid w:val="00D6010B"/>
    <w:rsid w:val="00D61F50"/>
    <w:rsid w:val="00D7185E"/>
    <w:rsid w:val="00D71C6F"/>
    <w:rsid w:val="00D72332"/>
    <w:rsid w:val="00D7273A"/>
    <w:rsid w:val="00D73AD7"/>
    <w:rsid w:val="00D77EF5"/>
    <w:rsid w:val="00D83439"/>
    <w:rsid w:val="00D94324"/>
    <w:rsid w:val="00D96AB6"/>
    <w:rsid w:val="00DA161A"/>
    <w:rsid w:val="00DB2244"/>
    <w:rsid w:val="00DB55A7"/>
    <w:rsid w:val="00DC01C5"/>
    <w:rsid w:val="00DC3B5D"/>
    <w:rsid w:val="00DC4FFF"/>
    <w:rsid w:val="00DC5CC8"/>
    <w:rsid w:val="00DC7E66"/>
    <w:rsid w:val="00DD79D2"/>
    <w:rsid w:val="00DE4167"/>
    <w:rsid w:val="00DE7972"/>
    <w:rsid w:val="00DE7EB3"/>
    <w:rsid w:val="00E13527"/>
    <w:rsid w:val="00E354B6"/>
    <w:rsid w:val="00E41DED"/>
    <w:rsid w:val="00E45029"/>
    <w:rsid w:val="00E45548"/>
    <w:rsid w:val="00E614A6"/>
    <w:rsid w:val="00E758A3"/>
    <w:rsid w:val="00EA188A"/>
    <w:rsid w:val="00EA193F"/>
    <w:rsid w:val="00EA670A"/>
    <w:rsid w:val="00EB2BD4"/>
    <w:rsid w:val="00EB486A"/>
    <w:rsid w:val="00EC2E61"/>
    <w:rsid w:val="00EC3218"/>
    <w:rsid w:val="00EE6651"/>
    <w:rsid w:val="00EE6883"/>
    <w:rsid w:val="00F00B7D"/>
    <w:rsid w:val="00F0276A"/>
    <w:rsid w:val="00F03F67"/>
    <w:rsid w:val="00F05475"/>
    <w:rsid w:val="00F05E92"/>
    <w:rsid w:val="00F12B27"/>
    <w:rsid w:val="00F166F9"/>
    <w:rsid w:val="00F270A7"/>
    <w:rsid w:val="00F459A9"/>
    <w:rsid w:val="00F507B6"/>
    <w:rsid w:val="00F57C83"/>
    <w:rsid w:val="00F627B0"/>
    <w:rsid w:val="00F65092"/>
    <w:rsid w:val="00F73D20"/>
    <w:rsid w:val="00F7438B"/>
    <w:rsid w:val="00F75667"/>
    <w:rsid w:val="00F85CA4"/>
    <w:rsid w:val="00FA2CC9"/>
    <w:rsid w:val="00FA4BF9"/>
    <w:rsid w:val="00FA5F1D"/>
    <w:rsid w:val="00FB06F0"/>
    <w:rsid w:val="00FB3D9A"/>
    <w:rsid w:val="00FC0109"/>
    <w:rsid w:val="00FC0770"/>
    <w:rsid w:val="00FC63DF"/>
    <w:rsid w:val="00FD2148"/>
    <w:rsid w:val="00FD66D3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643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F03F67"/>
    <w:rPr>
      <w:rFonts w:ascii="Calibri" w:eastAsia="Calibri" w:hAnsi="Calibri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F03F6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A15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Nzev">
    <w:name w:val="Title"/>
    <w:basedOn w:val="Normln"/>
    <w:next w:val="Normln"/>
    <w:link w:val="NzevChar"/>
    <w:uiPriority w:val="10"/>
    <w:qFormat/>
    <w:rsid w:val="004E2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B2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2C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D2148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727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provoz-podatelny-a-podminky-prijimani-dokumen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inisterstvo/zakladni-informace-o-zpracovani-osobnich-udaju-ministerstv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9923-DD13-4211-8A05-7CAA1A64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12</Pages>
  <Words>4501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184</cp:revision>
  <cp:lastPrinted>2016-08-29T06:55:00Z</cp:lastPrinted>
  <dcterms:created xsi:type="dcterms:W3CDTF">2021-07-29T07:02:00Z</dcterms:created>
  <dcterms:modified xsi:type="dcterms:W3CDTF">2023-11-15T08:23:00Z</dcterms:modified>
</cp:coreProperties>
</file>