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31E41538" w:rsidR="00A23164" w:rsidRPr="00185CCE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</w:t>
      </w:r>
      <w:r w:rsidR="00271B2D" w:rsidRPr="00185CCE">
        <w:rPr>
          <w:rFonts w:cstheme="minorHAnsi"/>
          <w:b/>
          <w:sz w:val="24"/>
          <w:szCs w:val="24"/>
        </w:rPr>
        <w:t>určitou</w:t>
      </w:r>
    </w:p>
    <w:p w14:paraId="6DDB1BE8" w14:textId="24E269D5" w:rsidR="002B5C49" w:rsidRPr="00185CCE" w:rsidRDefault="002B5C49" w:rsidP="00185CC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CCE">
        <w:rPr>
          <w:rFonts w:cstheme="minorHAnsi"/>
          <w:b/>
          <w:sz w:val="24"/>
          <w:szCs w:val="24"/>
        </w:rPr>
        <w:t xml:space="preserve">a zařazení na </w:t>
      </w:r>
      <w:r w:rsidR="00D15856" w:rsidRPr="00185CCE">
        <w:rPr>
          <w:rFonts w:cstheme="minorHAnsi"/>
          <w:b/>
          <w:sz w:val="24"/>
          <w:szCs w:val="24"/>
        </w:rPr>
        <w:t xml:space="preserve">pracovní </w:t>
      </w:r>
      <w:r w:rsidRPr="00185CCE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0E31B975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</w:p>
          <w:p w14:paraId="4A3C762F" w14:textId="216C0078" w:rsidR="00C87B31" w:rsidRDefault="00185CCE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185CCE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1A9ECCF" w14:textId="37978ACE" w:rsidR="002D1A05" w:rsidRPr="00185CCE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85CCE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85CCE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85CC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85CCE">
              <w:rPr>
                <w:rFonts w:cstheme="minorHAnsi"/>
                <w:b/>
                <w:bCs/>
                <w:sz w:val="21"/>
                <w:szCs w:val="21"/>
              </w:rPr>
              <w:t xml:space="preserve"> na </w:t>
            </w:r>
            <w:r w:rsidRPr="00185CCE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85CCE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85CCE" w:rsidRPr="00185CCE">
              <w:rPr>
                <w:rFonts w:cstheme="minorHAnsi"/>
                <w:b/>
                <w:bCs/>
                <w:sz w:val="21"/>
                <w:szCs w:val="21"/>
              </w:rPr>
              <w:t xml:space="preserve"> odborný referen</w:t>
            </w:r>
            <w:r w:rsidR="00185CCE">
              <w:rPr>
                <w:rFonts w:cstheme="minorHAnsi"/>
                <w:b/>
                <w:bCs/>
                <w:sz w:val="21"/>
                <w:szCs w:val="21"/>
              </w:rPr>
              <w:t>t</w:t>
            </w:r>
            <w:r w:rsidR="00185CCE" w:rsidRPr="00185CCE">
              <w:rPr>
                <w:rFonts w:cstheme="minorHAnsi"/>
                <w:b/>
                <w:bCs/>
                <w:sz w:val="21"/>
                <w:szCs w:val="21"/>
              </w:rPr>
              <w:t xml:space="preserve"> / odborná referentka </w:t>
            </w:r>
          </w:p>
          <w:p w14:paraId="0557FC7A" w14:textId="0BE59E0F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85CC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185CCE">
              <w:rPr>
                <w:rFonts w:cstheme="minorHAnsi"/>
                <w:b/>
                <w:bCs/>
                <w:sz w:val="21"/>
                <w:szCs w:val="21"/>
              </w:rPr>
              <w:t xml:space="preserve"> administrace Národního plánu obnovy</w:t>
            </w:r>
          </w:p>
          <w:p w14:paraId="778F49B0" w14:textId="2005BCA1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  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85CCE">
              <w:rPr>
                <w:rFonts w:cstheme="minorHAnsi"/>
                <w:b/>
                <w:bCs/>
                <w:sz w:val="21"/>
                <w:szCs w:val="21"/>
              </w:rPr>
              <w:t>vzdělávací politiky</w:t>
            </w:r>
          </w:p>
          <w:p w14:paraId="1B7D79B6" w14:textId="527300A5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185CC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185CCE">
              <w:rPr>
                <w:rFonts w:cstheme="minorHAnsi"/>
                <w:b/>
                <w:bCs/>
                <w:sz w:val="21"/>
                <w:szCs w:val="21"/>
              </w:rPr>
              <w:t xml:space="preserve"> MSMT-VYB-247/2023-2.</w:t>
            </w:r>
          </w:p>
        </w:tc>
      </w:tr>
    </w:tbl>
    <w:p w14:paraId="2BB43CB8" w14:textId="77777777" w:rsidR="00CA5145" w:rsidRPr="009B239F" w:rsidRDefault="00CA5145" w:rsidP="00CA514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A5145" w:rsidRPr="009B239F" w14:paraId="194F358E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C8A1B89" w14:textId="77777777" w:rsidR="00CA5145" w:rsidRPr="009B239F" w:rsidRDefault="00CA5145" w:rsidP="007F51BC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F7AF5">
              <w:rPr>
                <w:rFonts w:cstheme="minorHAnsi"/>
                <w:sz w:val="21"/>
                <w:szCs w:val="21"/>
              </w:rPr>
            </w:r>
            <w:r w:rsidR="00DF7AF5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6A240499" w14:textId="5D93FBE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F7AF5">
        <w:rPr>
          <w:rFonts w:cstheme="minorHAnsi"/>
          <w:b/>
          <w:bCs/>
          <w:sz w:val="21"/>
          <w:szCs w:val="21"/>
        </w:rPr>
      </w:r>
      <w:r w:rsidR="00DF7AF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F7AF5">
        <w:rPr>
          <w:rFonts w:cstheme="minorHAnsi"/>
          <w:b/>
          <w:bCs/>
          <w:sz w:val="21"/>
          <w:szCs w:val="21"/>
        </w:rPr>
      </w:r>
      <w:r w:rsidR="00DF7AF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6ACF7F8" w14:textId="77777777" w:rsidR="00DF7AF5" w:rsidRDefault="00DF7AF5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582C82D" w14:textId="6F4E3750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EC659D0" w14:textId="77777777" w:rsidR="00CA5145" w:rsidRPr="001D4F65" w:rsidRDefault="00CA5145" w:rsidP="00CA51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85CCE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B5F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3244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7F51BC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E467E"/>
    <w:rsid w:val="00BF2970"/>
    <w:rsid w:val="00BF3C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A5145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DF7AF5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5</cp:revision>
  <cp:lastPrinted>2023-01-10T14:49:00Z</cp:lastPrinted>
  <dcterms:created xsi:type="dcterms:W3CDTF">2023-11-22T18:33:00Z</dcterms:created>
  <dcterms:modified xsi:type="dcterms:W3CDTF">2023-11-22T18:41:00Z</dcterms:modified>
</cp:coreProperties>
</file>