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6A8C" w14:textId="0A044A86" w:rsidR="00BA31B7" w:rsidRPr="00AC7CB6" w:rsidRDefault="00BA31B7" w:rsidP="00657A4F">
      <w:pPr>
        <w:pStyle w:val="Nadpis1"/>
        <w:rPr>
          <w:sz w:val="40"/>
          <w:szCs w:val="40"/>
        </w:rPr>
      </w:pPr>
      <w:r w:rsidRPr="00AC7CB6">
        <w:rPr>
          <w:sz w:val="40"/>
          <w:szCs w:val="40"/>
        </w:rPr>
        <w:t>OZNÁMENÍ O VYHLÁŠENÍ VÝBĚROVÉHO ŘÍZENÍ</w:t>
      </w:r>
      <w:r w:rsidR="00402885" w:rsidRPr="00AC7CB6">
        <w:rPr>
          <w:sz w:val="40"/>
          <w:szCs w:val="40"/>
        </w:rPr>
        <w:t xml:space="preserve"> </w:t>
      </w:r>
    </w:p>
    <w:p w14:paraId="5F25F832" w14:textId="719386D6" w:rsidR="003D4FF0" w:rsidRPr="004F436D" w:rsidRDefault="00402885" w:rsidP="00657A4F">
      <w:pPr>
        <w:pStyle w:val="Nadpis2"/>
        <w:rPr>
          <w:b w:val="0"/>
          <w:bCs w:val="0"/>
          <w:i/>
          <w:iCs/>
          <w:color w:val="auto"/>
          <w:sz w:val="24"/>
          <w:szCs w:val="24"/>
        </w:rPr>
      </w:pPr>
      <w:r w:rsidRPr="00D963FB">
        <w:rPr>
          <w:b w:val="0"/>
          <w:bCs w:val="0"/>
          <w:color w:val="000000" w:themeColor="text1"/>
          <w:sz w:val="24"/>
          <w:szCs w:val="24"/>
        </w:rPr>
        <w:t xml:space="preserve">na </w:t>
      </w:r>
      <w:r w:rsidR="00B318B8" w:rsidRPr="004F436D">
        <w:rPr>
          <w:b w:val="0"/>
          <w:bCs w:val="0"/>
          <w:color w:val="auto"/>
          <w:sz w:val="24"/>
          <w:szCs w:val="24"/>
        </w:rPr>
        <w:t>služební míst</w:t>
      </w:r>
      <w:r w:rsidR="00BA31B7" w:rsidRPr="004F436D">
        <w:rPr>
          <w:b w:val="0"/>
          <w:bCs w:val="0"/>
          <w:color w:val="auto"/>
          <w:sz w:val="24"/>
          <w:szCs w:val="24"/>
        </w:rPr>
        <w:t>o</w:t>
      </w:r>
      <w:r w:rsidRPr="004F436D">
        <w:rPr>
          <w:b w:val="0"/>
          <w:bCs w:val="0"/>
          <w:color w:val="auto"/>
          <w:sz w:val="24"/>
          <w:szCs w:val="24"/>
        </w:rPr>
        <w:t xml:space="preserve"> </w:t>
      </w:r>
      <w:r w:rsidR="003D4FF0" w:rsidRPr="004F436D">
        <w:rPr>
          <w:color w:val="auto"/>
          <w:sz w:val="24"/>
          <w:szCs w:val="24"/>
        </w:rPr>
        <w:t xml:space="preserve">vrchní referent / rada </w:t>
      </w:r>
      <w:r w:rsidR="00F84C21" w:rsidRPr="004F436D">
        <w:rPr>
          <w:color w:val="auto"/>
          <w:sz w:val="24"/>
          <w:szCs w:val="24"/>
        </w:rPr>
        <w:t>v oddělení mzdové účtárny</w:t>
      </w:r>
      <w:r w:rsidR="00394246" w:rsidRPr="004F436D">
        <w:rPr>
          <w:b w:val="0"/>
          <w:bCs w:val="0"/>
          <w:color w:val="auto"/>
          <w:sz w:val="24"/>
          <w:szCs w:val="24"/>
        </w:rPr>
        <w:t xml:space="preserve"> </w:t>
      </w:r>
    </w:p>
    <w:p w14:paraId="6D808255" w14:textId="3556D494" w:rsidR="00BA31B7" w:rsidRPr="004F436D" w:rsidRDefault="00BA31B7" w:rsidP="003D4FF0">
      <w:pPr>
        <w:pStyle w:val="Nadpis2"/>
        <w:spacing w:before="0"/>
        <w:rPr>
          <w:b w:val="0"/>
          <w:bCs w:val="0"/>
          <w:color w:val="auto"/>
          <w:sz w:val="24"/>
          <w:szCs w:val="24"/>
        </w:rPr>
      </w:pPr>
      <w:r w:rsidRPr="004F436D">
        <w:rPr>
          <w:b w:val="0"/>
          <w:bCs w:val="0"/>
          <w:color w:val="auto"/>
          <w:sz w:val="24"/>
          <w:szCs w:val="24"/>
        </w:rPr>
        <w:t xml:space="preserve">v </w:t>
      </w:r>
      <w:r w:rsidR="009962D9" w:rsidRPr="004F436D">
        <w:rPr>
          <w:b w:val="0"/>
          <w:bCs w:val="0"/>
          <w:color w:val="auto"/>
          <w:sz w:val="24"/>
          <w:szCs w:val="24"/>
        </w:rPr>
        <w:t>Ministerstv</w:t>
      </w:r>
      <w:r w:rsidRPr="004F436D">
        <w:rPr>
          <w:b w:val="0"/>
          <w:bCs w:val="0"/>
          <w:color w:val="auto"/>
          <w:sz w:val="24"/>
          <w:szCs w:val="24"/>
        </w:rPr>
        <w:t>u</w:t>
      </w:r>
      <w:r w:rsidR="009962D9" w:rsidRPr="004F436D">
        <w:rPr>
          <w:b w:val="0"/>
          <w:bCs w:val="0"/>
          <w:color w:val="auto"/>
          <w:sz w:val="24"/>
          <w:szCs w:val="24"/>
        </w:rPr>
        <w:t xml:space="preserve"> školství, mládeže a tělovýchovy </w:t>
      </w:r>
    </w:p>
    <w:p w14:paraId="38A94403" w14:textId="23A36DA0" w:rsidR="003F2377" w:rsidRPr="004F436D" w:rsidRDefault="00CA0050" w:rsidP="003D4FF0">
      <w:pPr>
        <w:pStyle w:val="Nadpis2"/>
        <w:spacing w:before="0"/>
        <w:rPr>
          <w:b w:val="0"/>
          <w:bCs w:val="0"/>
          <w:color w:val="auto"/>
          <w:sz w:val="24"/>
          <w:szCs w:val="24"/>
        </w:rPr>
      </w:pPr>
      <w:r w:rsidRPr="004F436D">
        <w:rPr>
          <w:b w:val="0"/>
          <w:bCs w:val="0"/>
          <w:color w:val="auto"/>
          <w:sz w:val="24"/>
          <w:szCs w:val="24"/>
        </w:rPr>
        <w:t>(služební poměr na dobu určitou</w:t>
      </w:r>
      <w:r w:rsidR="00255ABD">
        <w:rPr>
          <w:b w:val="0"/>
          <w:bCs w:val="0"/>
          <w:color w:val="auto"/>
          <w:sz w:val="24"/>
          <w:szCs w:val="24"/>
        </w:rPr>
        <w:t xml:space="preserve"> </w:t>
      </w:r>
      <w:r w:rsidR="00255ABD" w:rsidRPr="004F436D">
        <w:rPr>
          <w:b w:val="0"/>
          <w:bCs w:val="0"/>
          <w:color w:val="auto"/>
          <w:sz w:val="24"/>
          <w:szCs w:val="24"/>
        </w:rPr>
        <w:t>do 30. 6. 2029</w:t>
      </w:r>
      <w:r w:rsidR="003F2377" w:rsidRPr="004F436D">
        <w:rPr>
          <w:b w:val="0"/>
          <w:bCs w:val="0"/>
          <w:color w:val="auto"/>
          <w:sz w:val="24"/>
          <w:szCs w:val="24"/>
        </w:rPr>
        <w:t>)</w:t>
      </w:r>
    </w:p>
    <w:p w14:paraId="7CC8C286" w14:textId="50A2EA3A" w:rsidR="00CA0050" w:rsidRPr="00D963FB" w:rsidRDefault="00CA0050" w:rsidP="003D4FF0">
      <w:pPr>
        <w:pStyle w:val="Nadpis2"/>
        <w:spacing w:before="0"/>
        <w:rPr>
          <w:b w:val="0"/>
          <w:bCs w:val="0"/>
          <w:color w:val="000000" w:themeColor="text1"/>
          <w:sz w:val="24"/>
          <w:szCs w:val="24"/>
        </w:rPr>
      </w:pPr>
    </w:p>
    <w:p w14:paraId="7D14B5D3" w14:textId="781D89A4" w:rsidR="00BC7A83" w:rsidRPr="00AC7CB6" w:rsidRDefault="00657A4F" w:rsidP="003F2377">
      <w:pPr>
        <w:pStyle w:val="Nadpis3"/>
        <w:shd w:val="clear" w:color="auto" w:fill="auto"/>
        <w:spacing w:before="0"/>
        <w:ind w:left="357" w:hanging="357"/>
      </w:pPr>
      <w:r w:rsidRPr="00AC7CB6">
        <w:t>ÚDAJE O SLUŽEBNÍM MÍSTĚ:</w:t>
      </w:r>
    </w:p>
    <w:p w14:paraId="6E982094" w14:textId="7439856C" w:rsidR="00BA31B7" w:rsidRPr="004F436D" w:rsidRDefault="00BA31B7" w:rsidP="00E238F9">
      <w:pPr>
        <w:spacing w:before="100" w:beforeAutospacing="1"/>
        <w:jc w:val="both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4F436D">
        <w:rPr>
          <w:rFonts w:eastAsia="Times New Roman" w:cstheme="minorHAnsi"/>
          <w:sz w:val="21"/>
          <w:szCs w:val="21"/>
          <w:lang w:eastAsia="cs-CZ"/>
        </w:rPr>
        <w:t xml:space="preserve">Státní tajemník v Ministerstvu školství, mládeže a tělovýchovy jako služební orgán příslušný podle § 10 odst. 1 písm. f) zákona č. 234/2014 Sb., o státní službě, ve znění pozdějších předpisů (dále jen „zákon o státní službě“), vyhlašuje </w:t>
      </w:r>
      <w:r w:rsidR="00863363" w:rsidRPr="004F436D">
        <w:rPr>
          <w:rFonts w:eastAsia="Times New Roman" w:cstheme="minorHAnsi"/>
          <w:sz w:val="21"/>
          <w:szCs w:val="21"/>
          <w:lang w:eastAsia="cs-CZ"/>
        </w:rPr>
        <w:t xml:space="preserve">podle § 24 odst. 1 zákona o státní službě </w:t>
      </w:r>
      <w:r w:rsidRPr="004F436D">
        <w:rPr>
          <w:rFonts w:eastAsia="Times New Roman" w:cstheme="minorHAnsi"/>
          <w:sz w:val="21"/>
          <w:szCs w:val="21"/>
          <w:lang w:eastAsia="cs-CZ"/>
        </w:rPr>
        <w:t xml:space="preserve">výběrové řízení na obsazení služebního místa </w:t>
      </w:r>
      <w:r w:rsidR="00F84C21" w:rsidRPr="004F436D">
        <w:rPr>
          <w:rFonts w:eastAsia="Times New Roman" w:cstheme="minorHAnsi"/>
          <w:b/>
          <w:bCs/>
          <w:sz w:val="21"/>
          <w:szCs w:val="21"/>
          <w:lang w:eastAsia="cs-CZ"/>
        </w:rPr>
        <w:t>vrchní referent / rada v oddělení mzdové účtárny</w:t>
      </w:r>
      <w:r w:rsidRPr="004F436D">
        <w:rPr>
          <w:rFonts w:eastAsia="Times New Roman" w:cstheme="minorHAnsi"/>
          <w:sz w:val="21"/>
          <w:szCs w:val="21"/>
          <w:lang w:eastAsia="cs-CZ"/>
        </w:rPr>
        <w:t>, v</w:t>
      </w:r>
      <w:r w:rsidR="00F84C21" w:rsidRPr="004F436D">
        <w:rPr>
          <w:rFonts w:eastAsia="Times New Roman" w:cstheme="minorHAnsi"/>
          <w:sz w:val="21"/>
          <w:szCs w:val="21"/>
          <w:lang w:eastAsia="cs-CZ"/>
        </w:rPr>
        <w:t> </w:t>
      </w:r>
      <w:r w:rsidRPr="004F436D">
        <w:rPr>
          <w:rFonts w:eastAsia="Times New Roman" w:cstheme="minorHAnsi"/>
          <w:sz w:val="21"/>
          <w:szCs w:val="21"/>
          <w:lang w:eastAsia="cs-CZ"/>
        </w:rPr>
        <w:t>odboru</w:t>
      </w:r>
      <w:r w:rsidR="00F84C21" w:rsidRPr="004F436D">
        <w:rPr>
          <w:rFonts w:eastAsia="Times New Roman" w:cstheme="minorHAnsi"/>
          <w:sz w:val="21"/>
          <w:szCs w:val="21"/>
          <w:lang w:eastAsia="cs-CZ"/>
        </w:rPr>
        <w:t xml:space="preserve"> personálním a statní služb</w:t>
      </w:r>
      <w:r w:rsidR="00D61711">
        <w:rPr>
          <w:rFonts w:eastAsia="Times New Roman" w:cstheme="minorHAnsi"/>
          <w:sz w:val="21"/>
          <w:szCs w:val="21"/>
          <w:lang w:eastAsia="cs-CZ"/>
        </w:rPr>
        <w:t>y</w:t>
      </w:r>
      <w:r w:rsidRPr="004F436D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8B235D" w:rsidRPr="004F436D">
        <w:rPr>
          <w:rFonts w:eastAsia="Times New Roman" w:cstheme="minorHAnsi"/>
          <w:sz w:val="21"/>
          <w:szCs w:val="21"/>
          <w:lang w:eastAsia="cs-CZ"/>
        </w:rPr>
        <w:t>v Ministerstvu školství, mládeže a tělovýchovy (dále jen „MŠMT“),</w:t>
      </w:r>
      <w:r w:rsidRPr="004F436D">
        <w:rPr>
          <w:rFonts w:eastAsia="Times New Roman" w:cstheme="minorHAnsi"/>
          <w:sz w:val="21"/>
          <w:szCs w:val="21"/>
          <w:lang w:eastAsia="cs-CZ"/>
        </w:rPr>
        <w:t xml:space="preserve"> kód systemizovaného místa MSMT000</w:t>
      </w:r>
      <w:r w:rsidR="00F84C21" w:rsidRPr="004F436D">
        <w:rPr>
          <w:rFonts w:eastAsia="Times New Roman" w:cstheme="minorHAnsi"/>
          <w:sz w:val="21"/>
          <w:szCs w:val="21"/>
          <w:lang w:eastAsia="cs-CZ"/>
        </w:rPr>
        <w:t>1371</w:t>
      </w:r>
      <w:r w:rsidRPr="004F436D">
        <w:rPr>
          <w:rFonts w:eastAsia="Times New Roman" w:cstheme="minorHAnsi"/>
          <w:sz w:val="21"/>
          <w:szCs w:val="21"/>
          <w:lang w:eastAsia="cs-CZ"/>
        </w:rPr>
        <w:t>S</w:t>
      </w:r>
      <w:r w:rsidR="00544D14" w:rsidRPr="004F436D">
        <w:rPr>
          <w:rFonts w:eastAsia="Times New Roman" w:cstheme="minorHAnsi"/>
          <w:sz w:val="21"/>
          <w:szCs w:val="21"/>
          <w:lang w:eastAsia="cs-CZ"/>
        </w:rPr>
        <w:t>.</w:t>
      </w:r>
    </w:p>
    <w:p w14:paraId="0AD84E19" w14:textId="38574F89" w:rsidR="00544D14" w:rsidRPr="004F436D" w:rsidRDefault="00BC7A83" w:rsidP="00544D14">
      <w:pPr>
        <w:spacing w:before="100" w:beforeAutospacing="1" w:after="0"/>
        <w:jc w:val="both"/>
        <w:outlineLvl w:val="1"/>
        <w:rPr>
          <w:rFonts w:eastAsia="Times New Roman" w:cstheme="minorHAnsi"/>
          <w:b/>
          <w:bCs/>
          <w:sz w:val="21"/>
          <w:szCs w:val="21"/>
          <w:lang w:eastAsia="cs-CZ"/>
        </w:rPr>
      </w:pPr>
      <w:r w:rsidRPr="004F436D">
        <w:rPr>
          <w:rFonts w:eastAsia="Times New Roman" w:cstheme="minorHAnsi"/>
          <w:sz w:val="21"/>
          <w:szCs w:val="21"/>
          <w:lang w:eastAsia="cs-CZ"/>
        </w:rPr>
        <w:t>Na služebním místě je státní služba (dále jen „služba“) vykonávána v</w:t>
      </w:r>
      <w:r w:rsidR="00F84C21" w:rsidRPr="004F436D">
        <w:rPr>
          <w:rFonts w:eastAsia="Times New Roman" w:cstheme="minorHAnsi"/>
          <w:sz w:val="21"/>
          <w:szCs w:val="21"/>
          <w:lang w:eastAsia="cs-CZ"/>
        </w:rPr>
        <w:t> </w:t>
      </w:r>
      <w:r w:rsidRPr="004F436D">
        <w:rPr>
          <w:rFonts w:eastAsia="Times New Roman" w:cstheme="minorHAnsi"/>
          <w:b/>
          <w:bCs/>
          <w:sz w:val="21"/>
          <w:szCs w:val="21"/>
          <w:lang w:eastAsia="cs-CZ"/>
        </w:rPr>
        <w:t>obor</w:t>
      </w:r>
      <w:r w:rsidR="00F84C21" w:rsidRPr="004F436D">
        <w:rPr>
          <w:rFonts w:eastAsia="Times New Roman" w:cstheme="minorHAnsi"/>
          <w:b/>
          <w:bCs/>
          <w:sz w:val="21"/>
          <w:szCs w:val="21"/>
          <w:lang w:eastAsia="cs-CZ"/>
        </w:rPr>
        <w:t xml:space="preserve">u </w:t>
      </w:r>
      <w:r w:rsidRPr="004F436D">
        <w:rPr>
          <w:rFonts w:eastAsia="Times New Roman" w:cstheme="minorHAnsi"/>
          <w:b/>
          <w:bCs/>
          <w:sz w:val="21"/>
          <w:szCs w:val="21"/>
          <w:lang w:eastAsia="cs-CZ"/>
        </w:rPr>
        <w:t>služby</w:t>
      </w:r>
      <w:r w:rsidR="00DB7B8E" w:rsidRPr="004F436D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</w:t>
      </w:r>
    </w:p>
    <w:p w14:paraId="2564488C" w14:textId="77777777" w:rsidR="00F84C21" w:rsidRPr="004F436D" w:rsidRDefault="00F84C21" w:rsidP="00F84C21">
      <w:pPr>
        <w:pStyle w:val="Odstavecseseznamem"/>
        <w:numPr>
          <w:ilvl w:val="0"/>
          <w:numId w:val="45"/>
        </w:numPr>
        <w:spacing w:after="0"/>
        <w:ind w:left="426"/>
        <w:jc w:val="both"/>
        <w:outlineLvl w:val="1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63</w:t>
      </w:r>
      <w:r w:rsidR="00DE15E7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– </w:t>
      </w:r>
      <w:r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Organizační věci státní služby a správa služebních vztahů státních zaměstnanců</w:t>
      </w:r>
    </w:p>
    <w:p w14:paraId="659F424F" w14:textId="3D98AE52" w:rsidR="00F47760" w:rsidRPr="004F436D" w:rsidRDefault="00DB7B8E" w:rsidP="00F84C21">
      <w:pPr>
        <w:jc w:val="both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4F436D">
        <w:rPr>
          <w:rFonts w:eastAsia="Times New Roman" w:cstheme="minorHAnsi"/>
          <w:sz w:val="21"/>
          <w:szCs w:val="21"/>
          <w:lang w:eastAsia="cs-CZ"/>
        </w:rPr>
        <w:t xml:space="preserve">podle </w:t>
      </w:r>
      <w:hyperlink r:id="rId8" w:tooltip="Nařízení vlády č. 1/2019 Sb., o oborech státní služby" w:history="1">
        <w:r w:rsidR="00F47760" w:rsidRPr="004F436D">
          <w:rPr>
            <w:rFonts w:eastAsia="Times New Roman" w:cstheme="minorHAnsi"/>
            <w:sz w:val="21"/>
            <w:szCs w:val="21"/>
            <w:lang w:eastAsia="cs-CZ"/>
          </w:rPr>
          <w:t>n</w:t>
        </w:r>
        <w:r w:rsidRPr="004F436D">
          <w:rPr>
            <w:rFonts w:eastAsia="Times New Roman" w:cstheme="minorHAnsi"/>
            <w:sz w:val="21"/>
            <w:szCs w:val="21"/>
            <w:lang w:eastAsia="cs-CZ"/>
          </w:rPr>
          <w:t>ařízení vlády č. 1/2019 Sb., o oborech státní služby</w:t>
        </w:r>
        <w:r w:rsidR="00F47760" w:rsidRPr="004F436D">
          <w:rPr>
            <w:rFonts w:eastAsia="Times New Roman" w:cstheme="minorHAnsi"/>
            <w:sz w:val="21"/>
            <w:szCs w:val="21"/>
            <w:lang w:eastAsia="cs-CZ"/>
          </w:rPr>
          <w:t xml:space="preserve">, </w:t>
        </w:r>
        <w:r w:rsidR="00EB7622" w:rsidRPr="004F436D">
          <w:rPr>
            <w:rFonts w:eastAsia="Times New Roman" w:cstheme="minorHAnsi"/>
            <w:sz w:val="21"/>
            <w:szCs w:val="21"/>
            <w:lang w:eastAsia="cs-CZ"/>
          </w:rPr>
          <w:t>ve znění pozdějších předpisů</w:t>
        </w:r>
        <w:r w:rsidR="00F47760" w:rsidRPr="004F436D">
          <w:rPr>
            <w:rFonts w:eastAsia="Times New Roman" w:cstheme="minorHAnsi"/>
            <w:sz w:val="21"/>
            <w:szCs w:val="21"/>
            <w:lang w:eastAsia="cs-CZ"/>
          </w:rPr>
          <w:t>.</w:t>
        </w:r>
        <w:r w:rsidRPr="004F436D">
          <w:rPr>
            <w:rFonts w:eastAsia="Times New Roman" w:cstheme="minorHAnsi"/>
            <w:sz w:val="21"/>
            <w:szCs w:val="21"/>
            <w:lang w:eastAsia="cs-CZ"/>
          </w:rPr>
          <w:t xml:space="preserve"> </w:t>
        </w:r>
      </w:hyperlink>
    </w:p>
    <w:p w14:paraId="21E2BB84" w14:textId="1DCF5AD2" w:rsidR="00BC7A83" w:rsidRPr="004F436D" w:rsidRDefault="00F47760" w:rsidP="003D4FF0">
      <w:pPr>
        <w:spacing w:before="100" w:beforeAutospacing="1" w:after="0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4F436D">
        <w:rPr>
          <w:rFonts w:eastAsia="Times New Roman" w:cstheme="minorHAnsi"/>
          <w:sz w:val="21"/>
          <w:szCs w:val="21"/>
          <w:lang w:eastAsia="cs-CZ"/>
        </w:rPr>
        <w:t>Služební p</w:t>
      </w:r>
      <w:r w:rsidR="003D4FF0" w:rsidRPr="004F436D">
        <w:rPr>
          <w:rFonts w:eastAsia="Times New Roman" w:cstheme="minorHAnsi"/>
          <w:sz w:val="21"/>
          <w:szCs w:val="21"/>
          <w:lang w:eastAsia="cs-CZ"/>
        </w:rPr>
        <w:t>ůsobiště</w:t>
      </w:r>
      <w:r w:rsidRPr="004F436D">
        <w:rPr>
          <w:rFonts w:eastAsia="Times New Roman" w:cstheme="minorHAnsi"/>
          <w:sz w:val="21"/>
          <w:szCs w:val="21"/>
          <w:lang w:eastAsia="cs-CZ"/>
        </w:rPr>
        <w:t xml:space="preserve">: Karmelitská </w:t>
      </w:r>
      <w:r w:rsidR="006E2BBE" w:rsidRPr="004F436D">
        <w:rPr>
          <w:rFonts w:eastAsia="Times New Roman" w:cstheme="minorHAnsi"/>
          <w:sz w:val="21"/>
          <w:szCs w:val="21"/>
          <w:lang w:eastAsia="cs-CZ"/>
        </w:rPr>
        <w:t>ul.</w:t>
      </w:r>
      <w:r w:rsidR="0067304B" w:rsidRPr="004F436D">
        <w:rPr>
          <w:rFonts w:eastAsia="Times New Roman" w:cstheme="minorHAnsi"/>
          <w:sz w:val="21"/>
          <w:szCs w:val="21"/>
          <w:lang w:eastAsia="cs-CZ"/>
        </w:rPr>
        <w:t>, Praha 1</w:t>
      </w:r>
      <w:r w:rsidR="00D75B83" w:rsidRPr="004F436D">
        <w:rPr>
          <w:rFonts w:eastAsia="Times New Roman" w:cstheme="minorHAnsi"/>
          <w:sz w:val="21"/>
          <w:szCs w:val="21"/>
          <w:lang w:eastAsia="cs-CZ"/>
        </w:rPr>
        <w:t xml:space="preserve"> </w:t>
      </w:r>
    </w:p>
    <w:p w14:paraId="792EE049" w14:textId="650EE8FE" w:rsidR="003D4FF0" w:rsidRPr="004F436D" w:rsidRDefault="003D4FF0" w:rsidP="003D4FF0">
      <w:pPr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4F436D">
        <w:rPr>
          <w:sz w:val="21"/>
          <w:szCs w:val="21"/>
        </w:rPr>
        <w:t>Místo výkonu služby Praha</w:t>
      </w:r>
      <w:r w:rsidR="001874BC" w:rsidRPr="004F436D">
        <w:rPr>
          <w:sz w:val="21"/>
          <w:szCs w:val="21"/>
        </w:rPr>
        <w:t>.</w:t>
      </w:r>
    </w:p>
    <w:p w14:paraId="753EFEA0" w14:textId="11E47762" w:rsidR="00402885" w:rsidRPr="006E27E6" w:rsidRDefault="005E13D8" w:rsidP="004B6461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Na služebním místě jsou vykonávány zejména</w:t>
      </w:r>
      <w:r w:rsidR="00BA31B7" w:rsidRPr="006E27E6">
        <w:rPr>
          <w:color w:val="000000" w:themeColor="text1"/>
          <w:sz w:val="21"/>
          <w:szCs w:val="21"/>
        </w:rPr>
        <w:t xml:space="preserve"> následující</w:t>
      </w:r>
      <w:r w:rsidR="009C7F7D" w:rsidRPr="006E27E6">
        <w:rPr>
          <w:color w:val="000000" w:themeColor="text1"/>
          <w:sz w:val="21"/>
          <w:szCs w:val="21"/>
        </w:rPr>
        <w:t xml:space="preserve"> </w:t>
      </w:r>
      <w:r w:rsidRPr="006E27E6">
        <w:rPr>
          <w:color w:val="000000" w:themeColor="text1"/>
          <w:sz w:val="21"/>
          <w:szCs w:val="21"/>
        </w:rPr>
        <w:t>činnosti</w:t>
      </w:r>
      <w:r w:rsidR="00B104B1" w:rsidRPr="006E27E6">
        <w:rPr>
          <w:color w:val="000000" w:themeColor="text1"/>
          <w:sz w:val="21"/>
          <w:szCs w:val="21"/>
        </w:rPr>
        <w:t>:</w:t>
      </w:r>
    </w:p>
    <w:p w14:paraId="0BD88692" w14:textId="3FAF7E2A" w:rsidR="00F84C21" w:rsidRPr="004F436D" w:rsidRDefault="00F84C21" w:rsidP="00F84C2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odpovědnost za komplexní zpracování platů včetně všech odměn vyplácených na základě dohod konaných mimo pracovní poměr souvisejících se státními zaměstnanci a zaměstnanci hrazenými z projektu IPs Střední článek podpory;</w:t>
      </w:r>
    </w:p>
    <w:p w14:paraId="0CAF4C85" w14:textId="77777777" w:rsidR="00F84C21" w:rsidRPr="004F436D" w:rsidRDefault="00F84C21" w:rsidP="00F84C2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zajištění platebního styku v rámci administrace platů a odměn z dohod konaných mimo pracovní poměr;</w:t>
      </w:r>
    </w:p>
    <w:p w14:paraId="3C17525C" w14:textId="77777777" w:rsidR="00F84C21" w:rsidRPr="004F436D" w:rsidRDefault="00F84C21" w:rsidP="00F84C2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zajištění evidence platů a odměn z dohod konaných mimo pracovní poměr dle zdrojů financování;</w:t>
      </w:r>
    </w:p>
    <w:p w14:paraId="6805864D" w14:textId="77777777" w:rsidR="00F84C21" w:rsidRPr="004F436D" w:rsidRDefault="00F84C21" w:rsidP="00F84C2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zastupování zaměstnavatele ve mzdové oblasti při komunikaci s vnějšími orgány;</w:t>
      </w:r>
    </w:p>
    <w:p w14:paraId="008876A3" w14:textId="77777777" w:rsidR="00F84C21" w:rsidRPr="004F436D" w:rsidRDefault="00F84C21" w:rsidP="00F84C2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poskytování nezbytných konzultací zaměstnancům hrazeným z IPs Střední článek;</w:t>
      </w:r>
    </w:p>
    <w:p w14:paraId="64B5D6DA" w14:textId="515CB319" w:rsidR="00DE15E7" w:rsidRPr="004F436D" w:rsidRDefault="00F84C21" w:rsidP="003F2377">
      <w:pPr>
        <w:pStyle w:val="Odstavecseseznamem"/>
        <w:numPr>
          <w:ilvl w:val="0"/>
          <w:numId w:val="26"/>
        </w:numPr>
        <w:spacing w:after="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podíl na rozvoji platového modulu OKbase.</w:t>
      </w:r>
    </w:p>
    <w:p w14:paraId="63239C1C" w14:textId="77777777" w:rsidR="003F2377" w:rsidRDefault="003F2377" w:rsidP="00F84C21">
      <w:pPr>
        <w:pStyle w:val="Odstavecseseznamem"/>
        <w:spacing w:after="40"/>
        <w:ind w:left="470"/>
        <w:contextualSpacing w:val="0"/>
        <w:jc w:val="both"/>
        <w:rPr>
          <w:rFonts w:asciiTheme="minorHAnsi" w:eastAsia="Times New Roman" w:hAnsiTheme="minorHAnsi" w:cstheme="minorHAnsi"/>
          <w:color w:val="FF0000"/>
          <w:sz w:val="21"/>
          <w:szCs w:val="21"/>
          <w:lang w:eastAsia="cs-CZ"/>
        </w:rPr>
      </w:pPr>
    </w:p>
    <w:p w14:paraId="5302CE6E" w14:textId="77777777" w:rsidR="003F2377" w:rsidRDefault="003F2377" w:rsidP="003F2377">
      <w:pPr>
        <w:spacing w:after="40" w:line="257" w:lineRule="auto"/>
        <w:jc w:val="both"/>
        <w:rPr>
          <w:sz w:val="21"/>
          <w:szCs w:val="21"/>
          <w:lang w:eastAsia="cs-CZ"/>
        </w:rPr>
      </w:pPr>
      <w:r>
        <w:rPr>
          <w:sz w:val="21"/>
          <w:szCs w:val="21"/>
          <w:lang w:eastAsia="cs-CZ"/>
        </w:rPr>
        <w:t xml:space="preserve">Více informací viz </w:t>
      </w:r>
      <w:hyperlink r:id="rId9" w:history="1">
        <w:r w:rsidRPr="00E901B9">
          <w:rPr>
            <w:rStyle w:val="Hypertextovodkaz"/>
            <w:sz w:val="21"/>
            <w:szCs w:val="21"/>
            <w:lang w:eastAsia="cs-CZ"/>
          </w:rPr>
          <w:t>web projektu IPs Střední článek podpory</w:t>
        </w:r>
      </w:hyperlink>
      <w:r>
        <w:rPr>
          <w:sz w:val="21"/>
          <w:szCs w:val="21"/>
          <w:lang w:eastAsia="cs-CZ"/>
        </w:rPr>
        <w:t>.</w:t>
      </w:r>
    </w:p>
    <w:p w14:paraId="2DB63578" w14:textId="77777777" w:rsidR="003F2377" w:rsidRPr="00EF6EA4" w:rsidRDefault="003F2377" w:rsidP="003F2377">
      <w:pPr>
        <w:pStyle w:val="Odstavecseseznamem"/>
        <w:spacing w:after="0" w:line="257" w:lineRule="auto"/>
        <w:ind w:left="425"/>
        <w:jc w:val="both"/>
        <w:outlineLvl w:val="1"/>
        <w:rPr>
          <w:rFonts w:asciiTheme="minorHAnsi" w:eastAsia="Times New Roman" w:hAnsiTheme="minorHAnsi" w:cstheme="minorHAnsi"/>
          <w:sz w:val="12"/>
          <w:szCs w:val="12"/>
          <w:lang w:eastAsia="cs-CZ"/>
        </w:rPr>
      </w:pPr>
    </w:p>
    <w:p w14:paraId="422E03ED" w14:textId="77777777" w:rsidR="003F2377" w:rsidRPr="00EF6EA4" w:rsidRDefault="003F2377" w:rsidP="003F2377">
      <w:pPr>
        <w:spacing w:after="40" w:line="257" w:lineRule="auto"/>
        <w:jc w:val="both"/>
        <w:rPr>
          <w:rFonts w:eastAsia="Times New Roman" w:cstheme="minorHAnsi"/>
          <w:sz w:val="21"/>
          <w:szCs w:val="21"/>
          <w:lang w:eastAsia="cs-CZ"/>
        </w:rPr>
      </w:pPr>
      <w:r w:rsidRPr="00EF6EA4">
        <w:rPr>
          <w:rFonts w:eastAsia="Times New Roman" w:cstheme="minorHAnsi"/>
          <w:sz w:val="21"/>
          <w:szCs w:val="21"/>
          <w:lang w:eastAsia="cs-CZ"/>
        </w:rPr>
        <w:t>Služební místo je financováno z projektu „Střední článek podpory 2“, reg. č.</w:t>
      </w:r>
      <w:r>
        <w:rPr>
          <w:rFonts w:eastAsia="Times New Roman" w:cstheme="minorHAnsi"/>
          <w:sz w:val="21"/>
          <w:szCs w:val="21"/>
          <w:lang w:eastAsia="cs-CZ"/>
        </w:rPr>
        <w:t> </w:t>
      </w:r>
      <w:r w:rsidRPr="00EF6EA4">
        <w:rPr>
          <w:rFonts w:eastAsia="Times New Roman" w:cstheme="minorHAnsi"/>
          <w:sz w:val="21"/>
          <w:szCs w:val="21"/>
          <w:lang w:eastAsia="cs-CZ"/>
        </w:rPr>
        <w:t>CZ.02.02.02/00/22_005/0004237</w:t>
      </w:r>
      <w:r>
        <w:rPr>
          <w:rFonts w:eastAsia="Times New Roman" w:cstheme="minorHAnsi"/>
          <w:sz w:val="21"/>
          <w:szCs w:val="21"/>
          <w:lang w:eastAsia="cs-CZ"/>
        </w:rPr>
        <w:t>“</w:t>
      </w:r>
      <w:r w:rsidRPr="00EF6EA4">
        <w:rPr>
          <w:rFonts w:eastAsia="Times New Roman" w:cstheme="minorHAnsi"/>
          <w:sz w:val="21"/>
          <w:szCs w:val="21"/>
          <w:lang w:eastAsia="cs-CZ"/>
        </w:rPr>
        <w:t>.</w:t>
      </w:r>
    </w:p>
    <w:p w14:paraId="013E6DB1" w14:textId="77777777" w:rsidR="003F2377" w:rsidRDefault="003F2377" w:rsidP="00F84C21">
      <w:pPr>
        <w:pStyle w:val="Odstavecseseznamem"/>
        <w:spacing w:after="40"/>
        <w:ind w:left="470"/>
        <w:contextualSpacing w:val="0"/>
        <w:jc w:val="both"/>
        <w:rPr>
          <w:rFonts w:asciiTheme="minorHAnsi" w:eastAsia="Times New Roman" w:hAnsiTheme="minorHAnsi" w:cstheme="minorHAnsi"/>
          <w:color w:val="FF0000"/>
          <w:sz w:val="21"/>
          <w:szCs w:val="21"/>
          <w:lang w:eastAsia="cs-CZ"/>
        </w:rPr>
      </w:pPr>
    </w:p>
    <w:p w14:paraId="770A0D0A" w14:textId="77777777" w:rsidR="003F2377" w:rsidRDefault="003F2377" w:rsidP="00F84C21">
      <w:pPr>
        <w:pStyle w:val="Odstavecseseznamem"/>
        <w:spacing w:after="40"/>
        <w:ind w:left="470"/>
        <w:contextualSpacing w:val="0"/>
        <w:jc w:val="both"/>
        <w:rPr>
          <w:rFonts w:asciiTheme="minorHAnsi" w:eastAsia="Times New Roman" w:hAnsiTheme="minorHAnsi" w:cstheme="minorHAnsi"/>
          <w:color w:val="FF0000"/>
          <w:sz w:val="21"/>
          <w:szCs w:val="21"/>
          <w:lang w:eastAsia="cs-CZ"/>
        </w:rPr>
      </w:pPr>
    </w:p>
    <w:p w14:paraId="299A9494" w14:textId="77777777" w:rsidR="003F2377" w:rsidRPr="00F84C21" w:rsidRDefault="003F2377" w:rsidP="00F84C21">
      <w:pPr>
        <w:pStyle w:val="Odstavecseseznamem"/>
        <w:spacing w:after="40"/>
        <w:ind w:left="470"/>
        <w:contextualSpacing w:val="0"/>
        <w:jc w:val="both"/>
        <w:rPr>
          <w:rFonts w:asciiTheme="minorHAnsi" w:eastAsia="Times New Roman" w:hAnsiTheme="minorHAnsi" w:cstheme="minorHAnsi"/>
          <w:color w:val="FF0000"/>
          <w:sz w:val="21"/>
          <w:szCs w:val="21"/>
          <w:lang w:eastAsia="cs-CZ"/>
        </w:rPr>
      </w:pPr>
    </w:p>
    <w:p w14:paraId="697D2844" w14:textId="1B1A9DF3" w:rsidR="005A35DA" w:rsidRPr="00BA31B7" w:rsidRDefault="005A35DA" w:rsidP="00F84C21">
      <w:pPr>
        <w:pStyle w:val="Nadpis3"/>
        <w:shd w:val="clear" w:color="auto" w:fill="auto"/>
        <w:spacing w:before="0"/>
        <w:ind w:left="357" w:hanging="357"/>
      </w:pPr>
      <w:r w:rsidRPr="00BA31B7">
        <w:lastRenderedPageBreak/>
        <w:t>Údaje o složkách platu:</w:t>
      </w:r>
    </w:p>
    <w:p w14:paraId="524C5B9E" w14:textId="28E27EFB" w:rsidR="006A644C" w:rsidRPr="006E27E6" w:rsidRDefault="006A644C" w:rsidP="004B6461">
      <w:pPr>
        <w:pStyle w:val="Nadpis4"/>
        <w:spacing w:afterLines="40" w:after="96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Zveřejnění uvedených údajů o složkách platu nepředstavuje veřejný příslib.</w:t>
      </w:r>
    </w:p>
    <w:p w14:paraId="0AFF1BB8" w14:textId="677DDFBD" w:rsidR="005A35DA" w:rsidRPr="004F436D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P</w:t>
      </w:r>
      <w:r w:rsidR="005A35DA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latové zařazení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5A35D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ve </w:t>
      </w:r>
      <w:r w:rsidR="00F84C21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10</w:t>
      </w:r>
      <w:r w:rsidR="005A35D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.  platové třídě</w:t>
      </w:r>
      <w:r w:rsidR="006B6D5F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pro kterou je stanoven </w:t>
      </w:r>
      <w:r w:rsidR="005A35D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platový tarif </w:t>
      </w:r>
      <w:r w:rsidR="00904CFC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23</w:t>
      </w:r>
      <w:r w:rsidR="00DE15E7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.</w:t>
      </w:r>
      <w:r w:rsidR="00904CFC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390</w:t>
      </w:r>
      <w:r w:rsidR="000F0A5E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Kč</w:t>
      </w:r>
      <w:r w:rsidR="005A35DA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0F0A5E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až</w:t>
      </w:r>
      <w:r w:rsidR="005A35DA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904CFC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34</w:t>
      </w:r>
      <w:r w:rsidR="00DE15E7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.</w:t>
      </w:r>
      <w:r w:rsidR="00904CFC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370</w:t>
      </w:r>
      <w:r w:rsidR="00321202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5A35DA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="00DE72F5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5E13D8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podle započitatelné</w:t>
      </w:r>
      <w:r w:rsidR="005A35D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praxe</w:t>
      </w:r>
      <w:r w:rsidR="005E13D8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a míry jejího zápočtu podle § 3 nařízení vlády č. </w:t>
      </w:r>
      <w:r w:rsidR="00321202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 </w:t>
      </w:r>
      <w:r w:rsidR="005E13D8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304/2014 Sb., o platových poměrech státních zaměstnanců, ve znění pozdějších předpisů</w:t>
      </w:r>
      <w:r w:rsidR="005A35D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2831B040" w14:textId="0816BCE3" w:rsidR="009A75C6" w:rsidRPr="006E27E6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</w:t>
      </w:r>
      <w:r w:rsidR="005A35DA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sobní příplatek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E318CC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přiznaný zpravidla po</w:t>
      </w:r>
      <w:r w:rsidR="008A192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ukončení</w:t>
      </w:r>
      <w:r w:rsidR="0088540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adaptačního procesu až do výše </w:t>
      </w:r>
      <w:r w:rsidR="00E318CC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5</w:t>
      </w:r>
      <w:r w:rsidR="00311C10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  <w:r w:rsidR="0088540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000 Kč</w:t>
      </w:r>
      <w:r w:rsidR="00402695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měsíčně</w:t>
      </w:r>
      <w:r w:rsidR="0088540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 následně</w:t>
      </w:r>
      <w:r w:rsidR="008A192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v závislosti na kvalitě výkonu práce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</w:t>
      </w:r>
      <w:r w:rsidR="00531ED3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až </w:t>
      </w:r>
      <w:r w:rsidR="00531ED3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do</w:t>
      </w:r>
      <w:r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výše</w:t>
      </w:r>
      <w:r w:rsidR="005A35DA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904CFC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7</w:t>
      </w:r>
      <w:r w:rsidR="00DE15E7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.</w:t>
      </w:r>
      <w:r w:rsidR="00904CFC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100</w:t>
      </w:r>
      <w:r w:rsidR="00321202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5A35DA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="00531ED3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, která</w:t>
      </w:r>
      <w:r w:rsidR="00321202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odpovídá průměrnému osobnímu příplatku pro příslušnou platovou třídu a služební místo </w:t>
      </w:r>
      <w:r w:rsidR="000E1521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vrchní referent / rada </w:t>
      </w:r>
      <w:r w:rsidR="0032120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v Ministerstvu školství, mládeže a tělovýchovy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. </w:t>
      </w:r>
      <w:r w:rsidR="009A75C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Osobní příplatek je nenároková složka platu, kterou lze ocenit státního zaměstnance za jeho znalosti, dovednosti, a především za jeho výkonnost. V závislosti na výsledku jeho služebního</w:t>
      </w:r>
      <w:r w:rsidR="00C04E7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9A75C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hodnocení tedy státnímu zaměstnanci</w:t>
      </w:r>
      <w:r w:rsidR="00C04E7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9A75C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přísluší osobní příplatek v rozmezí od 0 Kč do částky odpovídající 50 % platového tarifu nejvyššího platového stupně v platové třídě, do které je zařazeno služební místo, na kterém státní zaměstnanec vykonává službu, a u tzv. vynikajících, všeobecně uznávaných odborníků do částky odpovídající 100 %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platového tarifu nejvyššího platového stupně v platové třídě, do které je zařazeno služební místo, na kterém státní zaměstnanec vykonává službu;</w:t>
      </w:r>
    </w:p>
    <w:p w14:paraId="09E1EFE0" w14:textId="73998BB7" w:rsidR="005A35DA" w:rsidRPr="006E27E6" w:rsidRDefault="009A75C6" w:rsidP="00E238F9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</w:t>
      </w:r>
      <w:r w:rsidR="00374A10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dměny</w:t>
      </w:r>
      <w:r w:rsidR="006B6D5F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.</w:t>
      </w:r>
      <w:r w:rsidR="00A37BA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Státnímu</w:t>
      </w:r>
      <w:r w:rsidR="00822D4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zaměstnanci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který splnil mimořádné nebo zvlášť významné služební</w:t>
      </w:r>
      <w:r w:rsidR="00C7622B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úkoly nebo který dobrovolně převzal splnění naléhavých služebních úkolů za nepřítomného státního zaměstnance, lze poskytnout odměnu a státnímu zaměstnanci, který se bezprostředně nebo významně podílel na splnění předem stanoveného mimořádně náročného služebního úkolu, jež je z hlediska působnosti služebního úřadu zvlášť významn</w:t>
      </w:r>
      <w:r w:rsidR="00747871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ý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lze poskytnout cílovou odměnu. </w:t>
      </w:r>
    </w:p>
    <w:p w14:paraId="14DBB8DA" w14:textId="2FBE0570" w:rsidR="005C216E" w:rsidRPr="00BA31B7" w:rsidRDefault="006E2BBE" w:rsidP="00AC7CB6">
      <w:pPr>
        <w:pStyle w:val="Nadpis3"/>
        <w:shd w:val="clear" w:color="auto" w:fill="auto"/>
        <w:ind w:left="357" w:hanging="357"/>
      </w:pPr>
      <w:r w:rsidRPr="00BA31B7">
        <w:t xml:space="preserve">Údaje o </w:t>
      </w:r>
      <w:r w:rsidRPr="000B3983">
        <w:t>podmínkách</w:t>
      </w:r>
      <w:r w:rsidRPr="00BA31B7">
        <w:t xml:space="preserve"> výkonu </w:t>
      </w:r>
      <w:r w:rsidR="0093727D">
        <w:t>SLUŽBY</w:t>
      </w:r>
      <w:r w:rsidR="005C216E" w:rsidRPr="00BA31B7">
        <w:t xml:space="preserve">: </w:t>
      </w:r>
    </w:p>
    <w:p w14:paraId="4C4F48A7" w14:textId="1B7E2D16" w:rsidR="005C216E" w:rsidRPr="004F436D" w:rsidRDefault="0093727D" w:rsidP="004B6461">
      <w:pPr>
        <w:pStyle w:val="Odstavecseseznamem"/>
        <w:numPr>
          <w:ilvl w:val="0"/>
          <w:numId w:val="26"/>
        </w:numPr>
        <w:spacing w:before="260"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Služba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na </w:t>
      </w:r>
      <w:r w:rsidR="00E95E5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plný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služební </w:t>
      </w:r>
      <w:r w:rsidR="009213F6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úvazek</w:t>
      </w:r>
      <w:r w:rsidR="00374A10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374A10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40 hodin týdně</w:t>
      </w:r>
      <w:r w:rsidR="00387818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  <w:r w:rsidR="005C216E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</w:p>
    <w:p w14:paraId="18A3171F" w14:textId="728F0961" w:rsidR="005C216E" w:rsidRPr="004F436D" w:rsidRDefault="0093727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Služební</w:t>
      </w:r>
      <w:r w:rsidR="005C216E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poměr na dobu </w:t>
      </w:r>
      <w:r w:rsidR="00E45B1A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určitou </w:t>
      </w:r>
      <w:r w:rsidR="0079341C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s trváním </w:t>
      </w:r>
      <w:r w:rsidR="00E45B1A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do</w:t>
      </w:r>
      <w:r w:rsidR="00E45B1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904CFC" w:rsidRPr="004F436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30. 6. 2029</w:t>
      </w:r>
      <w:r w:rsidR="002841BD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43BABBAE" w14:textId="4F78A95F" w:rsidR="005C216E" w:rsidRDefault="006E2BB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="004D6515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ředpokládaný </w:t>
      </w:r>
      <w:r w:rsidR="005C216E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nástup </w:t>
      </w:r>
      <w:r w:rsidR="003F2377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1</w:t>
      </w:r>
      <w:r w:rsidR="005D2E67">
        <w:rPr>
          <w:rFonts w:asciiTheme="minorHAnsi" w:eastAsia="Times New Roman" w:hAnsiTheme="minorHAnsi" w:cstheme="minorHAnsi"/>
          <w:sz w:val="21"/>
          <w:szCs w:val="21"/>
          <w:lang w:eastAsia="cs-CZ"/>
        </w:rPr>
        <w:t>5</w:t>
      </w:r>
      <w:r w:rsidR="003F2377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  <w:r w:rsidR="005D2E67">
        <w:rPr>
          <w:rFonts w:asciiTheme="minorHAnsi" w:eastAsia="Times New Roman" w:hAnsiTheme="minorHAnsi" w:cstheme="minorHAnsi"/>
          <w:sz w:val="21"/>
          <w:szCs w:val="21"/>
          <w:lang w:eastAsia="cs-CZ"/>
        </w:rPr>
        <w:t>1</w:t>
      </w:r>
      <w:r w:rsidR="003F2377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.202</w:t>
      </w:r>
      <w:r w:rsidR="002D0789">
        <w:rPr>
          <w:rFonts w:asciiTheme="minorHAnsi" w:eastAsia="Times New Roman" w:hAnsiTheme="minorHAnsi" w:cstheme="minorHAnsi"/>
          <w:sz w:val="21"/>
          <w:szCs w:val="21"/>
          <w:lang w:eastAsia="cs-CZ"/>
        </w:rPr>
        <w:t>4</w:t>
      </w:r>
      <w:r w:rsidR="004D6515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případně 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dle dohody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4F9B07F3" w14:textId="3D41461F" w:rsidR="00E45B1A" w:rsidRPr="006E27E6" w:rsidRDefault="00E45B1A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Další údaje o podmínkách výkonu služby naleznete </w:t>
      </w:r>
      <w:hyperlink r:id="rId10" w:history="1">
        <w:r w:rsidRPr="00B15909">
          <w:rPr>
            <w:rStyle w:val="Hypertextovodkaz"/>
            <w:rFonts w:asciiTheme="minorHAnsi" w:eastAsia="Times New Roman" w:hAnsiTheme="minorHAnsi" w:cstheme="minorHAnsi"/>
            <w:sz w:val="21"/>
            <w:szCs w:val="21"/>
            <w:lang w:eastAsia="cs-CZ"/>
          </w:rPr>
          <w:t>zde</w:t>
        </w:r>
      </w:hyperlink>
      <w:r w:rsidR="0079341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</w:p>
    <w:p w14:paraId="56CE23FB" w14:textId="64A1A55E" w:rsidR="005C216E" w:rsidRPr="006E27E6" w:rsidRDefault="006E2BBE" w:rsidP="005829A8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Benefity</w:t>
      </w:r>
      <w:r w:rsidR="005C216E" w:rsidRPr="006E27E6">
        <w:rPr>
          <w:color w:val="000000" w:themeColor="text1"/>
          <w:sz w:val="21"/>
          <w:szCs w:val="21"/>
        </w:rPr>
        <w:t xml:space="preserve">: </w:t>
      </w:r>
    </w:p>
    <w:p w14:paraId="3D4744F3" w14:textId="3B3C21B0" w:rsidR="00D1535B" w:rsidRPr="004F436D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ajímav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prác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e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 příjemném pracovním </w:t>
      </w:r>
      <w:r w:rsidR="00D1535B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prostředí </w:t>
      </w:r>
      <w:r w:rsidR="00667570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v centru Prahy</w:t>
      </w:r>
      <w:r w:rsidR="00362795">
        <w:rPr>
          <w:rFonts w:asciiTheme="minorHAnsi" w:eastAsia="Times New Roman" w:hAnsiTheme="minorHAnsi" w:cstheme="minorHAnsi"/>
          <w:sz w:val="21"/>
          <w:szCs w:val="21"/>
          <w:lang w:eastAsia="cs-CZ"/>
        </w:rPr>
        <w:t>,</w:t>
      </w:r>
      <w:r w:rsidR="007B2B19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Karmelitská ul.</w:t>
      </w:r>
      <w:r w:rsidR="00D1535B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; </w:t>
      </w:r>
    </w:p>
    <w:p w14:paraId="56D0AE3B" w14:textId="626EBD5E" w:rsidR="006E2BBE" w:rsidRPr="006E27E6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pružn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7688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ní dob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a;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941367A" w14:textId="4D63A8F2" w:rsidR="006E2BBE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5 týdnů dovolené a 5 dnů indispozičního volna ročně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0355380A" w14:textId="53107996" w:rsidR="0067688D" w:rsidRPr="006E27E6" w:rsidRDefault="0067688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5 dnů </w:t>
      </w:r>
      <w:r w:rsidR="00893700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služebního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volna k individuálním </w:t>
      </w:r>
      <w:r w:rsidR="00A34441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studijním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účelům ročně;</w:t>
      </w:r>
    </w:p>
    <w:p w14:paraId="68DD87EC" w14:textId="034E4FA7" w:rsidR="006E2BBE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travenk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ová karta;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5B327DEC" w14:textId="67AB330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říspěvek na penzijní připojištění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 doplňkové penzijní spoření;</w:t>
      </w:r>
    </w:p>
    <w:p w14:paraId="32908888" w14:textId="3B71FAC2" w:rsidR="00EF4B6C" w:rsidRPr="006E27E6" w:rsidRDefault="00EF4B6C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zaměstnanecký program mobilního operátora se zvýhodněnými tarify a dalšími službami i pro rodinné příslušníky;</w:t>
      </w:r>
    </w:p>
    <w:p w14:paraId="4AEE5458" w14:textId="3F51E36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áležitý adaptační proces a přidělení mentora;</w:t>
      </w:r>
    </w:p>
    <w:p w14:paraId="3581AF4B" w14:textId="2FA83A90" w:rsidR="000A1DE4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</w:t>
      </w:r>
      <w:r w:rsidR="000A1DE4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alší profesní rozvoj a vzdělávání;</w:t>
      </w:r>
    </w:p>
    <w:p w14:paraId="48DE300F" w14:textId="30757BBD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využít třídu mateřské školy pro děti zaměstnanců MŠMT (ul. Holečkova, Praha 5).</w:t>
      </w:r>
    </w:p>
    <w:p w14:paraId="76DFEC70" w14:textId="2841380A" w:rsidR="00F97F04" w:rsidRPr="00BA31B7" w:rsidRDefault="00F97F04" w:rsidP="00AC7CB6">
      <w:pPr>
        <w:pStyle w:val="Nadpis3"/>
        <w:shd w:val="clear" w:color="auto" w:fill="auto"/>
        <w:ind w:left="357" w:hanging="357"/>
      </w:pPr>
      <w:r w:rsidRPr="00BA31B7">
        <w:lastRenderedPageBreak/>
        <w:t>Podání žádosti:</w:t>
      </w:r>
    </w:p>
    <w:p w14:paraId="05B94098" w14:textId="3FA6D8DC" w:rsidR="0061031A" w:rsidRPr="006E27E6" w:rsidRDefault="00F97F04" w:rsidP="00E238F9">
      <w:pPr>
        <w:spacing w:before="260" w:after="4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Posuzovány budou žádosti obsahující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m</w:t>
      </w:r>
      <w:r w:rsidR="00B104B1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otivační dopis se strukturovaným životopisem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(vč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etně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uvedení tel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efonního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čísla a e-mailové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adresy)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1919B8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a další listiny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dle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tohoto 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oznámení</w:t>
      </w:r>
      <w:r w:rsidR="00E1124D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D90E82">
        <w:rPr>
          <w:rFonts w:eastAsia="Times New Roman" w:cstheme="minorHAnsi"/>
          <w:color w:val="000000" w:themeColor="text1"/>
          <w:sz w:val="21"/>
          <w:szCs w:val="21"/>
          <w:lang w:eastAsia="cs-CZ"/>
        </w:rPr>
        <w:t>doručené</w:t>
      </w:r>
      <w:r w:rsidR="00D90E82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ve lhůtě </w:t>
      </w:r>
      <w:r w:rsidRPr="004F436D">
        <w:rPr>
          <w:rFonts w:eastAsia="Times New Roman" w:cstheme="minorHAnsi"/>
          <w:sz w:val="21"/>
          <w:szCs w:val="21"/>
          <w:lang w:eastAsia="cs-CZ"/>
        </w:rPr>
        <w:t xml:space="preserve">do </w:t>
      </w:r>
      <w:r w:rsidR="00107528">
        <w:rPr>
          <w:rStyle w:val="Zdraznnjemn"/>
          <w:rFonts w:eastAsiaTheme="minorHAnsi"/>
          <w:color w:val="auto"/>
          <w:sz w:val="21"/>
          <w:szCs w:val="21"/>
        </w:rPr>
        <w:t>2</w:t>
      </w:r>
      <w:r w:rsidRPr="004F436D">
        <w:rPr>
          <w:rStyle w:val="Zdraznnjemn"/>
          <w:rFonts w:eastAsiaTheme="minorHAnsi"/>
          <w:color w:val="auto"/>
          <w:sz w:val="21"/>
          <w:szCs w:val="21"/>
        </w:rPr>
        <w:t xml:space="preserve">. </w:t>
      </w:r>
      <w:r w:rsidR="003F2377" w:rsidRPr="004F436D">
        <w:rPr>
          <w:rStyle w:val="Zdraznnjemn"/>
          <w:rFonts w:eastAsiaTheme="minorHAnsi"/>
          <w:color w:val="auto"/>
          <w:sz w:val="21"/>
          <w:szCs w:val="21"/>
        </w:rPr>
        <w:t>1</w:t>
      </w:r>
      <w:r w:rsidRPr="004F436D">
        <w:rPr>
          <w:rStyle w:val="Zdraznnjemn"/>
          <w:rFonts w:eastAsiaTheme="minorHAnsi"/>
          <w:color w:val="auto"/>
          <w:sz w:val="21"/>
          <w:szCs w:val="21"/>
        </w:rPr>
        <w:t xml:space="preserve">. </w:t>
      </w:r>
      <w:r w:rsidR="003F2377" w:rsidRPr="004F436D">
        <w:rPr>
          <w:rStyle w:val="Zdraznnjemn"/>
          <w:rFonts w:eastAsiaTheme="minorHAnsi"/>
          <w:color w:val="auto"/>
          <w:sz w:val="21"/>
          <w:szCs w:val="21"/>
        </w:rPr>
        <w:t>202</w:t>
      </w:r>
      <w:r w:rsidR="005D2E67">
        <w:rPr>
          <w:rStyle w:val="Zdraznnjemn"/>
          <w:rFonts w:eastAsiaTheme="minorHAnsi"/>
          <w:color w:val="auto"/>
          <w:sz w:val="21"/>
          <w:szCs w:val="21"/>
        </w:rPr>
        <w:t>4</w:t>
      </w:r>
      <w:r w:rsidR="0061031A" w:rsidRPr="004F436D">
        <w:rPr>
          <w:rFonts w:eastAsia="Times New Roman" w:cstheme="minorHAnsi"/>
          <w:sz w:val="21"/>
          <w:szCs w:val="21"/>
          <w:lang w:eastAsia="cs-CZ"/>
        </w:rPr>
        <w:t xml:space="preserve">,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tj. v této lhůtě </w:t>
      </w:r>
    </w:p>
    <w:p w14:paraId="66606DDD" w14:textId="6EFC4ACA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doručené služebnímu orgánu prostřednictvím provozovatele poštovních služeb na adresu služebního úřadu Karmelitská 529/5, 118 12 Praha 1, nebo</w:t>
      </w:r>
    </w:p>
    <w:p w14:paraId="6919B51E" w14:textId="77777777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podané osobně </w:t>
      </w:r>
      <w:r w:rsidR="00A23B9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 úředních hodinách 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na podatelnu služebního úřadu na výše uvedené adrese</w:t>
      </w:r>
      <w:r w:rsidR="00C0670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nebo</w:t>
      </w:r>
      <w:r w:rsidR="00594C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F425D50" w14:textId="7E946D35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podané v elektronické podobě podepsané uznávaným elektronickým podpisem na adresu elektronické pošty MŠMT</w:t>
      </w:r>
      <w:r w:rsidR="006E27E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hyperlink r:id="rId11" w:history="1">
        <w:r w:rsidR="006E27E6" w:rsidRPr="006E27E6">
          <w:rPr>
            <w:rFonts w:asciiTheme="minorHAnsi" w:eastAsia="Times New Roman" w:hAnsiTheme="minorHAnsi" w:cstheme="minorHAnsi"/>
            <w:color w:val="000000" w:themeColor="text1"/>
            <w:sz w:val="21"/>
            <w:szCs w:val="21"/>
            <w:u w:val="single"/>
            <w:lang w:eastAsia="cs-CZ"/>
          </w:rPr>
          <w:t>posta@msmt.cz</w:t>
        </w:r>
      </w:hyperlink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</w:t>
      </w:r>
      <w:r w:rsid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</w:t>
      </w:r>
    </w:p>
    <w:p w14:paraId="66AC3BDE" w14:textId="6640A4A1" w:rsidR="00E7460B" w:rsidRPr="006E27E6" w:rsidRDefault="00E7460B" w:rsidP="000B3983">
      <w:pPr>
        <w:pStyle w:val="Odstavecseseznamem"/>
        <w:numPr>
          <w:ilvl w:val="0"/>
          <w:numId w:val="30"/>
        </w:numPr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podané v elektronické podobě prostřednictvím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veřejné datové sítě do datové schránky (ID datové schr</w:t>
      </w:r>
      <w:r w:rsidR="00AD25F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ánky služebního úřadu: vidaawt)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  <w:r w:rsidR="00AD25F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105857BD" w14:textId="58592571" w:rsidR="00B104B1" w:rsidRPr="004F436D" w:rsidRDefault="00E7460B" w:rsidP="00E238F9">
      <w:pPr>
        <w:ind w:left="68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Obálka, resp. datová zpráva, obsahující žádost včetně požadovaných listin (příloh), musí být označena slovy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„Neotvírat“ a </w:t>
      </w:r>
      <w:r w:rsidR="000E6F40"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„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Výběrové </w:t>
      </w:r>
      <w:r w:rsidRPr="004F436D">
        <w:rPr>
          <w:rFonts w:eastAsia="Times New Roman" w:cstheme="minorHAnsi"/>
          <w:bCs/>
          <w:sz w:val="21"/>
          <w:szCs w:val="21"/>
          <w:lang w:eastAsia="cs-CZ"/>
        </w:rPr>
        <w:t xml:space="preserve">řízení </w:t>
      </w:r>
      <w:r w:rsidR="00B651B3" w:rsidRPr="004F436D">
        <w:rPr>
          <w:rFonts w:eastAsia="Times New Roman" w:cstheme="minorHAnsi"/>
          <w:bCs/>
          <w:sz w:val="21"/>
          <w:szCs w:val="21"/>
          <w:lang w:eastAsia="cs-CZ"/>
        </w:rPr>
        <w:t>–</w:t>
      </w:r>
      <w:r w:rsidRPr="004F436D">
        <w:rPr>
          <w:rFonts w:eastAsia="Times New Roman" w:cstheme="minorHAnsi"/>
          <w:b/>
          <w:sz w:val="21"/>
          <w:szCs w:val="21"/>
          <w:lang w:eastAsia="cs-CZ"/>
        </w:rPr>
        <w:t xml:space="preserve"> </w:t>
      </w:r>
      <w:r w:rsidR="003F2377" w:rsidRPr="004F436D">
        <w:rPr>
          <w:rFonts w:cstheme="minorHAnsi"/>
          <w:sz w:val="21"/>
          <w:szCs w:val="21"/>
          <w:lang w:eastAsia="cs-CZ"/>
        </w:rPr>
        <w:t>vrchní referent / rada v oddělení mzdové účtárny</w:t>
      </w:r>
      <w:r w:rsidR="0006733C" w:rsidRPr="004F436D">
        <w:rPr>
          <w:rFonts w:eastAsia="Times New Roman" w:cstheme="minorHAnsi"/>
          <w:b/>
          <w:sz w:val="21"/>
          <w:szCs w:val="21"/>
          <w:lang w:eastAsia="cs-CZ"/>
        </w:rPr>
        <w:t xml:space="preserve">, </w:t>
      </w:r>
      <w:r w:rsidR="0006733C" w:rsidRPr="004F436D">
        <w:rPr>
          <w:rFonts w:eastAsia="Times New Roman" w:cstheme="minorHAnsi"/>
          <w:bCs/>
          <w:sz w:val="21"/>
          <w:szCs w:val="21"/>
          <w:lang w:eastAsia="cs-CZ"/>
        </w:rPr>
        <w:t>č.</w:t>
      </w:r>
      <w:r w:rsidR="00107528">
        <w:rPr>
          <w:rFonts w:eastAsia="Times New Roman" w:cstheme="minorHAnsi"/>
          <w:bCs/>
          <w:sz w:val="21"/>
          <w:szCs w:val="21"/>
          <w:lang w:eastAsia="cs-CZ"/>
        </w:rPr>
        <w:t> </w:t>
      </w:r>
      <w:r w:rsidR="0006733C" w:rsidRPr="004F436D">
        <w:rPr>
          <w:rFonts w:eastAsia="Times New Roman" w:cstheme="minorHAnsi"/>
          <w:bCs/>
          <w:sz w:val="21"/>
          <w:szCs w:val="21"/>
          <w:lang w:eastAsia="cs-CZ"/>
        </w:rPr>
        <w:t>j.</w:t>
      </w:r>
      <w:r w:rsidR="000E6F40" w:rsidRPr="004F436D">
        <w:rPr>
          <w:rFonts w:eastAsia="Times New Roman" w:cstheme="minorHAnsi"/>
          <w:bCs/>
          <w:sz w:val="21"/>
          <w:szCs w:val="21"/>
          <w:lang w:eastAsia="cs-CZ"/>
        </w:rPr>
        <w:t>:</w:t>
      </w:r>
      <w:r w:rsidR="00107528">
        <w:rPr>
          <w:rFonts w:eastAsia="Times New Roman" w:cstheme="minorHAnsi"/>
          <w:bCs/>
          <w:sz w:val="21"/>
          <w:szCs w:val="21"/>
          <w:lang w:eastAsia="cs-CZ"/>
        </w:rPr>
        <w:t> </w:t>
      </w:r>
      <w:r w:rsidR="0006733C" w:rsidRPr="004F436D">
        <w:rPr>
          <w:rFonts w:eastAsia="Times New Roman" w:cstheme="minorHAnsi"/>
          <w:bCs/>
          <w:sz w:val="21"/>
          <w:szCs w:val="21"/>
          <w:lang w:eastAsia="cs-CZ"/>
        </w:rPr>
        <w:t>MSMT</w:t>
      </w:r>
      <w:r w:rsidR="003F2377" w:rsidRPr="004F436D">
        <w:rPr>
          <w:rFonts w:eastAsia="Times New Roman" w:cstheme="minorHAnsi"/>
          <w:bCs/>
          <w:sz w:val="21"/>
          <w:szCs w:val="21"/>
          <w:lang w:eastAsia="cs-CZ"/>
        </w:rPr>
        <w:noBreakHyphen/>
      </w:r>
      <w:r w:rsidR="0081512F" w:rsidRPr="004F436D">
        <w:rPr>
          <w:rFonts w:eastAsia="Times New Roman" w:cstheme="minorHAnsi"/>
          <w:bCs/>
          <w:sz w:val="21"/>
          <w:szCs w:val="21"/>
          <w:lang w:eastAsia="cs-CZ"/>
        </w:rPr>
        <w:t>VYB</w:t>
      </w:r>
      <w:r w:rsidR="003F2377" w:rsidRPr="004F436D">
        <w:rPr>
          <w:rFonts w:eastAsia="Times New Roman" w:cstheme="minorHAnsi"/>
          <w:bCs/>
          <w:sz w:val="21"/>
          <w:szCs w:val="21"/>
          <w:lang w:eastAsia="cs-CZ"/>
        </w:rPr>
        <w:noBreakHyphen/>
      </w:r>
      <w:r w:rsidR="00107528" w:rsidRPr="00107528">
        <w:rPr>
          <w:rFonts w:eastAsia="Times New Roman" w:cstheme="minorHAnsi"/>
          <w:bCs/>
          <w:sz w:val="21"/>
          <w:szCs w:val="21"/>
          <w:lang w:eastAsia="cs-CZ"/>
        </w:rPr>
        <w:t>261</w:t>
      </w:r>
      <w:r w:rsidR="000E1E52" w:rsidRPr="004F436D">
        <w:rPr>
          <w:rFonts w:eastAsia="Times New Roman" w:cstheme="minorHAnsi"/>
          <w:bCs/>
          <w:sz w:val="21"/>
          <w:szCs w:val="21"/>
          <w:lang w:eastAsia="cs-CZ"/>
        </w:rPr>
        <w:t>/</w:t>
      </w:r>
      <w:r w:rsidR="003F2377" w:rsidRPr="004F436D">
        <w:rPr>
          <w:rFonts w:eastAsia="Times New Roman" w:cstheme="minorHAnsi"/>
          <w:bCs/>
          <w:sz w:val="21"/>
          <w:szCs w:val="21"/>
          <w:lang w:eastAsia="cs-CZ"/>
        </w:rPr>
        <w:t>2023</w:t>
      </w:r>
      <w:r w:rsidR="000E1E52" w:rsidRPr="004F436D">
        <w:rPr>
          <w:rFonts w:eastAsia="Times New Roman" w:cstheme="minorHAnsi"/>
          <w:bCs/>
          <w:sz w:val="21"/>
          <w:szCs w:val="21"/>
          <w:lang w:eastAsia="cs-CZ"/>
        </w:rPr>
        <w:t>-</w:t>
      </w:r>
      <w:r w:rsidR="00907184">
        <w:rPr>
          <w:rFonts w:eastAsia="Times New Roman" w:cstheme="minorHAnsi"/>
          <w:bCs/>
          <w:sz w:val="21"/>
          <w:szCs w:val="21"/>
          <w:lang w:eastAsia="cs-CZ"/>
        </w:rPr>
        <w:t>2</w:t>
      </w:r>
      <w:r w:rsidR="0006733C" w:rsidRPr="004F436D">
        <w:rPr>
          <w:rFonts w:eastAsia="Times New Roman" w:cstheme="minorHAnsi"/>
          <w:bCs/>
          <w:sz w:val="21"/>
          <w:szCs w:val="21"/>
          <w:lang w:eastAsia="cs-CZ"/>
        </w:rPr>
        <w:t>“.</w:t>
      </w:r>
    </w:p>
    <w:p w14:paraId="747AF788" w14:textId="781B24E5" w:rsidR="00E7460B" w:rsidRDefault="00E7460B" w:rsidP="00E238F9">
      <w:pPr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V žádosti je </w:t>
      </w:r>
      <w:r w:rsidR="005739DA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žadatel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 povinen uvést </w:t>
      </w:r>
      <w:r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ID datové schránky nebo elektronickou adresu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, na kterou mu budou doručovány písemnosti ve výběrovém řízení.</w:t>
      </w:r>
    </w:p>
    <w:p w14:paraId="1E566E12" w14:textId="1DD4EC77" w:rsidR="004A7528" w:rsidRPr="006E27E6" w:rsidRDefault="004A7528" w:rsidP="004A7528">
      <w:pPr>
        <w:ind w:left="68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Z výběrového řízení bude vyřazena žádost, která bude doručena po stanovené lhůtě.</w:t>
      </w:r>
    </w:p>
    <w:p w14:paraId="7065CA09" w14:textId="5B3AA7B5" w:rsidR="00C72EC7" w:rsidRPr="00BA31B7" w:rsidRDefault="00C72EC7" w:rsidP="00492FD4">
      <w:pPr>
        <w:pStyle w:val="Nadpis3"/>
        <w:shd w:val="clear" w:color="auto" w:fill="auto"/>
        <w:spacing w:before="0"/>
        <w:ind w:left="357" w:hanging="357"/>
      </w:pPr>
      <w:r w:rsidRPr="00E238F9">
        <w:t>Podmínky účasti ve výběrovém řízení</w:t>
      </w:r>
      <w:r w:rsidRPr="00BA31B7">
        <w:t>:</w:t>
      </w:r>
    </w:p>
    <w:p w14:paraId="3F9964A1" w14:textId="16DADE76" w:rsidR="00C72EC7" w:rsidRPr="004F436D" w:rsidRDefault="00C72EC7" w:rsidP="000B3983">
      <w:pPr>
        <w:pStyle w:val="Odstavecseseznamem"/>
        <w:spacing w:before="260" w:after="40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Výběrového řízení na výše uvedené služební místo se v souladu se zákonem o státní službě může zúčastnit </w:t>
      </w:r>
      <w:r w:rsidR="005D73E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jen </w:t>
      </w:r>
      <w:r w:rsidR="00A40A0D" w:rsidRPr="00A40A0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žadatel</w:t>
      </w: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, který</w:t>
      </w:r>
      <w:r w:rsidR="000B3983"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: </w:t>
      </w:r>
    </w:p>
    <w:p w14:paraId="22FE0C51" w14:textId="181CD38E" w:rsidR="00B651B3" w:rsidRPr="004F436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je státním občanem České republiky</w:t>
      </w:r>
      <w:r w:rsidR="00AF0B4D" w:rsidRPr="004F436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1"/>
      </w: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, občanem jiného členského státu Evropské unie nebo občanem státu, který je smluvním státem Dohody o Evropském hospodářském prostoru</w:t>
      </w:r>
      <w:r w:rsidR="00AF0B4D" w:rsidRPr="004F436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2"/>
      </w: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30996184" w14:textId="6B31C002" w:rsidR="00A829AA" w:rsidRPr="004F436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d</w:t>
      </w:r>
      <w:r w:rsidR="00A829A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osáhl věku 18 let;</w:t>
      </w:r>
    </w:p>
    <w:p w14:paraId="089079C3" w14:textId="5BDF28BA" w:rsidR="00A829AA" w:rsidRPr="004F436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e plně svéprávný</w:t>
      </w:r>
      <w:r w:rsidR="00AF0B4D" w:rsidRPr="004F436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3"/>
      </w:r>
      <w:r w:rsidR="00A829A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0F7E64D9" w14:textId="7E82DEF8" w:rsidR="00A829AA" w:rsidRPr="004F436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e bezúhonný</w:t>
      </w:r>
      <w:r w:rsidR="00AF0B4D" w:rsidRPr="004F436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4"/>
      </w:r>
      <w:r w:rsidR="00A829A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88A4763" w14:textId="39EBA549" w:rsidR="00B651B3" w:rsidRPr="004F436D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dosáhl vzdělání stanoveného zákonem pro toto služební místo, tj. </w:t>
      </w:r>
      <w:r w:rsidR="003F2377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vyšší odborné vzdělání nebo </w:t>
      </w: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vysokoškolské vzdělání v</w:t>
      </w:r>
      <w:r w:rsidR="00C94299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 bakalářském studijním programu</w:t>
      </w:r>
      <w:r w:rsidR="00AF0B4D" w:rsidRPr="004F436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5"/>
      </w: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804F335" w14:textId="3EDBA712" w:rsidR="0066672F" w:rsidRPr="004F436D" w:rsidRDefault="00DB30CB" w:rsidP="009A252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="0066672F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rokáže znalost českého jazyka. Není-li žadatel státním občanem České republiky, musí podle § 25 odst. 2 zákona předložit doklad o certifikované zkoušce z českého jazyka jako cizího jazyka nebo </w:t>
      </w:r>
      <w:r w:rsidR="0066672F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lastRenderedPageBreak/>
        <w:t>doklad, že absolvoval alespoň po dobu 3 školních roků základní, střední nebo vysokou školu, na kterých byl vyučovacím jazykem český jazyk;</w:t>
      </w:r>
    </w:p>
    <w:p w14:paraId="73232BF0" w14:textId="4B4D012E" w:rsidR="00C72EC7" w:rsidRPr="00D963FB" w:rsidRDefault="00A829AA" w:rsidP="000B3983">
      <w:pPr>
        <w:pStyle w:val="Odstavecseseznamem"/>
        <w:numPr>
          <w:ilvl w:val="0"/>
          <w:numId w:val="26"/>
        </w:numPr>
        <w:spacing w:after="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má </w:t>
      </w:r>
      <w:r w:rsidR="00C72EC7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potřebnou zdravotní způsobilost</w:t>
      </w:r>
      <w:r w:rsidR="00134EAA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6"/>
      </w:r>
      <w:r w:rsidR="00C72EC7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2E26AFFD" w14:textId="0EDF254C" w:rsidR="0007124E" w:rsidRPr="004F436D" w:rsidRDefault="0007124E" w:rsidP="000B3983">
      <w:pPr>
        <w:pStyle w:val="Nadpis4"/>
        <w:rPr>
          <w:color w:val="auto"/>
          <w:sz w:val="21"/>
          <w:szCs w:val="21"/>
        </w:rPr>
      </w:pPr>
      <w:r w:rsidRPr="004F436D">
        <w:rPr>
          <w:color w:val="auto"/>
          <w:sz w:val="21"/>
          <w:szCs w:val="21"/>
        </w:rPr>
        <w:t xml:space="preserve">Výhody na straně </w:t>
      </w:r>
      <w:r w:rsidR="00A40A0D" w:rsidRPr="004F436D">
        <w:rPr>
          <w:color w:val="auto"/>
          <w:sz w:val="21"/>
          <w:szCs w:val="21"/>
        </w:rPr>
        <w:t>žadatele</w:t>
      </w:r>
      <w:r w:rsidRPr="004F436D">
        <w:rPr>
          <w:color w:val="auto"/>
          <w:sz w:val="21"/>
          <w:szCs w:val="21"/>
        </w:rPr>
        <w:t>:</w:t>
      </w:r>
    </w:p>
    <w:p w14:paraId="427CE36F" w14:textId="77777777" w:rsidR="004F436D" w:rsidRPr="004F436D" w:rsidRDefault="004F436D" w:rsidP="000B3983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praxe v oblasti mzdového účetnictví; </w:t>
      </w:r>
    </w:p>
    <w:p w14:paraId="1A0461DD" w14:textId="77777777" w:rsidR="004F436D" w:rsidRPr="004F436D" w:rsidRDefault="004F436D" w:rsidP="000B3983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znalost účetních a mzdových systémů; </w:t>
      </w:r>
    </w:p>
    <w:p w14:paraId="516ECEAA" w14:textId="77777777" w:rsidR="004F436D" w:rsidRPr="004F436D" w:rsidRDefault="004F436D" w:rsidP="000B3983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PC způsobilost (MS Office, zejména MS Excel); </w:t>
      </w:r>
    </w:p>
    <w:p w14:paraId="19691965" w14:textId="77777777" w:rsidR="004F436D" w:rsidRPr="004F436D" w:rsidRDefault="004F436D" w:rsidP="000B3983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velmi dobrá orientace v právních předpisech souvisejících s oblastí mzdového účetnictví; </w:t>
      </w:r>
    </w:p>
    <w:p w14:paraId="2A605B69" w14:textId="47E5D38E" w:rsidR="00C72EC7" w:rsidRPr="004F436D" w:rsidRDefault="00C72EC7" w:rsidP="000B3983">
      <w:pPr>
        <w:pStyle w:val="Odstavecseseznamem"/>
        <w:numPr>
          <w:ilvl w:val="0"/>
          <w:numId w:val="26"/>
        </w:numPr>
        <w:spacing w:line="240" w:lineRule="auto"/>
        <w:ind w:left="473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zodpovědnost, samostatnost, pečlivost</w:t>
      </w:r>
      <w:r w:rsidR="00A829AA" w:rsidRP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535EF3D7" w14:textId="449327CE" w:rsidR="00F95E21" w:rsidRPr="00BA31B7" w:rsidRDefault="00F95E21" w:rsidP="00492FD4">
      <w:pPr>
        <w:pStyle w:val="Nadpis3"/>
        <w:shd w:val="clear" w:color="auto" w:fill="auto"/>
        <w:spacing w:before="0"/>
        <w:ind w:left="357" w:hanging="357"/>
      </w:pPr>
      <w:r w:rsidRPr="00BA31B7">
        <w:t>Další povinné přílohy:</w:t>
      </w:r>
    </w:p>
    <w:p w14:paraId="29203721" w14:textId="6326E30E" w:rsidR="00F95E21" w:rsidRPr="006E27E6" w:rsidRDefault="00F95E21" w:rsidP="000B3983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 xml:space="preserve">K žádosti dále </w:t>
      </w:r>
      <w:r w:rsidR="00B0341F">
        <w:rPr>
          <w:color w:val="000000" w:themeColor="text1"/>
          <w:sz w:val="21"/>
          <w:szCs w:val="21"/>
        </w:rPr>
        <w:t>žadatel</w:t>
      </w:r>
      <w:r w:rsidRPr="006E27E6">
        <w:rPr>
          <w:color w:val="000000" w:themeColor="text1"/>
          <w:sz w:val="21"/>
          <w:szCs w:val="21"/>
        </w:rPr>
        <w:t xml:space="preserve"> doloží:</w:t>
      </w:r>
    </w:p>
    <w:p w14:paraId="27CC400F" w14:textId="0760D205" w:rsidR="00F95E21" w:rsidRPr="00D963FB" w:rsidRDefault="00F95E21" w:rsidP="000B3983">
      <w:pPr>
        <w:pStyle w:val="Odstavecseseznamem"/>
        <w:numPr>
          <w:ilvl w:val="0"/>
          <w:numId w:val="31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strukturovaný profesní životopis,</w:t>
      </w:r>
      <w:r w:rsidR="009C7AE2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 kterém uvede údaje o dosavadní praxi a o odborných znalostech a dovednostech týkajících se služebního místa, jehož se výběrové řízení týká,</w:t>
      </w:r>
    </w:p>
    <w:p w14:paraId="2E77EB6A" w14:textId="47B9E49F" w:rsidR="00F95E21" w:rsidRDefault="00F95E21" w:rsidP="000B3983">
      <w:pPr>
        <w:pStyle w:val="Odstavecseseznamem"/>
        <w:numPr>
          <w:ilvl w:val="0"/>
          <w:numId w:val="31"/>
        </w:numPr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motivační dopis</w:t>
      </w:r>
      <w:r w:rsidR="004F436D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6A702437" w14:textId="1E67DD3C" w:rsidR="00F95E21" w:rsidRPr="00BA31B7" w:rsidRDefault="00F95E21" w:rsidP="00492FD4">
      <w:pPr>
        <w:pStyle w:val="Nadpis3"/>
        <w:shd w:val="clear" w:color="auto" w:fill="auto"/>
        <w:spacing w:before="0" w:after="0"/>
        <w:ind w:left="357" w:hanging="357"/>
      </w:pPr>
      <w:r w:rsidRPr="00BA31B7">
        <w:t>Údaje o pohovoru:</w:t>
      </w:r>
    </w:p>
    <w:p w14:paraId="40CE1708" w14:textId="68F27E73" w:rsidR="00E7341B" w:rsidRPr="004F436D" w:rsidRDefault="00F95E21" w:rsidP="004F436D">
      <w:pPr>
        <w:spacing w:before="260"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S </w:t>
      </w:r>
      <w:r w:rsidR="00853EB2" w:rsidRPr="00853EB2">
        <w:rPr>
          <w:rFonts w:eastAsia="Times New Roman" w:cstheme="minorHAnsi"/>
          <w:bCs/>
          <w:sz w:val="21"/>
          <w:szCs w:val="21"/>
          <w:lang w:eastAsia="cs-CZ"/>
        </w:rPr>
        <w:t>žadatel</w:t>
      </w:r>
      <w:r w:rsidR="00853EB2">
        <w:rPr>
          <w:rFonts w:eastAsia="Times New Roman" w:cstheme="minorHAnsi"/>
          <w:bCs/>
          <w:sz w:val="21"/>
          <w:szCs w:val="21"/>
          <w:lang w:eastAsia="cs-CZ"/>
        </w:rPr>
        <w:t>i</w:t>
      </w:r>
      <w:r w:rsidRPr="00D963FB">
        <w:rPr>
          <w:rFonts w:eastAsia="Times New Roman" w:cstheme="minorHAnsi"/>
          <w:bCs/>
          <w:sz w:val="21"/>
          <w:szCs w:val="21"/>
          <w:lang w:eastAsia="cs-CZ"/>
        </w:rPr>
        <w:t xml:space="preserve">, jejichž </w:t>
      </w:r>
      <w:r w:rsidRPr="004F436D">
        <w:rPr>
          <w:rFonts w:eastAsia="Times New Roman" w:cstheme="minorHAnsi"/>
          <w:bCs/>
          <w:sz w:val="21"/>
          <w:szCs w:val="21"/>
          <w:lang w:eastAsia="cs-CZ"/>
        </w:rPr>
        <w:t xml:space="preserve">žádost nebyla vyřazena, provede výběrová komise </w:t>
      </w:r>
      <w:r w:rsidR="0005264C" w:rsidRPr="004F436D">
        <w:rPr>
          <w:rFonts w:eastAsia="Times New Roman" w:cstheme="minorHAnsi"/>
          <w:bCs/>
          <w:sz w:val="21"/>
          <w:szCs w:val="21"/>
          <w:lang w:eastAsia="cs-CZ"/>
        </w:rPr>
        <w:t>písemn</w:t>
      </w:r>
      <w:r w:rsidR="004F436D" w:rsidRPr="004F436D">
        <w:rPr>
          <w:rFonts w:eastAsia="Times New Roman" w:cstheme="minorHAnsi"/>
          <w:bCs/>
          <w:sz w:val="21"/>
          <w:szCs w:val="21"/>
          <w:lang w:eastAsia="cs-CZ"/>
        </w:rPr>
        <w:t>ý test</w:t>
      </w:r>
      <w:r w:rsidR="00F24550">
        <w:rPr>
          <w:rFonts w:eastAsia="Times New Roman" w:cstheme="minorHAnsi"/>
          <w:bCs/>
          <w:sz w:val="21"/>
          <w:szCs w:val="21"/>
          <w:lang w:eastAsia="cs-CZ"/>
        </w:rPr>
        <w:t xml:space="preserve"> zaměřený </w:t>
      </w:r>
      <w:r w:rsidR="00F24550" w:rsidRPr="00503207">
        <w:rPr>
          <w:rFonts w:eastAsia="Times New Roman" w:cstheme="minorHAnsi"/>
          <w:bCs/>
          <w:sz w:val="21"/>
          <w:szCs w:val="21"/>
          <w:lang w:eastAsia="cs-CZ"/>
        </w:rPr>
        <w:t xml:space="preserve">na ověření uživatelské úrovně Excelu </w:t>
      </w:r>
      <w:r w:rsidR="0005264C" w:rsidRPr="004F436D">
        <w:rPr>
          <w:rFonts w:eastAsia="Times New Roman" w:cstheme="minorHAnsi"/>
          <w:bCs/>
          <w:sz w:val="21"/>
          <w:szCs w:val="21"/>
          <w:lang w:eastAsia="cs-CZ"/>
        </w:rPr>
        <w:t>a pohovor.</w:t>
      </w:r>
      <w:r w:rsidR="00F24550">
        <w:rPr>
          <w:rFonts w:eastAsia="Times New Roman" w:cstheme="minorHAnsi"/>
          <w:bCs/>
          <w:sz w:val="21"/>
          <w:szCs w:val="21"/>
          <w:lang w:eastAsia="cs-CZ"/>
        </w:rPr>
        <w:t xml:space="preserve"> </w:t>
      </w:r>
      <w:r w:rsidR="00E7341B" w:rsidRPr="004F436D">
        <w:rPr>
          <w:rFonts w:eastAsia="Times New Roman" w:cstheme="minorHAnsi"/>
          <w:bCs/>
          <w:sz w:val="21"/>
          <w:szCs w:val="21"/>
          <w:lang w:eastAsia="cs-CZ"/>
        </w:rPr>
        <w:t xml:space="preserve">Výběrová komise může provést </w:t>
      </w:r>
      <w:r w:rsidR="000837E6" w:rsidRPr="004F436D">
        <w:rPr>
          <w:rFonts w:eastAsia="Times New Roman" w:cstheme="minorHAnsi"/>
          <w:bCs/>
          <w:sz w:val="21"/>
          <w:szCs w:val="21"/>
          <w:lang w:eastAsia="cs-CZ"/>
        </w:rPr>
        <w:t xml:space="preserve">s </w:t>
      </w:r>
      <w:r w:rsidR="00B0341F" w:rsidRPr="004F436D">
        <w:rPr>
          <w:rFonts w:eastAsia="Times New Roman" w:cstheme="minorHAnsi"/>
          <w:bCs/>
          <w:sz w:val="21"/>
          <w:szCs w:val="21"/>
          <w:lang w:eastAsia="cs-CZ"/>
        </w:rPr>
        <w:t>žadatelem</w:t>
      </w:r>
      <w:r w:rsidR="00E7341B" w:rsidRPr="004F436D">
        <w:rPr>
          <w:rFonts w:eastAsia="Times New Roman" w:cstheme="minorHAnsi"/>
          <w:bCs/>
          <w:sz w:val="21"/>
          <w:szCs w:val="21"/>
          <w:lang w:eastAsia="cs-CZ"/>
        </w:rPr>
        <w:t xml:space="preserve"> písemn</w:t>
      </w:r>
      <w:r w:rsidR="004F436D" w:rsidRPr="004F436D">
        <w:rPr>
          <w:rFonts w:eastAsia="Times New Roman" w:cstheme="minorHAnsi"/>
          <w:bCs/>
          <w:sz w:val="21"/>
          <w:szCs w:val="21"/>
          <w:lang w:eastAsia="cs-CZ"/>
        </w:rPr>
        <w:t>ý</w:t>
      </w:r>
      <w:r w:rsidR="00E7341B" w:rsidRPr="004F436D">
        <w:rPr>
          <w:rFonts w:eastAsia="Times New Roman" w:cstheme="minorHAnsi"/>
          <w:bCs/>
          <w:sz w:val="21"/>
          <w:szCs w:val="21"/>
          <w:lang w:eastAsia="cs-CZ"/>
        </w:rPr>
        <w:t xml:space="preserve"> </w:t>
      </w:r>
      <w:r w:rsidR="004F436D" w:rsidRPr="004F436D">
        <w:rPr>
          <w:rFonts w:eastAsia="Times New Roman" w:cstheme="minorHAnsi"/>
          <w:bCs/>
          <w:sz w:val="21"/>
          <w:szCs w:val="21"/>
          <w:lang w:eastAsia="cs-CZ"/>
        </w:rPr>
        <w:t>test</w:t>
      </w:r>
      <w:r w:rsidR="00E7341B" w:rsidRPr="004F436D">
        <w:rPr>
          <w:rFonts w:eastAsia="Times New Roman" w:cstheme="minorHAnsi"/>
          <w:bCs/>
          <w:sz w:val="21"/>
          <w:szCs w:val="21"/>
          <w:lang w:eastAsia="cs-CZ"/>
        </w:rPr>
        <w:t xml:space="preserve"> a pohovor v náhradním termínu na jeho požádání.</w:t>
      </w:r>
    </w:p>
    <w:p w14:paraId="4D454BB0" w14:textId="77777777" w:rsidR="004F436D" w:rsidRDefault="004F436D" w:rsidP="000B3983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</w:p>
    <w:p w14:paraId="01F363A8" w14:textId="1BB6C236" w:rsidR="00F95E21" w:rsidRDefault="00830555" w:rsidP="000B3983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MŠMT podporuje rovnost žen a mužů a diverzitu v rámci svých služebních a pracovních míst</w:t>
      </w:r>
      <w:r w:rsidR="00796C1A" w:rsidRPr="00D963FB">
        <w:rPr>
          <w:rFonts w:eastAsia="Times New Roman" w:cstheme="minorHAnsi"/>
          <w:bCs/>
          <w:sz w:val="21"/>
          <w:szCs w:val="21"/>
          <w:lang w:eastAsia="cs-CZ"/>
        </w:rPr>
        <w:t>.</w:t>
      </w:r>
    </w:p>
    <w:p w14:paraId="3D90F536" w14:textId="77777777" w:rsidR="004F436D" w:rsidRPr="00D963FB" w:rsidRDefault="004F436D" w:rsidP="000B3983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</w:p>
    <w:p w14:paraId="2F26AFAC" w14:textId="152E3C0A" w:rsidR="0025499B" w:rsidRPr="00BA31B7" w:rsidRDefault="0025499B" w:rsidP="00492FD4">
      <w:pPr>
        <w:pStyle w:val="Nadpis3"/>
        <w:shd w:val="clear" w:color="auto" w:fill="auto"/>
        <w:spacing w:before="0" w:after="0"/>
        <w:ind w:left="357" w:hanging="357"/>
      </w:pPr>
      <w:r w:rsidRPr="00BA31B7">
        <w:t xml:space="preserve">Poučení o </w:t>
      </w:r>
      <w:r>
        <w:t>DORUČOVÁNÍ VE VÝBĚROVÉM ŘÍZENÍ</w:t>
      </w:r>
      <w:r w:rsidRPr="00BA31B7">
        <w:t>:</w:t>
      </w:r>
    </w:p>
    <w:p w14:paraId="1D5DD84D" w14:textId="79E2AD6A" w:rsidR="005829A8" w:rsidRPr="005B60DF" w:rsidRDefault="0025499B" w:rsidP="0025499B">
      <w:pPr>
        <w:spacing w:before="26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5B60DF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Poučení o doručování ve výběrovém řízení podle § 24 odst. 1 zákona o státní službě naleznete </w:t>
      </w:r>
      <w:hyperlink r:id="rId12" w:history="1">
        <w:r w:rsidRPr="005B60DF">
          <w:rPr>
            <w:rStyle w:val="Hypertextovodkaz"/>
            <w:rFonts w:eastAsia="Times New Roman" w:cstheme="minorHAnsi"/>
            <w:color w:val="000000" w:themeColor="text1"/>
            <w:sz w:val="21"/>
            <w:szCs w:val="21"/>
            <w:lang w:eastAsia="cs-CZ"/>
          </w:rPr>
          <w:t>zde</w:t>
        </w:r>
      </w:hyperlink>
      <w:r w:rsidRPr="005B60D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.</w:t>
      </w:r>
    </w:p>
    <w:p w14:paraId="136D554D" w14:textId="2E89E6C6" w:rsidR="005829A8" w:rsidRDefault="005829A8" w:rsidP="0025499B">
      <w:pPr>
        <w:spacing w:after="0"/>
        <w:rPr>
          <w:rFonts w:eastAsia="Times New Roman" w:cstheme="minorHAnsi"/>
          <w:sz w:val="21"/>
          <w:szCs w:val="21"/>
          <w:lang w:eastAsia="cs-CZ"/>
        </w:rPr>
      </w:pPr>
    </w:p>
    <w:p w14:paraId="646E1515" w14:textId="77777777" w:rsidR="005829A8" w:rsidRDefault="005829A8" w:rsidP="005829A8">
      <w:pPr>
        <w:spacing w:after="0"/>
        <w:ind w:left="4248"/>
        <w:rPr>
          <w:rFonts w:cstheme="minorHAnsi"/>
          <w:sz w:val="24"/>
          <w:szCs w:val="24"/>
        </w:rPr>
      </w:pPr>
    </w:p>
    <w:p w14:paraId="537FFA3F" w14:textId="77777777" w:rsidR="00492FD4" w:rsidRPr="00BA31B7" w:rsidRDefault="00492FD4" w:rsidP="005829A8">
      <w:pPr>
        <w:spacing w:after="0"/>
        <w:ind w:left="4248"/>
        <w:rPr>
          <w:rFonts w:cstheme="minorHAnsi"/>
          <w:sz w:val="24"/>
          <w:szCs w:val="24"/>
        </w:rPr>
      </w:pPr>
    </w:p>
    <w:p w14:paraId="26EDC049" w14:textId="21A25B22" w:rsidR="00032C2C" w:rsidRPr="00BA31B7" w:rsidRDefault="00374A10" w:rsidP="005829A8">
      <w:pPr>
        <w:spacing w:after="0"/>
        <w:ind w:left="4248"/>
        <w:rPr>
          <w:rFonts w:eastAsia="Times New Roman" w:cstheme="minorHAnsi"/>
          <w:lang w:eastAsia="cs-CZ"/>
        </w:rPr>
      </w:pPr>
      <w:r w:rsidRPr="00BA31B7">
        <w:rPr>
          <w:rFonts w:cstheme="minorHAnsi"/>
          <w:sz w:val="24"/>
          <w:szCs w:val="24"/>
        </w:rPr>
        <w:t>_____________________________________</w:t>
      </w:r>
    </w:p>
    <w:p w14:paraId="7A523BF8" w14:textId="77777777" w:rsidR="00374A10" w:rsidRPr="00AF0B4D" w:rsidRDefault="00032C2C" w:rsidP="005829A8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    </w:t>
      </w:r>
      <w:r w:rsidR="00374A10" w:rsidRPr="00AF0B4D">
        <w:rPr>
          <w:rFonts w:eastAsia="Times New Roman" w:cstheme="minorHAnsi"/>
          <w:lang w:eastAsia="cs-CZ"/>
        </w:rPr>
        <w:t>PhDr. Ondřej Andrys, MAE, MBA, MPA</w:t>
      </w:r>
    </w:p>
    <w:p w14:paraId="3FD380F2" w14:textId="48622289" w:rsidR="00374A10" w:rsidRPr="00E318CC" w:rsidRDefault="00374A10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E318CC">
        <w:rPr>
          <w:rFonts w:eastAsia="Times New Roman" w:cstheme="minorHAnsi"/>
          <w:lang w:eastAsia="cs-CZ"/>
        </w:rPr>
        <w:t xml:space="preserve">            státní tajemník</w:t>
      </w:r>
    </w:p>
    <w:p w14:paraId="30069477" w14:textId="2AB5FBF6" w:rsidR="00374A10" w:rsidRDefault="00374A10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</w:t>
      </w:r>
      <w:r w:rsidR="00E318CC">
        <w:rPr>
          <w:rFonts w:eastAsia="Times New Roman" w:cstheme="minorHAnsi"/>
          <w:lang w:eastAsia="cs-CZ"/>
        </w:rPr>
        <w:t xml:space="preserve">    </w:t>
      </w:r>
      <w:r w:rsidRPr="00AF0B4D">
        <w:rPr>
          <w:rFonts w:eastAsia="Times New Roman" w:cstheme="minorHAnsi"/>
          <w:lang w:eastAsia="cs-CZ"/>
        </w:rPr>
        <w:t>v Ministerstvu školství, mládeže a tělovýchovy</w:t>
      </w:r>
    </w:p>
    <w:p w14:paraId="60F0B9E4" w14:textId="77777777" w:rsidR="00492FD4" w:rsidRPr="00AF0B4D" w:rsidRDefault="00492FD4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</w:p>
    <w:p w14:paraId="29BBF358" w14:textId="77777777" w:rsidR="00503207" w:rsidRPr="004A37F3" w:rsidRDefault="00503207" w:rsidP="00503207">
      <w:pPr>
        <w:tabs>
          <w:tab w:val="left" w:pos="6795"/>
        </w:tabs>
        <w:spacing w:after="80"/>
        <w:rPr>
          <w:rFonts w:eastAsia="Times New Roman" w:cstheme="minorHAnsi"/>
          <w:bCs/>
          <w:sz w:val="21"/>
          <w:szCs w:val="21"/>
          <w:lang w:eastAsia="cs-CZ"/>
        </w:rPr>
      </w:pPr>
      <w:r w:rsidRPr="004A37F3">
        <w:rPr>
          <w:rFonts w:eastAsia="Times New Roman" w:cstheme="minorHAnsi"/>
          <w:bCs/>
          <w:sz w:val="21"/>
          <w:szCs w:val="21"/>
          <w:lang w:eastAsia="cs-CZ"/>
        </w:rPr>
        <w:t xml:space="preserve">V případě dalších dotazů se obracejte na: </w:t>
      </w:r>
    </w:p>
    <w:p w14:paraId="2A734C2A" w14:textId="39DB5B70" w:rsidR="00503207" w:rsidRDefault="00503207" w:rsidP="00503207">
      <w:pPr>
        <w:tabs>
          <w:tab w:val="left" w:pos="6795"/>
        </w:tabs>
        <w:spacing w:after="0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Ing. Nikolu K</w:t>
      </w:r>
      <w:r w:rsidR="00D132B4">
        <w:rPr>
          <w:rFonts w:eastAsia="Times New Roman" w:cstheme="minorHAnsi"/>
          <w:sz w:val="21"/>
          <w:szCs w:val="21"/>
          <w:lang w:eastAsia="cs-CZ"/>
        </w:rPr>
        <w:t>r</w:t>
      </w:r>
      <w:r>
        <w:rPr>
          <w:rFonts w:eastAsia="Times New Roman" w:cstheme="minorHAnsi"/>
          <w:sz w:val="21"/>
          <w:szCs w:val="21"/>
          <w:lang w:eastAsia="cs-CZ"/>
        </w:rPr>
        <w:t>ehlíkovou, e-mail:</w:t>
      </w:r>
      <w:r w:rsidRPr="00F9121D">
        <w:t xml:space="preserve"> </w:t>
      </w:r>
      <w:r w:rsidR="00492FD4">
        <w:rPr>
          <w:rStyle w:val="Hypertextovodkaz"/>
          <w:sz w:val="21"/>
          <w:szCs w:val="21"/>
          <w:lang w:eastAsia="cs-CZ"/>
        </w:rPr>
        <w:t>nikola.krehlikova</w:t>
      </w:r>
      <w:r w:rsidRPr="00F9121D">
        <w:rPr>
          <w:rStyle w:val="Hypertextovodkaz"/>
          <w:sz w:val="21"/>
          <w:szCs w:val="21"/>
          <w:lang w:eastAsia="cs-CZ"/>
        </w:rPr>
        <w:t>@msmt.cz</w:t>
      </w:r>
      <w:r>
        <w:rPr>
          <w:rFonts w:eastAsia="Times New Roman" w:cstheme="minorHAnsi"/>
          <w:sz w:val="21"/>
          <w:szCs w:val="21"/>
          <w:lang w:eastAsia="cs-CZ"/>
        </w:rPr>
        <w:t xml:space="preserve">, tel.: </w:t>
      </w:r>
      <w:r w:rsidRPr="00F9121D"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234</w:t>
      </w:r>
      <w:r w:rsidR="00492FD4"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 811 282</w:t>
      </w:r>
    </w:p>
    <w:p w14:paraId="243DAEE4" w14:textId="054D7EB2" w:rsidR="00503207" w:rsidRPr="00D963FB" w:rsidRDefault="00503207" w:rsidP="00503207">
      <w:pPr>
        <w:tabs>
          <w:tab w:val="left" w:pos="6795"/>
        </w:tabs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 xml:space="preserve">vedoucí oddělení </w:t>
      </w:r>
      <w:r w:rsidR="00492FD4">
        <w:rPr>
          <w:rFonts w:eastAsia="Times New Roman" w:cstheme="minorHAnsi"/>
          <w:sz w:val="21"/>
          <w:szCs w:val="21"/>
          <w:lang w:eastAsia="cs-CZ"/>
        </w:rPr>
        <w:t>mzdové účtárny</w:t>
      </w:r>
    </w:p>
    <w:p w14:paraId="35E13544" w14:textId="77777777" w:rsidR="00492FD4" w:rsidRDefault="00492FD4" w:rsidP="00492FD4">
      <w:pPr>
        <w:spacing w:after="0" w:line="257" w:lineRule="auto"/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Mgr. Viktorii Špaček</w:t>
      </w:r>
      <w:r w:rsidRPr="00D963FB">
        <w:rPr>
          <w:rFonts w:eastAsia="Times New Roman" w:cstheme="minorHAnsi"/>
          <w:sz w:val="21"/>
          <w:szCs w:val="21"/>
          <w:lang w:eastAsia="cs-CZ"/>
        </w:rPr>
        <w:t xml:space="preserve">, email: </w:t>
      </w:r>
      <w:hyperlink r:id="rId13" w:history="1">
        <w:r w:rsidRPr="006878C0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viktorie.spacek@msmt.cz</w:t>
        </w:r>
      </w:hyperlink>
      <w:r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, tel.: 234</w:t>
      </w: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 </w:t>
      </w:r>
      <w:r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81</w:t>
      </w: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2 134</w:t>
      </w:r>
    </w:p>
    <w:p w14:paraId="69DAA9AB" w14:textId="23A8AD6B" w:rsidR="00AD25F3" w:rsidRPr="00492FD4" w:rsidRDefault="00492FD4" w:rsidP="00492FD4">
      <w:pPr>
        <w:tabs>
          <w:tab w:val="left" w:pos="6795"/>
        </w:tabs>
        <w:spacing w:after="0"/>
        <w:rPr>
          <w:rFonts w:eastAsia="Times New Roman" w:cstheme="minorHAnsi"/>
          <w:sz w:val="21"/>
          <w:szCs w:val="21"/>
          <w:lang w:eastAsia="cs-CZ"/>
        </w:rPr>
      </w:pPr>
      <w:r w:rsidRPr="004A37F3">
        <w:rPr>
          <w:rFonts w:eastAsia="Times New Roman" w:cstheme="minorHAnsi"/>
          <w:sz w:val="21"/>
          <w:szCs w:val="21"/>
          <w:lang w:eastAsia="cs-CZ"/>
        </w:rPr>
        <w:t>administrátork</w:t>
      </w:r>
      <w:r>
        <w:rPr>
          <w:rFonts w:eastAsia="Times New Roman" w:cstheme="minorHAnsi"/>
          <w:sz w:val="21"/>
          <w:szCs w:val="21"/>
          <w:lang w:eastAsia="cs-CZ"/>
        </w:rPr>
        <w:t>u</w:t>
      </w:r>
      <w:r w:rsidRPr="004A37F3">
        <w:rPr>
          <w:rFonts w:eastAsia="Times New Roman" w:cstheme="minorHAnsi"/>
          <w:sz w:val="21"/>
          <w:szCs w:val="21"/>
          <w:lang w:eastAsia="cs-CZ"/>
        </w:rPr>
        <w:t xml:space="preserve"> výběrového řízení</w:t>
      </w:r>
    </w:p>
    <w:sectPr w:rsidR="00AD25F3" w:rsidRPr="00492FD4" w:rsidSect="00257ED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6522" w14:textId="77777777" w:rsidR="00D247CA" w:rsidRDefault="00D247CA" w:rsidP="007B0F03">
      <w:pPr>
        <w:spacing w:after="0" w:line="240" w:lineRule="auto"/>
      </w:pPr>
      <w:r>
        <w:separator/>
      </w:r>
    </w:p>
  </w:endnote>
  <w:endnote w:type="continuationSeparator" w:id="0">
    <w:p w14:paraId="210213BF" w14:textId="77777777" w:rsidR="00D247CA" w:rsidRDefault="00D247CA" w:rsidP="007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59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4D5D11" w14:textId="341B1A68" w:rsidR="00AD25F3" w:rsidRPr="00AD25F3" w:rsidRDefault="00E238F9" w:rsidP="00E238F9">
        <w:pPr>
          <w:pStyle w:val="Zpat"/>
          <w:tabs>
            <w:tab w:val="clear" w:pos="4536"/>
            <w:tab w:val="left" w:pos="3405"/>
            <w:tab w:val="center" w:pos="4535"/>
          </w:tabs>
          <w:rPr>
            <w:rFonts w:ascii="Arial" w:hAnsi="Arial" w:cs="Arial"/>
          </w:rPr>
        </w:pPr>
        <w:r>
          <w:rPr>
            <w:noProof/>
            <w:lang w:eastAsia="cs-CZ"/>
          </w:rPr>
          <w:drawing>
            <wp:anchor distT="0" distB="0" distL="0" distR="0" simplePos="0" relativeHeight="251662336" behindDoc="1" locked="0" layoutInCell="1" hidden="0" allowOverlap="1" wp14:anchorId="67F52058" wp14:editId="51C31B2B">
              <wp:simplePos x="0" y="0"/>
              <wp:positionH relativeFrom="column">
                <wp:posOffset>-914400</wp:posOffset>
              </wp:positionH>
              <wp:positionV relativeFrom="paragraph">
                <wp:posOffset>109274</wp:posOffset>
              </wp:positionV>
              <wp:extent cx="7556400" cy="493200"/>
              <wp:effectExtent l="0" t="0" r="0" b="0"/>
              <wp:wrapNone/>
              <wp:docPr id="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400" cy="493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79F85081" w14:textId="0E86AF5A" w:rsidR="00AD25F3" w:rsidRDefault="00AD25F3" w:rsidP="00E238F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DA31" w14:textId="3932EC57" w:rsidR="00184472" w:rsidRDefault="00184472">
    <w:pPr>
      <w:pStyle w:val="Zpat"/>
    </w:pPr>
    <w:r w:rsidRPr="002A4CDA">
      <w:rPr>
        <w:noProof/>
      </w:rPr>
      <w:drawing>
        <wp:inline distT="0" distB="0" distL="0" distR="0" wp14:anchorId="71A1A729" wp14:editId="0A5E94A3">
          <wp:extent cx="5759450" cy="505460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8511" w14:textId="77777777" w:rsidR="00D247CA" w:rsidRDefault="00D247CA" w:rsidP="007B0F03">
      <w:pPr>
        <w:spacing w:after="0" w:line="240" w:lineRule="auto"/>
      </w:pPr>
      <w:r>
        <w:separator/>
      </w:r>
    </w:p>
  </w:footnote>
  <w:footnote w:type="continuationSeparator" w:id="0">
    <w:p w14:paraId="76EE6F07" w14:textId="77777777" w:rsidR="00D247CA" w:rsidRDefault="00D247CA" w:rsidP="007B0F03">
      <w:pPr>
        <w:spacing w:after="0" w:line="240" w:lineRule="auto"/>
      </w:pPr>
      <w:r>
        <w:continuationSeparator/>
      </w:r>
    </w:p>
  </w:footnote>
  <w:footnote w:id="1">
    <w:p w14:paraId="53DCF111" w14:textId="5E1903B9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podle § 26 odst. 1 věta první zákona o státní službě dokládá příslušnými listinami, tj. průkazem totožnosti nebo osvědčením o státním občanství. Při podání žádosti lze podle § 26 odst. 2 zákona o státní službě doložit pouze písemné čestné prohlášení o státním občanství (je již zahrnuto ve formuláři žádosti, kde stačí doplnit příslušnou kolonku); uvedenou listinu je žadatel v takovém případě povinen doložit následně, nejpozději před konáním pohovoru.</w:t>
      </w:r>
    </w:p>
  </w:footnote>
  <w:footnote w:id="2">
    <w:p w14:paraId="16278CA3" w14:textId="6C66AFDC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</w:footnote>
  <w:footnote w:id="3">
    <w:p w14:paraId="1B2A42B0" w14:textId="54EDE352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podle § 26 odst. 1 věta šestá zákona o státní službě dokládá písemným čestným prohlášením, které je součástí formuláře žádosti.</w:t>
      </w:r>
    </w:p>
  </w:footnote>
  <w:footnote w:id="4">
    <w:p w14:paraId="7DB0D8C2" w14:textId="5B39D6AF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t xml:space="preserve"> </w:t>
      </w:r>
      <w:r w:rsidRPr="000B3983">
        <w:rPr>
          <w:rFonts w:eastAsia="Times New Roman" w:cstheme="minorHAnsi"/>
          <w:sz w:val="16"/>
          <w:szCs w:val="16"/>
          <w:lang w:eastAsia="cs-CZ"/>
        </w:rPr>
        <w:t>Splnění předpokladu trestní bezúhonnosti se dokládá nejpozději před konáním pohovoru výpisem z Rejstříku trestů, který nesmí být starší než 3 měsíce. Pokud žadatel do žádosti poskytne údaje nutné k obstarání výpisu z evidence Rejstříku trestů, jejichž rozsah je uveden ve formuláři žádosti, není již povinen výpis z evidence Rejstříku trestů doložit.</w:t>
      </w:r>
    </w:p>
  </w:footnote>
  <w:footnote w:id="5">
    <w:p w14:paraId="330D78F9" w14:textId="42C0D7E7" w:rsidR="008A1927" w:rsidRPr="001E6100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Splnění požadavku vysokoškolského vzdělání v </w:t>
      </w:r>
      <w:r w:rsidR="00362795">
        <w:rPr>
          <w:rFonts w:eastAsia="Times New Roman" w:cstheme="minorHAnsi"/>
          <w:sz w:val="16"/>
          <w:szCs w:val="16"/>
          <w:lang w:eastAsia="cs-CZ"/>
        </w:rPr>
        <w:t>bakalářském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 studijním programu, státního občanství ČR, popř. trvalého pobytu v ČR je </w:t>
      </w:r>
      <w:r w:rsidR="001E6100">
        <w:rPr>
          <w:rFonts w:eastAsia="Times New Roman" w:cstheme="minorHAnsi"/>
          <w:sz w:val="16"/>
          <w:szCs w:val="16"/>
          <w:lang w:eastAsia="cs-CZ"/>
        </w:rPr>
        <w:t xml:space="preserve">žadatel 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povinen doložit příslušnými listinami, případně čestným prohlášením, přičemž listiny </w:t>
      </w:r>
      <w:r w:rsidR="001E6100">
        <w:rPr>
          <w:rFonts w:eastAsia="Times New Roman" w:cstheme="minorHAnsi"/>
          <w:sz w:val="16"/>
          <w:szCs w:val="16"/>
          <w:lang w:eastAsia="cs-CZ"/>
        </w:rPr>
        <w:t>žadatel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 předloží nejpozději před konáním pohovoru.</w:t>
      </w:r>
      <w:r w:rsidR="00E318CC" w:rsidRPr="001E6100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="008A1927" w:rsidRPr="001E6100">
        <w:rPr>
          <w:rFonts w:eastAsia="Times New Roman" w:cstheme="minorHAnsi"/>
          <w:sz w:val="16"/>
          <w:szCs w:val="16"/>
          <w:lang w:eastAsia="cs-CZ"/>
        </w:rPr>
        <w:t xml:space="preserve">Pokud </w:t>
      </w:r>
      <w:r w:rsidR="001E6100">
        <w:rPr>
          <w:rFonts w:eastAsia="Times New Roman" w:cstheme="minorHAnsi"/>
          <w:sz w:val="16"/>
          <w:szCs w:val="16"/>
          <w:lang w:eastAsia="cs-CZ"/>
        </w:rPr>
        <w:t>žadatel</w:t>
      </w:r>
      <w:r w:rsidR="008A1927" w:rsidRPr="001E6100">
        <w:rPr>
          <w:rFonts w:eastAsia="Times New Roman" w:cstheme="minorHAnsi"/>
          <w:sz w:val="16"/>
          <w:szCs w:val="16"/>
          <w:lang w:eastAsia="cs-CZ"/>
        </w:rPr>
        <w:t xml:space="preserve"> dosáhl požadované vzdělání na zahraniční vysoké škole a na základě mezinárodní smlouvy není zaručeno vzájemní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poměru.</w:t>
      </w:r>
    </w:p>
  </w:footnote>
  <w:footnote w:id="6">
    <w:p w14:paraId="64332F67" w14:textId="73E8F316" w:rsidR="00134EAA" w:rsidRPr="000B3983" w:rsidRDefault="00134EAA" w:rsidP="00D26A5E">
      <w:pPr>
        <w:pStyle w:val="Textpoznpodarou"/>
        <w:spacing w:after="0" w:line="240" w:lineRule="auto"/>
        <w:rPr>
          <w:sz w:val="16"/>
          <w:szCs w:val="16"/>
          <w:lang w:val="cs-CZ"/>
        </w:rPr>
      </w:pPr>
      <w:r w:rsidRPr="000B3983">
        <w:rPr>
          <w:rStyle w:val="Znakapoznpodarou"/>
          <w:sz w:val="16"/>
          <w:szCs w:val="16"/>
        </w:rPr>
        <w:footnoteRef/>
      </w:r>
      <w:r w:rsidRPr="000B3983">
        <w:rPr>
          <w:sz w:val="16"/>
          <w:szCs w:val="16"/>
        </w:rPr>
        <w:t xml:space="preserve"> 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>Splnění předpokladu zdravotní způsobilosti se dokládá písemným čestným prohlášením, které je zahrnuto ve formuláři žádosti. Pouze u vybraného uchazeče bude zajištěno ověření splnění tohoto předpokladu zajištěním vstupní lékařské prohlídky podle zákona o specifických zdravotních službách.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95600"/>
      <w:docPartObj>
        <w:docPartGallery w:val="Page Numbers (Top of Page)"/>
        <w:docPartUnique/>
      </w:docPartObj>
    </w:sdtPr>
    <w:sdtEndPr>
      <w:rPr>
        <w:color w:val="808080"/>
        <w:sz w:val="18"/>
        <w:szCs w:val="18"/>
      </w:rPr>
    </w:sdtEndPr>
    <w:sdtContent>
      <w:p w14:paraId="70E7896A" w14:textId="1D7AA74D" w:rsidR="00E238F9" w:rsidRPr="00E238F9" w:rsidRDefault="00E238F9">
        <w:pPr>
          <w:pStyle w:val="Zhlav"/>
          <w:jc w:val="right"/>
          <w:rPr>
            <w:color w:val="808080"/>
            <w:sz w:val="18"/>
            <w:szCs w:val="18"/>
          </w:rPr>
        </w:pPr>
        <w:r w:rsidRPr="00904CFC">
          <w:rPr>
            <w:noProof/>
            <w:color w:val="808080" w:themeColor="background1" w:themeShade="80"/>
            <w:sz w:val="18"/>
            <w:szCs w:val="18"/>
            <w:lang w:eastAsia="cs-CZ"/>
          </w:rPr>
          <mc:AlternateContent>
            <mc:Choice Requires="wps">
              <w:drawing>
                <wp:anchor distT="45720" distB="45720" distL="114300" distR="114300" simplePos="0" relativeHeight="251666432" behindDoc="1" locked="0" layoutInCell="1" allowOverlap="1" wp14:anchorId="6ABD7F70" wp14:editId="2EA4BA2F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-36830</wp:posOffset>
                  </wp:positionV>
                  <wp:extent cx="2360930" cy="1404620"/>
                  <wp:effectExtent l="0" t="0" r="0" b="0"/>
                  <wp:wrapNone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E879A" w14:textId="04BA1ACF" w:rsidR="00E238F9" w:rsidRPr="00E238F9" w:rsidRDefault="00E238F9" w:rsidP="00E238F9">
                              <w:pPr>
                                <w:pStyle w:val="Zhlav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904CFC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 xml:space="preserve">Č. j.: </w:t>
                              </w:r>
                              <w:r w:rsidRPr="00904CFC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MSMT-VYB-</w:t>
                              </w:r>
                              <w:r w:rsidR="00904CFC" w:rsidRPr="00904CFC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107528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61</w:t>
                              </w:r>
                              <w:r w:rsidRPr="00904CFC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904CFC" w:rsidRPr="00904CFC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2023</w:t>
                              </w:r>
                              <w:r w:rsidRPr="00904CFC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907184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ABD7F7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-15.75pt;margin-top:-2.9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ECE+LfAAAACgEAAA8AAABk&#10;cnMvZG93bnJldi54bWxMj8tOwzAQRfdI/IM1SOxaJ00MKMSpEA+JJW2p1KUbTx4iHkex24a/Z1jB&#10;bkZzdOfccj27QZxxCr0nDekyAYFUe9tTq+Fz97Z4ABGiIWsGT6jhGwOsq+ur0hTWX2iD521sBYdQ&#10;KIyGLsaxkDLUHToTln5E4lvjJ2cir1Mr7WQuHO4GuUqSO+lMT/yhMyM+d1h/bU9Ow54Ow3uT2w7v&#10;1Ue+GV9fGhV3Wt/ezE+PICLO8Q+GX31Wh4qdjv5ENohBwyJLFaM8KK7AQJYnGYijhlWqcpBVKf9X&#10;qH4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QIT4t8AAAAKAQAADwAAAAAAAAAA&#10;AAAAAABVBAAAZHJzL2Rvd25yZXYueG1sUEsFBgAAAAAEAAQA8wAAAGEFAAAAAA==&#10;" filled="f" stroked="f">
                  <v:textbox style="mso-fit-shape-to-text:t">
                    <w:txbxContent>
                      <w:p w14:paraId="01CE879A" w14:textId="04BA1ACF" w:rsidR="00E238F9" w:rsidRPr="00E238F9" w:rsidRDefault="00E238F9" w:rsidP="00E238F9">
                        <w:pPr>
                          <w:pStyle w:val="Zhlav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904CFC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 xml:space="preserve">Č. j.: </w:t>
                        </w:r>
                        <w:r w:rsidRPr="00904CFC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MSMT-VYB-</w:t>
                        </w:r>
                        <w:r w:rsidR="00904CFC" w:rsidRPr="00904CFC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2</w:t>
                        </w:r>
                        <w:r w:rsidR="00107528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61</w:t>
                        </w:r>
                        <w:r w:rsidRPr="00904CFC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/</w:t>
                        </w:r>
                        <w:r w:rsidR="00904CFC" w:rsidRPr="00904CFC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2023</w:t>
                        </w:r>
                        <w:r w:rsidRPr="00904CFC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-</w:t>
                        </w:r>
                        <w:r w:rsidR="00907184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04CFC">
          <w:rPr>
            <w:noProof/>
            <w:sz w:val="18"/>
            <w:szCs w:val="18"/>
            <w:lang w:eastAsia="cs-CZ"/>
          </w:rPr>
          <w:drawing>
            <wp:anchor distT="0" distB="0" distL="0" distR="0" simplePos="0" relativeHeight="251664384" behindDoc="1" locked="0" layoutInCell="1" hidden="0" allowOverlap="1" wp14:anchorId="202ACDFA" wp14:editId="62A0926A">
              <wp:simplePos x="0" y="0"/>
              <wp:positionH relativeFrom="column">
                <wp:posOffset>5426507</wp:posOffset>
              </wp:positionH>
              <wp:positionV relativeFrom="paragraph">
                <wp:posOffset>-58420</wp:posOffset>
              </wp:positionV>
              <wp:extent cx="500400" cy="345600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904CFC">
          <w:rPr>
            <w:color w:val="808080"/>
            <w:sz w:val="18"/>
            <w:szCs w:val="18"/>
          </w:rPr>
          <w:fldChar w:fldCharType="begin"/>
        </w:r>
        <w:r w:rsidRPr="00904CFC">
          <w:rPr>
            <w:color w:val="808080"/>
            <w:sz w:val="18"/>
            <w:szCs w:val="18"/>
          </w:rPr>
          <w:instrText>PAGE   \* MERGEFORMAT</w:instrText>
        </w:r>
        <w:r w:rsidRPr="00904CFC">
          <w:rPr>
            <w:color w:val="808080"/>
            <w:sz w:val="18"/>
            <w:szCs w:val="18"/>
          </w:rPr>
          <w:fldChar w:fldCharType="separate"/>
        </w:r>
        <w:r w:rsidR="004A7528" w:rsidRPr="00904CFC">
          <w:rPr>
            <w:noProof/>
            <w:color w:val="808080"/>
            <w:sz w:val="18"/>
            <w:szCs w:val="18"/>
          </w:rPr>
          <w:t>6</w:t>
        </w:r>
        <w:r w:rsidRPr="00904CFC">
          <w:rPr>
            <w:color w:val="808080"/>
            <w:sz w:val="18"/>
            <w:szCs w:val="18"/>
          </w:rPr>
          <w:fldChar w:fldCharType="end"/>
        </w:r>
      </w:p>
    </w:sdtContent>
  </w:sdt>
  <w:p w14:paraId="52998731" w14:textId="556EFA06" w:rsidR="00210B74" w:rsidRPr="00210B74" w:rsidRDefault="00210B74" w:rsidP="00907184">
    <w:pPr>
      <w:pStyle w:val="Zhlav"/>
      <w:tabs>
        <w:tab w:val="clear" w:pos="9072"/>
        <w:tab w:val="left" w:pos="894"/>
        <w:tab w:val="right" w:pos="9070"/>
      </w:tabs>
      <w:ind w:firstLine="708"/>
      <w:rPr>
        <w:color w:val="808080" w:themeColor="background1" w:themeShade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592D" w14:textId="029ABDFF" w:rsidR="00210B74" w:rsidRPr="00107528" w:rsidRDefault="00210B74" w:rsidP="00210B74">
    <w:pPr>
      <w:pStyle w:val="Zhlav"/>
      <w:jc w:val="right"/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</w:pPr>
    <w:r w:rsidRPr="00904CFC"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  <w:t xml:space="preserve">Č. j.: </w:t>
    </w:r>
    <w:r w:rsidR="00107528" w:rsidRPr="00107528"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  <w:t>MSMT-VYB-261/2023-</w:t>
    </w:r>
    <w:r w:rsidR="00907184"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  <w:t>2</w:t>
    </w:r>
  </w:p>
  <w:p w14:paraId="17B60BFE" w14:textId="549DB06B" w:rsidR="00210B74" w:rsidRDefault="00210B74">
    <w:pPr>
      <w:pStyle w:val="Zhlav"/>
    </w:pPr>
    <w:r w:rsidRPr="00210B74">
      <w:rPr>
        <w:noProof/>
        <w:color w:val="808080" w:themeColor="background1" w:themeShade="80"/>
        <w:sz w:val="18"/>
        <w:szCs w:val="18"/>
        <w:lang w:eastAsia="cs-CZ"/>
      </w:rPr>
      <w:drawing>
        <wp:anchor distT="0" distB="504190" distL="114300" distR="114300" simplePos="0" relativeHeight="251660288" behindDoc="0" locked="0" layoutInCell="1" allowOverlap="1" wp14:anchorId="04910624" wp14:editId="00D98416">
          <wp:simplePos x="0" y="0"/>
          <wp:positionH relativeFrom="column">
            <wp:posOffset>1871345</wp:posOffset>
          </wp:positionH>
          <wp:positionV relativeFrom="paragraph">
            <wp:posOffset>267335</wp:posOffset>
          </wp:positionV>
          <wp:extent cx="1524000" cy="744855"/>
          <wp:effectExtent l="0" t="0" r="0" b="0"/>
          <wp:wrapTopAndBottom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124"/>
    <w:multiLevelType w:val="hybridMultilevel"/>
    <w:tmpl w:val="98021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DCA"/>
    <w:multiLevelType w:val="multilevel"/>
    <w:tmpl w:val="56C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57D9"/>
    <w:multiLevelType w:val="hybridMultilevel"/>
    <w:tmpl w:val="D8781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57F9"/>
    <w:multiLevelType w:val="hybridMultilevel"/>
    <w:tmpl w:val="68E8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8AE"/>
    <w:multiLevelType w:val="multilevel"/>
    <w:tmpl w:val="6FE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071B5"/>
    <w:multiLevelType w:val="hybridMultilevel"/>
    <w:tmpl w:val="ADCCE2F2"/>
    <w:lvl w:ilvl="0" w:tplc="160C1690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3E35"/>
    <w:multiLevelType w:val="hybridMultilevel"/>
    <w:tmpl w:val="C6C06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2410"/>
    <w:multiLevelType w:val="hybridMultilevel"/>
    <w:tmpl w:val="70EA4DAC"/>
    <w:lvl w:ilvl="0" w:tplc="46FC8E48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CA10F56"/>
    <w:multiLevelType w:val="multilevel"/>
    <w:tmpl w:val="29F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A7AD0"/>
    <w:multiLevelType w:val="hybridMultilevel"/>
    <w:tmpl w:val="F35E2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26D6"/>
    <w:multiLevelType w:val="hybridMultilevel"/>
    <w:tmpl w:val="1026F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A63"/>
    <w:multiLevelType w:val="hybridMultilevel"/>
    <w:tmpl w:val="0B5C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2A89"/>
    <w:multiLevelType w:val="hybridMultilevel"/>
    <w:tmpl w:val="F2C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E2527"/>
    <w:multiLevelType w:val="hybridMultilevel"/>
    <w:tmpl w:val="2132E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555D5"/>
    <w:multiLevelType w:val="hybridMultilevel"/>
    <w:tmpl w:val="2E92EA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D8342C5"/>
    <w:multiLevelType w:val="multilevel"/>
    <w:tmpl w:val="662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6695B"/>
    <w:multiLevelType w:val="hybridMultilevel"/>
    <w:tmpl w:val="1CCC1B3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2310889"/>
    <w:multiLevelType w:val="hybridMultilevel"/>
    <w:tmpl w:val="C950B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7C0BF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445BF4"/>
    <w:multiLevelType w:val="multilevel"/>
    <w:tmpl w:val="BC4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F6EAF"/>
    <w:multiLevelType w:val="multilevel"/>
    <w:tmpl w:val="CC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16762"/>
    <w:multiLevelType w:val="hybridMultilevel"/>
    <w:tmpl w:val="8D660866"/>
    <w:lvl w:ilvl="0" w:tplc="0D0A8E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B0D4F"/>
    <w:multiLevelType w:val="multilevel"/>
    <w:tmpl w:val="89A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0000E"/>
    <w:multiLevelType w:val="hybridMultilevel"/>
    <w:tmpl w:val="955A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7315"/>
    <w:multiLevelType w:val="hybridMultilevel"/>
    <w:tmpl w:val="651445E2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231D7"/>
    <w:multiLevelType w:val="hybridMultilevel"/>
    <w:tmpl w:val="609A6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128EB"/>
    <w:multiLevelType w:val="hybridMultilevel"/>
    <w:tmpl w:val="A7944556"/>
    <w:lvl w:ilvl="0" w:tplc="54F6D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75951"/>
    <w:multiLevelType w:val="hybridMultilevel"/>
    <w:tmpl w:val="DEB8D232"/>
    <w:lvl w:ilvl="0" w:tplc="67104714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000000" w:themeColor="text1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14F4B"/>
    <w:multiLevelType w:val="multilevel"/>
    <w:tmpl w:val="79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251CDA"/>
    <w:multiLevelType w:val="hybridMultilevel"/>
    <w:tmpl w:val="3648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D7EDC"/>
    <w:multiLevelType w:val="hybridMultilevel"/>
    <w:tmpl w:val="40DA787A"/>
    <w:lvl w:ilvl="0" w:tplc="55B67E62">
      <w:start w:val="1"/>
      <w:numFmt w:val="decimal"/>
      <w:lvlText w:val="%1."/>
      <w:lvlJc w:val="left"/>
      <w:pPr>
        <w:ind w:left="8441" w:hanging="360"/>
      </w:pPr>
      <w:rPr>
        <w:rFonts w:asciiTheme="minorHAnsi" w:hAnsiTheme="minorHAnsi" w:hint="default"/>
        <w:b w:val="0"/>
        <w:i w:val="0"/>
        <w:color w:val="428D96"/>
        <w:sz w:val="42"/>
        <w:szCs w:val="42"/>
      </w:rPr>
    </w:lvl>
    <w:lvl w:ilvl="1" w:tplc="04050019">
      <w:start w:val="1"/>
      <w:numFmt w:val="lowerLetter"/>
      <w:lvlText w:val="%2."/>
      <w:lvlJc w:val="left"/>
      <w:pPr>
        <w:ind w:left="9303" w:hanging="360"/>
      </w:pPr>
    </w:lvl>
    <w:lvl w:ilvl="2" w:tplc="0405001B" w:tentative="1">
      <w:start w:val="1"/>
      <w:numFmt w:val="lowerRoman"/>
      <w:lvlText w:val="%3."/>
      <w:lvlJc w:val="right"/>
      <w:pPr>
        <w:ind w:left="10023" w:hanging="180"/>
      </w:pPr>
    </w:lvl>
    <w:lvl w:ilvl="3" w:tplc="0405000F" w:tentative="1">
      <w:start w:val="1"/>
      <w:numFmt w:val="decimal"/>
      <w:lvlText w:val="%4."/>
      <w:lvlJc w:val="left"/>
      <w:pPr>
        <w:ind w:left="10743" w:hanging="360"/>
      </w:pPr>
    </w:lvl>
    <w:lvl w:ilvl="4" w:tplc="04050019" w:tentative="1">
      <w:start w:val="1"/>
      <w:numFmt w:val="lowerLetter"/>
      <w:lvlText w:val="%5."/>
      <w:lvlJc w:val="left"/>
      <w:pPr>
        <w:ind w:left="11463" w:hanging="360"/>
      </w:pPr>
    </w:lvl>
    <w:lvl w:ilvl="5" w:tplc="0405001B" w:tentative="1">
      <w:start w:val="1"/>
      <w:numFmt w:val="lowerRoman"/>
      <w:lvlText w:val="%6."/>
      <w:lvlJc w:val="right"/>
      <w:pPr>
        <w:ind w:left="12183" w:hanging="180"/>
      </w:pPr>
    </w:lvl>
    <w:lvl w:ilvl="6" w:tplc="0405000F" w:tentative="1">
      <w:start w:val="1"/>
      <w:numFmt w:val="decimal"/>
      <w:lvlText w:val="%7."/>
      <w:lvlJc w:val="left"/>
      <w:pPr>
        <w:ind w:left="12903" w:hanging="360"/>
      </w:pPr>
    </w:lvl>
    <w:lvl w:ilvl="7" w:tplc="04050019" w:tentative="1">
      <w:start w:val="1"/>
      <w:numFmt w:val="lowerLetter"/>
      <w:lvlText w:val="%8."/>
      <w:lvlJc w:val="left"/>
      <w:pPr>
        <w:ind w:left="13623" w:hanging="360"/>
      </w:pPr>
    </w:lvl>
    <w:lvl w:ilvl="8" w:tplc="0405001B" w:tentative="1">
      <w:start w:val="1"/>
      <w:numFmt w:val="lowerRoman"/>
      <w:lvlText w:val="%9."/>
      <w:lvlJc w:val="right"/>
      <w:pPr>
        <w:ind w:left="14343" w:hanging="180"/>
      </w:pPr>
    </w:lvl>
  </w:abstractNum>
  <w:abstractNum w:abstractNumId="30" w15:restartNumberingAfterBreak="0">
    <w:nsid w:val="704E1F2E"/>
    <w:multiLevelType w:val="multilevel"/>
    <w:tmpl w:val="A6A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C1790A"/>
    <w:multiLevelType w:val="hybridMultilevel"/>
    <w:tmpl w:val="A5425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07F2F"/>
    <w:multiLevelType w:val="hybridMultilevel"/>
    <w:tmpl w:val="1E52880A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00178"/>
    <w:multiLevelType w:val="hybridMultilevel"/>
    <w:tmpl w:val="3D6A9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BE194F"/>
    <w:multiLevelType w:val="multilevel"/>
    <w:tmpl w:val="2D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605220">
    <w:abstractNumId w:val="21"/>
  </w:num>
  <w:num w:numId="2" w16cid:durableId="274872186">
    <w:abstractNumId w:val="15"/>
  </w:num>
  <w:num w:numId="3" w16cid:durableId="137842161">
    <w:abstractNumId w:val="30"/>
  </w:num>
  <w:num w:numId="4" w16cid:durableId="205878074">
    <w:abstractNumId w:val="4"/>
  </w:num>
  <w:num w:numId="5" w16cid:durableId="981622695">
    <w:abstractNumId w:val="10"/>
  </w:num>
  <w:num w:numId="6" w16cid:durableId="941180981">
    <w:abstractNumId w:val="3"/>
  </w:num>
  <w:num w:numId="7" w16cid:durableId="1881672863">
    <w:abstractNumId w:val="11"/>
  </w:num>
  <w:num w:numId="8" w16cid:durableId="76245485">
    <w:abstractNumId w:val="13"/>
  </w:num>
  <w:num w:numId="9" w16cid:durableId="13725886">
    <w:abstractNumId w:val="16"/>
  </w:num>
  <w:num w:numId="10" w16cid:durableId="2057780563">
    <w:abstractNumId w:val="14"/>
  </w:num>
  <w:num w:numId="11" w16cid:durableId="1979218304">
    <w:abstractNumId w:val="28"/>
  </w:num>
  <w:num w:numId="12" w16cid:durableId="1411005337">
    <w:abstractNumId w:val="12"/>
  </w:num>
  <w:num w:numId="13" w16cid:durableId="1884362430">
    <w:abstractNumId w:val="6"/>
  </w:num>
  <w:num w:numId="14" w16cid:durableId="154499285">
    <w:abstractNumId w:val="33"/>
  </w:num>
  <w:num w:numId="15" w16cid:durableId="717246655">
    <w:abstractNumId w:val="30"/>
  </w:num>
  <w:num w:numId="16" w16cid:durableId="1105464893">
    <w:abstractNumId w:val="1"/>
  </w:num>
  <w:num w:numId="17" w16cid:durableId="1063018525">
    <w:abstractNumId w:val="34"/>
  </w:num>
  <w:num w:numId="18" w16cid:durableId="2063556932">
    <w:abstractNumId w:val="27"/>
  </w:num>
  <w:num w:numId="19" w16cid:durableId="1818455095">
    <w:abstractNumId w:val="8"/>
  </w:num>
  <w:num w:numId="20" w16cid:durableId="138346898">
    <w:abstractNumId w:val="25"/>
  </w:num>
  <w:num w:numId="21" w16cid:durableId="1905751756">
    <w:abstractNumId w:val="19"/>
  </w:num>
  <w:num w:numId="22" w16cid:durableId="268204914">
    <w:abstractNumId w:val="2"/>
  </w:num>
  <w:num w:numId="23" w16cid:durableId="612596415">
    <w:abstractNumId w:val="17"/>
  </w:num>
  <w:num w:numId="24" w16cid:durableId="335883518">
    <w:abstractNumId w:val="24"/>
  </w:num>
  <w:num w:numId="25" w16cid:durableId="1084759391">
    <w:abstractNumId w:val="22"/>
  </w:num>
  <w:num w:numId="26" w16cid:durableId="1379815067">
    <w:abstractNumId w:val="26"/>
  </w:num>
  <w:num w:numId="27" w16cid:durableId="1290479374">
    <w:abstractNumId w:val="5"/>
  </w:num>
  <w:num w:numId="28" w16cid:durableId="1115292727">
    <w:abstractNumId w:val="18"/>
  </w:num>
  <w:num w:numId="29" w16cid:durableId="704255263">
    <w:abstractNumId w:val="31"/>
  </w:num>
  <w:num w:numId="30" w16cid:durableId="1171867189">
    <w:abstractNumId w:val="7"/>
  </w:num>
  <w:num w:numId="31" w16cid:durableId="1815415946">
    <w:abstractNumId w:val="9"/>
  </w:num>
  <w:num w:numId="32" w16cid:durableId="735322859">
    <w:abstractNumId w:val="29"/>
  </w:num>
  <w:num w:numId="33" w16cid:durableId="809904128">
    <w:abstractNumId w:val="32"/>
  </w:num>
  <w:num w:numId="34" w16cid:durableId="799374479">
    <w:abstractNumId w:val="23"/>
  </w:num>
  <w:num w:numId="35" w16cid:durableId="532154939">
    <w:abstractNumId w:val="5"/>
  </w:num>
  <w:num w:numId="36" w16cid:durableId="1229028951">
    <w:abstractNumId w:val="5"/>
  </w:num>
  <w:num w:numId="37" w16cid:durableId="154959281">
    <w:abstractNumId w:val="5"/>
  </w:num>
  <w:num w:numId="38" w16cid:durableId="1770813309">
    <w:abstractNumId w:val="5"/>
  </w:num>
  <w:num w:numId="39" w16cid:durableId="1424758372">
    <w:abstractNumId w:val="5"/>
  </w:num>
  <w:num w:numId="40" w16cid:durableId="1339234937">
    <w:abstractNumId w:val="5"/>
  </w:num>
  <w:num w:numId="41" w16cid:durableId="122620503">
    <w:abstractNumId w:val="5"/>
  </w:num>
  <w:num w:numId="42" w16cid:durableId="741217408">
    <w:abstractNumId w:val="5"/>
  </w:num>
  <w:num w:numId="43" w16cid:durableId="683822947">
    <w:abstractNumId w:val="5"/>
  </w:num>
  <w:num w:numId="44" w16cid:durableId="1759405455">
    <w:abstractNumId w:val="20"/>
  </w:num>
  <w:num w:numId="45" w16cid:durableId="120024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1"/>
    <w:rsid w:val="0000448F"/>
    <w:rsid w:val="00004702"/>
    <w:rsid w:val="00011C23"/>
    <w:rsid w:val="00016A31"/>
    <w:rsid w:val="00024372"/>
    <w:rsid w:val="00026AB4"/>
    <w:rsid w:val="00032C2C"/>
    <w:rsid w:val="0003750B"/>
    <w:rsid w:val="0004381B"/>
    <w:rsid w:val="0005128D"/>
    <w:rsid w:val="0005264C"/>
    <w:rsid w:val="000622CE"/>
    <w:rsid w:val="0006733C"/>
    <w:rsid w:val="0007124E"/>
    <w:rsid w:val="00076C40"/>
    <w:rsid w:val="000837E6"/>
    <w:rsid w:val="00086A23"/>
    <w:rsid w:val="00097E34"/>
    <w:rsid w:val="000A1DE4"/>
    <w:rsid w:val="000A3A6F"/>
    <w:rsid w:val="000B3983"/>
    <w:rsid w:val="000B58C7"/>
    <w:rsid w:val="000C20E0"/>
    <w:rsid w:val="000C7442"/>
    <w:rsid w:val="000E1521"/>
    <w:rsid w:val="000E1E52"/>
    <w:rsid w:val="000E4B99"/>
    <w:rsid w:val="000E6F40"/>
    <w:rsid w:val="000F04D8"/>
    <w:rsid w:val="000F0A5E"/>
    <w:rsid w:val="000F3CDA"/>
    <w:rsid w:val="000F6935"/>
    <w:rsid w:val="00107528"/>
    <w:rsid w:val="00112B66"/>
    <w:rsid w:val="0011465C"/>
    <w:rsid w:val="00115B26"/>
    <w:rsid w:val="001305A1"/>
    <w:rsid w:val="00134C10"/>
    <w:rsid w:val="00134EAA"/>
    <w:rsid w:val="001420A5"/>
    <w:rsid w:val="00152E28"/>
    <w:rsid w:val="001635D8"/>
    <w:rsid w:val="00165842"/>
    <w:rsid w:val="00167888"/>
    <w:rsid w:val="00184472"/>
    <w:rsid w:val="001874BC"/>
    <w:rsid w:val="001919B8"/>
    <w:rsid w:val="00193A10"/>
    <w:rsid w:val="001B291A"/>
    <w:rsid w:val="001B2D4A"/>
    <w:rsid w:val="001C0465"/>
    <w:rsid w:val="001C2FD1"/>
    <w:rsid w:val="001D2C4A"/>
    <w:rsid w:val="001E6100"/>
    <w:rsid w:val="001F1A0C"/>
    <w:rsid w:val="002002AD"/>
    <w:rsid w:val="00210B74"/>
    <w:rsid w:val="002167B3"/>
    <w:rsid w:val="00225A8C"/>
    <w:rsid w:val="00227C2C"/>
    <w:rsid w:val="00236F47"/>
    <w:rsid w:val="00242FFB"/>
    <w:rsid w:val="0025499B"/>
    <w:rsid w:val="00255ABD"/>
    <w:rsid w:val="00257ED4"/>
    <w:rsid w:val="00263727"/>
    <w:rsid w:val="0027161C"/>
    <w:rsid w:val="002719CD"/>
    <w:rsid w:val="0027637D"/>
    <w:rsid w:val="002841BD"/>
    <w:rsid w:val="00287870"/>
    <w:rsid w:val="00294D1E"/>
    <w:rsid w:val="002A219C"/>
    <w:rsid w:val="002A48CB"/>
    <w:rsid w:val="002A5AAC"/>
    <w:rsid w:val="002B09DD"/>
    <w:rsid w:val="002B1800"/>
    <w:rsid w:val="002B311C"/>
    <w:rsid w:val="002C0386"/>
    <w:rsid w:val="002C6FB6"/>
    <w:rsid w:val="002D050B"/>
    <w:rsid w:val="002D0789"/>
    <w:rsid w:val="002D1F8C"/>
    <w:rsid w:val="002D326E"/>
    <w:rsid w:val="002D57A9"/>
    <w:rsid w:val="002F4104"/>
    <w:rsid w:val="003033F4"/>
    <w:rsid w:val="00305CB5"/>
    <w:rsid w:val="003062D2"/>
    <w:rsid w:val="0030639E"/>
    <w:rsid w:val="00311C10"/>
    <w:rsid w:val="00312537"/>
    <w:rsid w:val="00313CFA"/>
    <w:rsid w:val="00314E47"/>
    <w:rsid w:val="003163C3"/>
    <w:rsid w:val="00321202"/>
    <w:rsid w:val="00324183"/>
    <w:rsid w:val="00326066"/>
    <w:rsid w:val="00335060"/>
    <w:rsid w:val="00336F65"/>
    <w:rsid w:val="003404BE"/>
    <w:rsid w:val="00347D98"/>
    <w:rsid w:val="003528BF"/>
    <w:rsid w:val="00362795"/>
    <w:rsid w:val="003646C8"/>
    <w:rsid w:val="00374A10"/>
    <w:rsid w:val="00387818"/>
    <w:rsid w:val="003920EA"/>
    <w:rsid w:val="00394246"/>
    <w:rsid w:val="00397BAC"/>
    <w:rsid w:val="003A39C3"/>
    <w:rsid w:val="003A39D3"/>
    <w:rsid w:val="003C10F7"/>
    <w:rsid w:val="003C32FB"/>
    <w:rsid w:val="003D10E1"/>
    <w:rsid w:val="003D4FF0"/>
    <w:rsid w:val="003F0969"/>
    <w:rsid w:val="003F2377"/>
    <w:rsid w:val="003F69A5"/>
    <w:rsid w:val="0040090D"/>
    <w:rsid w:val="00402695"/>
    <w:rsid w:val="00402885"/>
    <w:rsid w:val="00407A0F"/>
    <w:rsid w:val="00420311"/>
    <w:rsid w:val="00436C19"/>
    <w:rsid w:val="00440095"/>
    <w:rsid w:val="00442618"/>
    <w:rsid w:val="004439EC"/>
    <w:rsid w:val="0045137C"/>
    <w:rsid w:val="00454BBD"/>
    <w:rsid w:val="00457775"/>
    <w:rsid w:val="00460569"/>
    <w:rsid w:val="004707ED"/>
    <w:rsid w:val="004718FB"/>
    <w:rsid w:val="00481413"/>
    <w:rsid w:val="00491D84"/>
    <w:rsid w:val="00492FD4"/>
    <w:rsid w:val="004A157F"/>
    <w:rsid w:val="004A6B1B"/>
    <w:rsid w:val="004A71A1"/>
    <w:rsid w:val="004A7528"/>
    <w:rsid w:val="004B6461"/>
    <w:rsid w:val="004D3A22"/>
    <w:rsid w:val="004D6515"/>
    <w:rsid w:val="004F436D"/>
    <w:rsid w:val="004F476A"/>
    <w:rsid w:val="00503207"/>
    <w:rsid w:val="005100D9"/>
    <w:rsid w:val="00520F65"/>
    <w:rsid w:val="00530E81"/>
    <w:rsid w:val="00531ED3"/>
    <w:rsid w:val="0053206A"/>
    <w:rsid w:val="00535B1D"/>
    <w:rsid w:val="00544CB2"/>
    <w:rsid w:val="00544D14"/>
    <w:rsid w:val="0056346E"/>
    <w:rsid w:val="005672FF"/>
    <w:rsid w:val="005736B1"/>
    <w:rsid w:val="005739DA"/>
    <w:rsid w:val="0057525E"/>
    <w:rsid w:val="00581F9C"/>
    <w:rsid w:val="005829A8"/>
    <w:rsid w:val="00583810"/>
    <w:rsid w:val="00594C5F"/>
    <w:rsid w:val="005955F7"/>
    <w:rsid w:val="005A1187"/>
    <w:rsid w:val="005A35DA"/>
    <w:rsid w:val="005A5BEE"/>
    <w:rsid w:val="005A7BFB"/>
    <w:rsid w:val="005B3FF9"/>
    <w:rsid w:val="005B60DF"/>
    <w:rsid w:val="005C216E"/>
    <w:rsid w:val="005D2E67"/>
    <w:rsid w:val="005D73E7"/>
    <w:rsid w:val="005E0639"/>
    <w:rsid w:val="005E13D8"/>
    <w:rsid w:val="00603B8A"/>
    <w:rsid w:val="006067B9"/>
    <w:rsid w:val="0061031A"/>
    <w:rsid w:val="0062128C"/>
    <w:rsid w:val="00631A1D"/>
    <w:rsid w:val="00641718"/>
    <w:rsid w:val="006553E1"/>
    <w:rsid w:val="00656CE9"/>
    <w:rsid w:val="00657A4F"/>
    <w:rsid w:val="0066416F"/>
    <w:rsid w:val="0066672F"/>
    <w:rsid w:val="00667570"/>
    <w:rsid w:val="0067304B"/>
    <w:rsid w:val="00674793"/>
    <w:rsid w:val="0067688D"/>
    <w:rsid w:val="00684743"/>
    <w:rsid w:val="006929D2"/>
    <w:rsid w:val="00697656"/>
    <w:rsid w:val="006A147B"/>
    <w:rsid w:val="006A644C"/>
    <w:rsid w:val="006B1D34"/>
    <w:rsid w:val="006B211E"/>
    <w:rsid w:val="006B6D5F"/>
    <w:rsid w:val="006C0720"/>
    <w:rsid w:val="006C79C8"/>
    <w:rsid w:val="006D0E0B"/>
    <w:rsid w:val="006E0C5B"/>
    <w:rsid w:val="006E1CAA"/>
    <w:rsid w:val="006E27E6"/>
    <w:rsid w:val="006E2BBE"/>
    <w:rsid w:val="006F4819"/>
    <w:rsid w:val="006F6F33"/>
    <w:rsid w:val="007012A0"/>
    <w:rsid w:val="00704BA1"/>
    <w:rsid w:val="007068D4"/>
    <w:rsid w:val="0072260C"/>
    <w:rsid w:val="0072627F"/>
    <w:rsid w:val="00727192"/>
    <w:rsid w:val="00742073"/>
    <w:rsid w:val="00745A7D"/>
    <w:rsid w:val="00747871"/>
    <w:rsid w:val="00755ADC"/>
    <w:rsid w:val="00763724"/>
    <w:rsid w:val="0078417F"/>
    <w:rsid w:val="0079341C"/>
    <w:rsid w:val="00794E09"/>
    <w:rsid w:val="0079602E"/>
    <w:rsid w:val="00796C1A"/>
    <w:rsid w:val="007A671F"/>
    <w:rsid w:val="007B0F03"/>
    <w:rsid w:val="007B1015"/>
    <w:rsid w:val="007B2B19"/>
    <w:rsid w:val="007C65FC"/>
    <w:rsid w:val="007E1DE4"/>
    <w:rsid w:val="007E559C"/>
    <w:rsid w:val="007E6A23"/>
    <w:rsid w:val="007E6D4B"/>
    <w:rsid w:val="007F36B6"/>
    <w:rsid w:val="00800C6E"/>
    <w:rsid w:val="00807052"/>
    <w:rsid w:val="008100F9"/>
    <w:rsid w:val="0081118C"/>
    <w:rsid w:val="0081512F"/>
    <w:rsid w:val="008214E9"/>
    <w:rsid w:val="00822D49"/>
    <w:rsid w:val="00830555"/>
    <w:rsid w:val="00837BDD"/>
    <w:rsid w:val="00846957"/>
    <w:rsid w:val="00853EB2"/>
    <w:rsid w:val="00856FD6"/>
    <w:rsid w:val="00863363"/>
    <w:rsid w:val="008637D8"/>
    <w:rsid w:val="00864D37"/>
    <w:rsid w:val="00866232"/>
    <w:rsid w:val="008730D5"/>
    <w:rsid w:val="008735AD"/>
    <w:rsid w:val="0087448C"/>
    <w:rsid w:val="0088096B"/>
    <w:rsid w:val="0088540F"/>
    <w:rsid w:val="00893700"/>
    <w:rsid w:val="0089762E"/>
    <w:rsid w:val="00897A68"/>
    <w:rsid w:val="008A1764"/>
    <w:rsid w:val="008A1927"/>
    <w:rsid w:val="008A57F4"/>
    <w:rsid w:val="008B235D"/>
    <w:rsid w:val="008B2A52"/>
    <w:rsid w:val="008D3723"/>
    <w:rsid w:val="008D5A31"/>
    <w:rsid w:val="008D6F86"/>
    <w:rsid w:val="00904CFC"/>
    <w:rsid w:val="00904F66"/>
    <w:rsid w:val="00907184"/>
    <w:rsid w:val="009213F6"/>
    <w:rsid w:val="0092686B"/>
    <w:rsid w:val="00937172"/>
    <w:rsid w:val="0093727D"/>
    <w:rsid w:val="009448EB"/>
    <w:rsid w:val="009525CE"/>
    <w:rsid w:val="009557D0"/>
    <w:rsid w:val="0096692B"/>
    <w:rsid w:val="0098047F"/>
    <w:rsid w:val="00984CBF"/>
    <w:rsid w:val="00992841"/>
    <w:rsid w:val="009962D9"/>
    <w:rsid w:val="009A2527"/>
    <w:rsid w:val="009A54F5"/>
    <w:rsid w:val="009A75C6"/>
    <w:rsid w:val="009C0CC3"/>
    <w:rsid w:val="009C7AE2"/>
    <w:rsid w:val="009C7F7D"/>
    <w:rsid w:val="009E03E8"/>
    <w:rsid w:val="009E5E07"/>
    <w:rsid w:val="009F0117"/>
    <w:rsid w:val="00A006A2"/>
    <w:rsid w:val="00A028BC"/>
    <w:rsid w:val="00A04525"/>
    <w:rsid w:val="00A04FBC"/>
    <w:rsid w:val="00A21E93"/>
    <w:rsid w:val="00A23B92"/>
    <w:rsid w:val="00A25938"/>
    <w:rsid w:val="00A34441"/>
    <w:rsid w:val="00A37BA8"/>
    <w:rsid w:val="00A40A0D"/>
    <w:rsid w:val="00A467A1"/>
    <w:rsid w:val="00A46974"/>
    <w:rsid w:val="00A46F5E"/>
    <w:rsid w:val="00A71A18"/>
    <w:rsid w:val="00A72002"/>
    <w:rsid w:val="00A72470"/>
    <w:rsid w:val="00A740FF"/>
    <w:rsid w:val="00A829AA"/>
    <w:rsid w:val="00A93F6E"/>
    <w:rsid w:val="00A945EE"/>
    <w:rsid w:val="00AA6A28"/>
    <w:rsid w:val="00AA6BA5"/>
    <w:rsid w:val="00AB36FF"/>
    <w:rsid w:val="00AB5A69"/>
    <w:rsid w:val="00AB5F65"/>
    <w:rsid w:val="00AC4FF9"/>
    <w:rsid w:val="00AC7CB6"/>
    <w:rsid w:val="00AD25F3"/>
    <w:rsid w:val="00AE7D6E"/>
    <w:rsid w:val="00AF0B4D"/>
    <w:rsid w:val="00AF1945"/>
    <w:rsid w:val="00AF1F11"/>
    <w:rsid w:val="00B0341F"/>
    <w:rsid w:val="00B03BEE"/>
    <w:rsid w:val="00B0495E"/>
    <w:rsid w:val="00B104B1"/>
    <w:rsid w:val="00B15909"/>
    <w:rsid w:val="00B318B8"/>
    <w:rsid w:val="00B35E68"/>
    <w:rsid w:val="00B442D0"/>
    <w:rsid w:val="00B51405"/>
    <w:rsid w:val="00B63B21"/>
    <w:rsid w:val="00B63C1E"/>
    <w:rsid w:val="00B651B3"/>
    <w:rsid w:val="00B73B9C"/>
    <w:rsid w:val="00B75E77"/>
    <w:rsid w:val="00B853AB"/>
    <w:rsid w:val="00B91DC4"/>
    <w:rsid w:val="00BA1C08"/>
    <w:rsid w:val="00BA31B7"/>
    <w:rsid w:val="00BB1B04"/>
    <w:rsid w:val="00BB2AE3"/>
    <w:rsid w:val="00BC7A83"/>
    <w:rsid w:val="00BC7EE5"/>
    <w:rsid w:val="00BE16D3"/>
    <w:rsid w:val="00BF2732"/>
    <w:rsid w:val="00BF5838"/>
    <w:rsid w:val="00C04E79"/>
    <w:rsid w:val="00C06703"/>
    <w:rsid w:val="00C07971"/>
    <w:rsid w:val="00C14CD8"/>
    <w:rsid w:val="00C26005"/>
    <w:rsid w:val="00C30F27"/>
    <w:rsid w:val="00C41037"/>
    <w:rsid w:val="00C4729B"/>
    <w:rsid w:val="00C53417"/>
    <w:rsid w:val="00C5376F"/>
    <w:rsid w:val="00C574E7"/>
    <w:rsid w:val="00C65F84"/>
    <w:rsid w:val="00C72EC7"/>
    <w:rsid w:val="00C7390C"/>
    <w:rsid w:val="00C7550C"/>
    <w:rsid w:val="00C7622B"/>
    <w:rsid w:val="00C86972"/>
    <w:rsid w:val="00C90137"/>
    <w:rsid w:val="00C913D6"/>
    <w:rsid w:val="00C916E3"/>
    <w:rsid w:val="00C9240F"/>
    <w:rsid w:val="00C931CB"/>
    <w:rsid w:val="00C94299"/>
    <w:rsid w:val="00CA0050"/>
    <w:rsid w:val="00CB23B7"/>
    <w:rsid w:val="00CC5B19"/>
    <w:rsid w:val="00CD4DD2"/>
    <w:rsid w:val="00CD5C60"/>
    <w:rsid w:val="00CD7FB6"/>
    <w:rsid w:val="00CE5BBD"/>
    <w:rsid w:val="00CF01DF"/>
    <w:rsid w:val="00CF3574"/>
    <w:rsid w:val="00D01D6D"/>
    <w:rsid w:val="00D05F2C"/>
    <w:rsid w:val="00D132B4"/>
    <w:rsid w:val="00D135B2"/>
    <w:rsid w:val="00D1535B"/>
    <w:rsid w:val="00D15F9D"/>
    <w:rsid w:val="00D247CA"/>
    <w:rsid w:val="00D26A5E"/>
    <w:rsid w:val="00D329AC"/>
    <w:rsid w:val="00D32F81"/>
    <w:rsid w:val="00D33C38"/>
    <w:rsid w:val="00D34161"/>
    <w:rsid w:val="00D536B0"/>
    <w:rsid w:val="00D55A23"/>
    <w:rsid w:val="00D57C6D"/>
    <w:rsid w:val="00D60F51"/>
    <w:rsid w:val="00D61711"/>
    <w:rsid w:val="00D722EF"/>
    <w:rsid w:val="00D75B83"/>
    <w:rsid w:val="00D83830"/>
    <w:rsid w:val="00D90E82"/>
    <w:rsid w:val="00D963FB"/>
    <w:rsid w:val="00D96A6B"/>
    <w:rsid w:val="00DB1449"/>
    <w:rsid w:val="00DB20A9"/>
    <w:rsid w:val="00DB30CB"/>
    <w:rsid w:val="00DB7B8E"/>
    <w:rsid w:val="00DC6410"/>
    <w:rsid w:val="00DC7FF6"/>
    <w:rsid w:val="00DE15E7"/>
    <w:rsid w:val="00DE72F5"/>
    <w:rsid w:val="00E1124D"/>
    <w:rsid w:val="00E238F9"/>
    <w:rsid w:val="00E318CC"/>
    <w:rsid w:val="00E32920"/>
    <w:rsid w:val="00E45B1A"/>
    <w:rsid w:val="00E605FF"/>
    <w:rsid w:val="00E7341B"/>
    <w:rsid w:val="00E7460B"/>
    <w:rsid w:val="00E75D77"/>
    <w:rsid w:val="00E77647"/>
    <w:rsid w:val="00E821B7"/>
    <w:rsid w:val="00E82387"/>
    <w:rsid w:val="00E878AD"/>
    <w:rsid w:val="00E91A71"/>
    <w:rsid w:val="00E95E57"/>
    <w:rsid w:val="00EA2266"/>
    <w:rsid w:val="00EA2BBE"/>
    <w:rsid w:val="00EB7622"/>
    <w:rsid w:val="00ED0E98"/>
    <w:rsid w:val="00EE23A3"/>
    <w:rsid w:val="00EE4EB8"/>
    <w:rsid w:val="00EE7FCF"/>
    <w:rsid w:val="00EF2026"/>
    <w:rsid w:val="00EF4B6C"/>
    <w:rsid w:val="00EF7647"/>
    <w:rsid w:val="00F040A2"/>
    <w:rsid w:val="00F10D4F"/>
    <w:rsid w:val="00F24550"/>
    <w:rsid w:val="00F24751"/>
    <w:rsid w:val="00F350C3"/>
    <w:rsid w:val="00F40EC2"/>
    <w:rsid w:val="00F4351B"/>
    <w:rsid w:val="00F47760"/>
    <w:rsid w:val="00F540CB"/>
    <w:rsid w:val="00F626ED"/>
    <w:rsid w:val="00F768BE"/>
    <w:rsid w:val="00F77CC6"/>
    <w:rsid w:val="00F84C21"/>
    <w:rsid w:val="00F95E21"/>
    <w:rsid w:val="00F97F04"/>
    <w:rsid w:val="00FA1964"/>
    <w:rsid w:val="00FA27DE"/>
    <w:rsid w:val="00FA7B5C"/>
    <w:rsid w:val="00FC1DAC"/>
    <w:rsid w:val="00FC353A"/>
    <w:rsid w:val="00FC4244"/>
    <w:rsid w:val="00FC77B7"/>
    <w:rsid w:val="00FD0C58"/>
    <w:rsid w:val="00FD1E71"/>
    <w:rsid w:val="00FD5CA4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46533"/>
  <w15:docId w15:val="{9CB1C7CA-322E-456A-8202-21B03081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461"/>
    <w:pPr>
      <w:spacing w:line="264" w:lineRule="auto"/>
    </w:pPr>
    <w:rPr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657A4F"/>
    <w:pPr>
      <w:spacing w:before="120" w:after="0" w:line="240" w:lineRule="auto"/>
      <w:jc w:val="center"/>
      <w:outlineLvl w:val="0"/>
    </w:pPr>
    <w:rPr>
      <w:rFonts w:eastAsia="Calibri" w:cstheme="minorHAnsi"/>
      <w:b/>
      <w:color w:val="428D96"/>
      <w:sz w:val="46"/>
      <w:szCs w:val="46"/>
    </w:rPr>
  </w:style>
  <w:style w:type="paragraph" w:styleId="Nadpis2">
    <w:name w:val="heading 2"/>
    <w:basedOn w:val="Normln"/>
    <w:link w:val="Nadpis2Char"/>
    <w:uiPriority w:val="9"/>
    <w:qFormat/>
    <w:rsid w:val="00657A4F"/>
    <w:pPr>
      <w:spacing w:before="240" w:after="0" w:line="240" w:lineRule="auto"/>
      <w:jc w:val="center"/>
      <w:outlineLvl w:val="1"/>
    </w:pPr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0B3983"/>
    <w:pPr>
      <w:numPr>
        <w:numId w:val="27"/>
      </w:numPr>
      <w:pBdr>
        <w:top w:val="single" w:sz="36" w:space="1" w:color="D9ECEF"/>
        <w:left w:val="single" w:sz="36" w:space="4" w:color="D9ECEF"/>
        <w:bottom w:val="single" w:sz="36" w:space="1" w:color="D9ECEF"/>
        <w:right w:val="single" w:sz="36" w:space="4" w:color="D9ECEF"/>
      </w:pBdr>
      <w:shd w:val="clear" w:color="auto" w:fill="D9ECEF"/>
      <w:spacing w:before="480" w:after="120"/>
      <w:jc w:val="left"/>
      <w:outlineLvl w:val="2"/>
    </w:pPr>
    <w:rPr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7ED4"/>
    <w:pPr>
      <w:spacing w:before="100" w:beforeAutospacing="1" w:after="40"/>
      <w:jc w:val="both"/>
      <w:outlineLvl w:val="3"/>
    </w:pPr>
    <w:rPr>
      <w:rFonts w:eastAsia="Times New Roman" w:cstheme="minorHAnsi"/>
      <w:b/>
      <w:bCs/>
      <w:color w:val="428D9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7A4F"/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04B1"/>
    <w:rPr>
      <w:b/>
      <w:bCs/>
    </w:rPr>
  </w:style>
  <w:style w:type="character" w:customStyle="1" w:styleId="eaddress">
    <w:name w:val="eaddress"/>
    <w:basedOn w:val="Standardnpsmoodstavce"/>
    <w:rsid w:val="00B104B1"/>
  </w:style>
  <w:style w:type="character" w:styleId="Hypertextovodkaz">
    <w:name w:val="Hyperlink"/>
    <w:basedOn w:val="Standardnpsmoodstavce"/>
    <w:uiPriority w:val="99"/>
    <w:unhideWhenUsed/>
    <w:rsid w:val="00B104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104B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03"/>
  </w:style>
  <w:style w:type="paragraph" w:styleId="Zpat">
    <w:name w:val="footer"/>
    <w:basedOn w:val="Normln"/>
    <w:link w:val="Zpat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03"/>
  </w:style>
  <w:style w:type="character" w:styleId="Odkaznakoment">
    <w:name w:val="annotation reference"/>
    <w:basedOn w:val="Standardnpsmoodstavce"/>
    <w:uiPriority w:val="99"/>
    <w:semiHidden/>
    <w:unhideWhenUsed/>
    <w:rsid w:val="00D55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5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5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2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530E81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530E81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004702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38781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8781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7818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374A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7A4F"/>
    <w:rPr>
      <w:rFonts w:eastAsia="Calibri" w:cstheme="minorHAnsi"/>
      <w:b/>
      <w:color w:val="428D96"/>
      <w:sz w:val="46"/>
      <w:szCs w:val="46"/>
    </w:rPr>
  </w:style>
  <w:style w:type="paragraph" w:styleId="Zkladntext2">
    <w:name w:val="Body Text 2"/>
    <w:basedOn w:val="Normln"/>
    <w:link w:val="Zkladntext2Char"/>
    <w:rsid w:val="006A644C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644C"/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3983"/>
    <w:rPr>
      <w:rFonts w:eastAsia="Calibri" w:cstheme="minorHAnsi"/>
      <w:b/>
      <w:caps/>
      <w:color w:val="428D96"/>
      <w:sz w:val="28"/>
      <w:szCs w:val="28"/>
      <w:shd w:val="clear" w:color="auto" w:fill="D9ECEF"/>
    </w:rPr>
  </w:style>
  <w:style w:type="character" w:customStyle="1" w:styleId="Nadpis4Char">
    <w:name w:val="Nadpis 4 Char"/>
    <w:basedOn w:val="Standardnpsmoodstavce"/>
    <w:link w:val="Nadpis4"/>
    <w:uiPriority w:val="9"/>
    <w:rsid w:val="00257ED4"/>
    <w:rPr>
      <w:rFonts w:eastAsia="Times New Roman" w:cstheme="minorHAnsi"/>
      <w:b/>
      <w:bCs/>
      <w:color w:val="428D96"/>
      <w:sz w:val="23"/>
      <w:u w:val="single"/>
      <w:lang w:eastAsia="cs-CZ"/>
    </w:rPr>
  </w:style>
  <w:style w:type="character" w:customStyle="1" w:styleId="021">
    <w:name w:val="021"/>
    <w:rsid w:val="00210B74"/>
    <w:rPr>
      <w:rFonts w:ascii="Calibri" w:hAnsi="Calibri" w:cs="Symbol"/>
      <w:color w:val="7030A0"/>
      <w:sz w:val="18"/>
    </w:rPr>
  </w:style>
  <w:style w:type="character" w:styleId="Zdraznnjemn">
    <w:name w:val="Subtle Emphasis"/>
    <w:uiPriority w:val="19"/>
    <w:qFormat/>
    <w:rsid w:val="004B6461"/>
    <w:rPr>
      <w:rFonts w:asciiTheme="minorHAnsi" w:eastAsia="Times New Roman" w:hAnsiTheme="minorHAnsi" w:cstheme="minorHAnsi"/>
      <w:b/>
      <w:color w:val="428D9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18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1C10"/>
    <w:pPr>
      <w:spacing w:after="0" w:line="240" w:lineRule="auto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sluzba/soubor/narizeni-vlady-c-1-2019-sb-o-oborech-statni-sluzby.aspx" TargetMode="External"/><Relationship Id="rId13" Type="http://schemas.openxmlformats.org/officeDocument/2006/relationships/hyperlink" Target="mailto:viktorie.spacek@msm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mt.cz/ministerstvo/pouceni-o-dorucovani-ve-vyberovych-rizeni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smt.cz/uploads/Podminky_vykonu_sluzby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du.cz/podpora-skol/projekty-op-jak/ips-stredni-clanek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F450-68D9-48CB-945E-14CA17EA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Michaela</dc:creator>
  <cp:lastModifiedBy>Špaček Viktorie</cp:lastModifiedBy>
  <cp:revision>3</cp:revision>
  <cp:lastPrinted>2023-01-09T12:32:00Z</cp:lastPrinted>
  <dcterms:created xsi:type="dcterms:W3CDTF">2023-12-04T09:29:00Z</dcterms:created>
  <dcterms:modified xsi:type="dcterms:W3CDTF">2023-12-04T12:25:00Z</dcterms:modified>
</cp:coreProperties>
</file>