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CC5B" w14:textId="69B30D1B" w:rsidR="003C3873" w:rsidRPr="00774A89" w:rsidRDefault="00515C19" w:rsidP="004B7A0E">
      <w:pPr>
        <w:jc w:val="center"/>
        <w:rPr>
          <w:rFonts w:asciiTheme="minorHAnsi" w:hAnsiTheme="minorHAnsi" w:cstheme="minorHAnsi"/>
          <w:b/>
          <w:sz w:val="30"/>
          <w:szCs w:val="30"/>
        </w:rPr>
      </w:pPr>
      <w:bookmarkStart w:id="1" w:name="_Hlk97733691"/>
      <w:r>
        <w:rPr>
          <w:rFonts w:asciiTheme="minorHAnsi" w:hAnsiTheme="minorHAnsi" w:cstheme="minorHAnsi"/>
          <w:b/>
          <w:bCs/>
          <w:sz w:val="30"/>
          <w:szCs w:val="30"/>
        </w:rPr>
        <w:t>Čestné prohlášení</w:t>
      </w:r>
      <w:r w:rsidR="00790B4F" w:rsidRPr="00774A89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774A89" w:rsidRPr="00774A89">
        <w:rPr>
          <w:rFonts w:asciiTheme="minorHAnsi" w:hAnsiTheme="minorHAnsi" w:cstheme="minorHAnsi"/>
          <w:b/>
          <w:bCs/>
          <w:sz w:val="30"/>
          <w:szCs w:val="30"/>
        </w:rPr>
        <w:t xml:space="preserve">účastníka projektu </w:t>
      </w:r>
      <w:r w:rsidR="00790B4F" w:rsidRPr="00774A89">
        <w:rPr>
          <w:rFonts w:asciiTheme="minorHAnsi" w:hAnsiTheme="minorHAnsi" w:cstheme="minorHAnsi"/>
          <w:b/>
          <w:bCs/>
          <w:sz w:val="30"/>
          <w:szCs w:val="30"/>
        </w:rPr>
        <w:t>o plnění zásady „významně nepoškozovat“</w:t>
      </w:r>
    </w:p>
    <w:p w14:paraId="02B71CD1" w14:textId="77777777" w:rsidR="00CC002C" w:rsidRPr="004B7A0E" w:rsidRDefault="00CC002C">
      <w:pPr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774A89" w:rsidRPr="00774A89" w14:paraId="5A734F7E" w14:textId="77777777" w:rsidTr="00774A89">
        <w:tc>
          <w:tcPr>
            <w:tcW w:w="3256" w:type="dxa"/>
            <w:shd w:val="clear" w:color="auto" w:fill="auto"/>
          </w:tcPr>
          <w:p w14:paraId="1C70A861" w14:textId="5470DE29" w:rsidR="00774A89" w:rsidRPr="00774A89" w:rsidRDefault="00774A89" w:rsidP="00774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A89">
              <w:rPr>
                <w:rFonts w:asciiTheme="minorHAnsi" w:hAnsiTheme="minorHAnsi" w:cstheme="minorHAnsi"/>
                <w:sz w:val="22"/>
                <w:szCs w:val="22"/>
              </w:rPr>
              <w:t>Příslušnost ke komponentě NPO:</w:t>
            </w:r>
          </w:p>
        </w:tc>
        <w:tc>
          <w:tcPr>
            <w:tcW w:w="5953" w:type="dxa"/>
            <w:shd w:val="clear" w:color="auto" w:fill="auto"/>
          </w:tcPr>
          <w:p w14:paraId="28F858CC" w14:textId="03B381EF" w:rsidR="00774A89" w:rsidRPr="00774A89" w:rsidRDefault="004C6FC8" w:rsidP="00CA0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7.4</w:t>
            </w:r>
            <w:r w:rsidR="00CD73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Adaptace školních programů </w:t>
            </w:r>
          </w:p>
        </w:tc>
      </w:tr>
      <w:tr w:rsidR="00774A89" w:rsidRPr="00774A89" w14:paraId="016B7FFF" w14:textId="77777777" w:rsidTr="00774A89">
        <w:tc>
          <w:tcPr>
            <w:tcW w:w="3256" w:type="dxa"/>
            <w:shd w:val="clear" w:color="auto" w:fill="auto"/>
          </w:tcPr>
          <w:p w14:paraId="14BD7642" w14:textId="25600366" w:rsidR="00774A89" w:rsidRPr="00774A89" w:rsidRDefault="00774A89" w:rsidP="00774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A89">
              <w:rPr>
                <w:rFonts w:asciiTheme="minorHAnsi" w:hAnsiTheme="minorHAnsi" w:cstheme="minorHAnsi"/>
                <w:sz w:val="22"/>
                <w:szCs w:val="22"/>
              </w:rPr>
              <w:t xml:space="preserve">Příslušnost k </w:t>
            </w:r>
            <w:r w:rsidR="00CD731E">
              <w:rPr>
                <w:rFonts w:asciiTheme="minorHAnsi" w:hAnsiTheme="minorHAnsi" w:cstheme="minorHAnsi"/>
                <w:sz w:val="22"/>
                <w:szCs w:val="22"/>
              </w:rPr>
              <w:t>reformě</w:t>
            </w:r>
            <w:r w:rsidRPr="00774A89">
              <w:rPr>
                <w:rFonts w:asciiTheme="minorHAnsi" w:hAnsiTheme="minorHAnsi" w:cstheme="minorHAnsi"/>
                <w:sz w:val="22"/>
                <w:szCs w:val="22"/>
              </w:rPr>
              <w:t xml:space="preserve"> NPO</w:t>
            </w:r>
          </w:p>
        </w:tc>
        <w:tc>
          <w:tcPr>
            <w:tcW w:w="5953" w:type="dxa"/>
            <w:shd w:val="clear" w:color="auto" w:fill="auto"/>
          </w:tcPr>
          <w:p w14:paraId="436E8184" w14:textId="41DA7917" w:rsidR="00774A89" w:rsidRPr="00774A89" w:rsidRDefault="00E63772" w:rsidP="00E637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7.4</w:t>
            </w:r>
            <w:r w:rsidR="00774A89" w:rsidRPr="00774A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63772">
              <w:rPr>
                <w:b/>
                <w:bCs/>
                <w:sz w:val="22"/>
                <w:szCs w:val="22"/>
              </w:rPr>
              <w:t>Podpora zelených dovedností a udržitelnosti na vysokých školách</w:t>
            </w:r>
          </w:p>
        </w:tc>
      </w:tr>
      <w:tr w:rsidR="00774A89" w:rsidRPr="00774A89" w14:paraId="126B5C50" w14:textId="77777777" w:rsidTr="00774A89">
        <w:tc>
          <w:tcPr>
            <w:tcW w:w="3256" w:type="dxa"/>
            <w:shd w:val="clear" w:color="auto" w:fill="auto"/>
          </w:tcPr>
          <w:p w14:paraId="141A015A" w14:textId="7AED789D" w:rsidR="00774A89" w:rsidRPr="00774A89" w:rsidRDefault="00774A89" w:rsidP="00774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A89">
              <w:rPr>
                <w:rFonts w:asciiTheme="minorHAnsi" w:hAnsiTheme="minorHAnsi" w:cstheme="minorHAnsi"/>
                <w:sz w:val="22"/>
                <w:szCs w:val="22"/>
              </w:rPr>
              <w:t>Identifikace opatření:</w:t>
            </w:r>
          </w:p>
        </w:tc>
        <w:tc>
          <w:tcPr>
            <w:tcW w:w="5953" w:type="dxa"/>
            <w:shd w:val="clear" w:color="auto" w:fill="auto"/>
          </w:tcPr>
          <w:p w14:paraId="6611BF79" w14:textId="6A82A171" w:rsidR="00E63772" w:rsidRPr="00E63772" w:rsidRDefault="00E63772" w:rsidP="00E63772">
            <w:pPr>
              <w:jc w:val="both"/>
              <w:rPr>
                <w:b/>
                <w:bCs/>
                <w:sz w:val="22"/>
                <w:szCs w:val="22"/>
              </w:rPr>
            </w:pPr>
            <w:r w:rsidRPr="00E63772">
              <w:rPr>
                <w:b/>
                <w:bCs/>
                <w:sz w:val="22"/>
                <w:szCs w:val="22"/>
              </w:rPr>
              <w:t>Výzva k předkládání žádostí o podporu projektů v rámci „Podpora zelených dovedností a udržitelnosti na vysokých školách“</w:t>
            </w:r>
            <w:r w:rsidRPr="00E63772">
              <w:rPr>
                <w:sz w:val="22"/>
                <w:szCs w:val="22"/>
              </w:rPr>
              <w:t xml:space="preserve"> </w:t>
            </w:r>
            <w:r w:rsidRPr="00E63772">
              <w:rPr>
                <w:b/>
                <w:bCs/>
                <w:sz w:val="22"/>
                <w:szCs w:val="22"/>
              </w:rPr>
              <w:t>v rámci komponenty 7.4</w:t>
            </w:r>
            <w:r w:rsidRPr="00E63772">
              <w:rPr>
                <w:sz w:val="22"/>
                <w:szCs w:val="22"/>
              </w:rPr>
              <w:t xml:space="preserve"> </w:t>
            </w:r>
            <w:r w:rsidRPr="00E63772">
              <w:rPr>
                <w:b/>
                <w:bCs/>
                <w:sz w:val="22"/>
                <w:szCs w:val="22"/>
              </w:rPr>
              <w:t xml:space="preserve">Národního plánu obnovy pro oblast vysokých škol pro roky </w:t>
            </w:r>
            <w:proofErr w:type="gramStart"/>
            <w:r w:rsidRPr="00E63772">
              <w:rPr>
                <w:b/>
                <w:bCs/>
                <w:sz w:val="22"/>
                <w:szCs w:val="22"/>
              </w:rPr>
              <w:t>2023 – 2025</w:t>
            </w:r>
            <w:proofErr w:type="gramEnd"/>
          </w:p>
          <w:p w14:paraId="44B29783" w14:textId="3BC740E7" w:rsidR="00774A89" w:rsidRPr="00774A89" w:rsidRDefault="00774A89" w:rsidP="00CA0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4A89" w:rsidRPr="00774A89" w14:paraId="304B5BAF" w14:textId="77777777" w:rsidTr="00774A89">
        <w:tc>
          <w:tcPr>
            <w:tcW w:w="3256" w:type="dxa"/>
            <w:shd w:val="clear" w:color="auto" w:fill="auto"/>
          </w:tcPr>
          <w:p w14:paraId="70B7C856" w14:textId="410CD90D" w:rsidR="00774A89" w:rsidRPr="00774A89" w:rsidRDefault="00E438EF" w:rsidP="003C3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</w:t>
            </w:r>
            <w:r w:rsidR="00774A89" w:rsidRPr="00774A89">
              <w:rPr>
                <w:rFonts w:asciiTheme="minorHAnsi" w:hAnsiTheme="minorHAnsi" w:cstheme="minorHAnsi"/>
                <w:sz w:val="22"/>
                <w:szCs w:val="22"/>
              </w:rPr>
              <w:t xml:space="preserve"> projektu: </w:t>
            </w:r>
          </w:p>
        </w:tc>
        <w:tc>
          <w:tcPr>
            <w:tcW w:w="5953" w:type="dxa"/>
            <w:shd w:val="clear" w:color="auto" w:fill="auto"/>
          </w:tcPr>
          <w:p w14:paraId="558D7EEE" w14:textId="4A24F650" w:rsidR="00774A89" w:rsidRPr="00774A89" w:rsidRDefault="00E63772" w:rsidP="009A678A">
            <w:p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---</w:t>
            </w:r>
          </w:p>
        </w:tc>
      </w:tr>
      <w:tr w:rsidR="002378A0" w:rsidRPr="00774A89" w14:paraId="02A8D41C" w14:textId="77777777" w:rsidTr="00774A89">
        <w:tc>
          <w:tcPr>
            <w:tcW w:w="3256" w:type="dxa"/>
            <w:shd w:val="clear" w:color="auto" w:fill="auto"/>
          </w:tcPr>
          <w:p w14:paraId="5219D658" w14:textId="03E5EE8A" w:rsidR="002378A0" w:rsidRDefault="002378A0" w:rsidP="003C3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projektu:</w:t>
            </w:r>
          </w:p>
        </w:tc>
        <w:tc>
          <w:tcPr>
            <w:tcW w:w="5953" w:type="dxa"/>
            <w:shd w:val="clear" w:color="auto" w:fill="auto"/>
          </w:tcPr>
          <w:p w14:paraId="4440BD3E" w14:textId="77777777" w:rsidR="002378A0" w:rsidRPr="00774A89" w:rsidRDefault="002378A0" w:rsidP="009A678A">
            <w:p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CC002C" w:rsidRPr="00774A89" w14:paraId="306434D9" w14:textId="77777777" w:rsidTr="00774A89">
        <w:tc>
          <w:tcPr>
            <w:tcW w:w="3256" w:type="dxa"/>
            <w:shd w:val="clear" w:color="auto" w:fill="auto"/>
          </w:tcPr>
          <w:p w14:paraId="45D9379F" w14:textId="13E76BB7" w:rsidR="00CC002C" w:rsidRPr="00774A89" w:rsidRDefault="002378A0" w:rsidP="003C3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příjemce:</w:t>
            </w:r>
          </w:p>
        </w:tc>
        <w:tc>
          <w:tcPr>
            <w:tcW w:w="5953" w:type="dxa"/>
            <w:shd w:val="clear" w:color="auto" w:fill="auto"/>
          </w:tcPr>
          <w:p w14:paraId="031923BE" w14:textId="77777777" w:rsidR="002357FA" w:rsidRPr="00774A89" w:rsidRDefault="002357FA" w:rsidP="003C38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CE4D8" w14:textId="77777777" w:rsidR="002357FA" w:rsidRPr="00774A89" w:rsidRDefault="002357FA" w:rsidP="003C38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4A89" w:rsidRPr="00774A89" w14:paraId="7BB3B380" w14:textId="77777777" w:rsidTr="00774A89">
        <w:tc>
          <w:tcPr>
            <w:tcW w:w="3256" w:type="dxa"/>
            <w:shd w:val="clear" w:color="auto" w:fill="auto"/>
          </w:tcPr>
          <w:p w14:paraId="4AD2DBC1" w14:textId="4C3F6D55" w:rsidR="00774A89" w:rsidRPr="00774A89" w:rsidRDefault="00774A89" w:rsidP="003C3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Sídlo </w:t>
            </w:r>
            <w:r w:rsidR="002378A0">
              <w:rPr>
                <w:rFonts w:asciiTheme="minorHAnsi" w:hAnsiTheme="minorHAnsi" w:cstheme="minorHAnsi"/>
                <w:sz w:val="22"/>
                <w:szCs w:val="22"/>
              </w:rPr>
              <w:t>příjemce</w:t>
            </w:r>
            <w:r w:rsidR="00515C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16454D50" w14:textId="77777777" w:rsidR="00774A89" w:rsidRPr="00774A89" w:rsidRDefault="00774A89" w:rsidP="003C38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E48" w:rsidRPr="00774A89" w14:paraId="7559F3F5" w14:textId="77777777" w:rsidTr="00774A89">
        <w:tc>
          <w:tcPr>
            <w:tcW w:w="3256" w:type="dxa"/>
            <w:shd w:val="clear" w:color="auto" w:fill="auto"/>
          </w:tcPr>
          <w:p w14:paraId="65B617B9" w14:textId="5F79EF0E" w:rsidR="00C56E48" w:rsidRPr="00774A89" w:rsidRDefault="00C56E48" w:rsidP="003C3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A89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  <w:r w:rsidR="002378A0">
              <w:rPr>
                <w:rFonts w:asciiTheme="minorHAnsi" w:hAnsiTheme="minorHAnsi" w:cstheme="minorHAnsi"/>
                <w:sz w:val="22"/>
                <w:szCs w:val="22"/>
              </w:rPr>
              <w:t>příjemce</w:t>
            </w:r>
            <w:r w:rsidRPr="00774A8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15B900A2" w14:textId="77777777" w:rsidR="00C56E48" w:rsidRPr="00774A89" w:rsidRDefault="00C56E48" w:rsidP="003C38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A5EC2F" w14:textId="77777777" w:rsidR="00790B4F" w:rsidRPr="004B7A0E" w:rsidRDefault="00790B4F" w:rsidP="00B159EE">
      <w:pPr>
        <w:ind w:firstLine="708"/>
        <w:jc w:val="both"/>
        <w:rPr>
          <w:rFonts w:asciiTheme="minorHAnsi" w:hAnsiTheme="minorHAnsi" w:cstheme="minorHAnsi"/>
        </w:rPr>
      </w:pPr>
    </w:p>
    <w:p w14:paraId="5362863D" w14:textId="57845EA2" w:rsidR="00CC002C" w:rsidRPr="004B7A0E" w:rsidRDefault="00942EE4" w:rsidP="00B159EE">
      <w:pPr>
        <w:ind w:firstLine="708"/>
        <w:jc w:val="both"/>
        <w:rPr>
          <w:rFonts w:asciiTheme="minorHAnsi" w:hAnsiTheme="minorHAnsi" w:cstheme="minorHAnsi"/>
        </w:rPr>
      </w:pPr>
      <w:bookmarkStart w:id="2" w:name="_Hlk97733681"/>
      <w:r w:rsidRPr="00B45955">
        <w:rPr>
          <w:rFonts w:asciiTheme="minorHAnsi" w:hAnsiTheme="minorHAnsi" w:cstheme="minorHAnsi"/>
        </w:rPr>
        <w:t>Potvrzuji</w:t>
      </w:r>
      <w:r w:rsidR="00DF1B81" w:rsidRPr="00B45955">
        <w:rPr>
          <w:rFonts w:asciiTheme="minorHAnsi" w:hAnsiTheme="minorHAnsi" w:cstheme="minorHAnsi"/>
        </w:rPr>
        <w:t xml:space="preserve">, že </w:t>
      </w:r>
      <w:r w:rsidR="00CA0BA2">
        <w:rPr>
          <w:rFonts w:asciiTheme="minorHAnsi" w:hAnsiTheme="minorHAnsi" w:cstheme="minorHAnsi"/>
        </w:rPr>
        <w:t>uplatňované</w:t>
      </w:r>
      <w:r w:rsidR="0036666F">
        <w:rPr>
          <w:rFonts w:asciiTheme="minorHAnsi" w:hAnsiTheme="minorHAnsi" w:cstheme="minorHAnsi"/>
        </w:rPr>
        <w:t xml:space="preserve"> </w:t>
      </w:r>
      <w:r w:rsidR="008A5A8D" w:rsidRPr="00B45955">
        <w:rPr>
          <w:rFonts w:asciiTheme="minorHAnsi" w:hAnsiTheme="minorHAnsi" w:cstheme="minorHAnsi"/>
        </w:rPr>
        <w:t>systém</w:t>
      </w:r>
      <w:r w:rsidR="0036666F">
        <w:rPr>
          <w:rFonts w:asciiTheme="minorHAnsi" w:hAnsiTheme="minorHAnsi" w:cstheme="minorHAnsi"/>
        </w:rPr>
        <w:t>y</w:t>
      </w:r>
      <w:r w:rsidR="00DF1B81" w:rsidRPr="00B45955">
        <w:rPr>
          <w:rFonts w:asciiTheme="minorHAnsi" w:hAnsiTheme="minorHAnsi" w:cstheme="minorHAnsi"/>
        </w:rPr>
        <w:t xml:space="preserve"> vztahující se k</w:t>
      </w:r>
      <w:r w:rsidR="0036666F">
        <w:rPr>
          <w:rFonts w:asciiTheme="minorHAnsi" w:hAnsiTheme="minorHAnsi" w:cstheme="minorHAnsi"/>
        </w:rPr>
        <w:t xml:space="preserve"> realizaci </w:t>
      </w:r>
      <w:r w:rsidR="00DF1B81" w:rsidRPr="00B45955">
        <w:rPr>
          <w:rFonts w:asciiTheme="minorHAnsi" w:hAnsiTheme="minorHAnsi" w:cstheme="minorHAnsi"/>
        </w:rPr>
        <w:t>výše</w:t>
      </w:r>
      <w:r w:rsidR="00CC002C" w:rsidRPr="00B45955">
        <w:rPr>
          <w:rFonts w:asciiTheme="minorHAnsi" w:hAnsiTheme="minorHAnsi" w:cstheme="minorHAnsi"/>
        </w:rPr>
        <w:t xml:space="preserve"> </w:t>
      </w:r>
      <w:r w:rsidR="00DF1B81" w:rsidRPr="00B45955">
        <w:rPr>
          <w:rFonts w:asciiTheme="minorHAnsi" w:hAnsiTheme="minorHAnsi" w:cstheme="minorHAnsi"/>
        </w:rPr>
        <w:t>specifikované</w:t>
      </w:r>
      <w:r w:rsidR="0036666F">
        <w:rPr>
          <w:rFonts w:asciiTheme="minorHAnsi" w:hAnsiTheme="minorHAnsi" w:cstheme="minorHAnsi"/>
        </w:rPr>
        <w:t>ho</w:t>
      </w:r>
      <w:r w:rsidR="004407A8" w:rsidRPr="00B45955">
        <w:rPr>
          <w:rFonts w:asciiTheme="minorHAnsi" w:hAnsiTheme="minorHAnsi" w:cstheme="minorHAnsi"/>
        </w:rPr>
        <w:t xml:space="preserve"> </w:t>
      </w:r>
      <w:r w:rsidR="006E3446">
        <w:rPr>
          <w:rFonts w:asciiTheme="minorHAnsi" w:hAnsiTheme="minorHAnsi" w:cstheme="minorHAnsi"/>
        </w:rPr>
        <w:t xml:space="preserve">projektu komponenty </w:t>
      </w:r>
      <w:r w:rsidR="00E63772">
        <w:rPr>
          <w:rFonts w:asciiTheme="minorHAnsi" w:hAnsiTheme="minorHAnsi" w:cstheme="minorHAnsi"/>
        </w:rPr>
        <w:t>7.4</w:t>
      </w:r>
      <w:r w:rsidR="006E3446">
        <w:rPr>
          <w:rFonts w:asciiTheme="minorHAnsi" w:hAnsiTheme="minorHAnsi" w:cstheme="minorHAnsi"/>
        </w:rPr>
        <w:t xml:space="preserve"> </w:t>
      </w:r>
      <w:r w:rsidR="00DF1B81" w:rsidRPr="00B45955">
        <w:rPr>
          <w:rFonts w:asciiTheme="minorHAnsi" w:hAnsiTheme="minorHAnsi" w:cstheme="minorHAnsi"/>
        </w:rPr>
        <w:t xml:space="preserve">Národního plánu obnovy </w:t>
      </w:r>
      <w:r w:rsidR="008A5A8D" w:rsidRPr="00B45955">
        <w:rPr>
          <w:rFonts w:asciiTheme="minorHAnsi" w:hAnsiTheme="minorHAnsi" w:cstheme="minorHAnsi"/>
        </w:rPr>
        <w:t>j</w:t>
      </w:r>
      <w:r w:rsidR="0036666F">
        <w:rPr>
          <w:rFonts w:asciiTheme="minorHAnsi" w:hAnsiTheme="minorHAnsi" w:cstheme="minorHAnsi"/>
        </w:rPr>
        <w:t>sou</w:t>
      </w:r>
      <w:r w:rsidR="008A5A8D" w:rsidRPr="00B45955">
        <w:rPr>
          <w:rFonts w:asciiTheme="minorHAnsi" w:hAnsiTheme="minorHAnsi" w:cstheme="minorHAnsi"/>
        </w:rPr>
        <w:t xml:space="preserve"> funkční</w:t>
      </w:r>
      <w:r w:rsidR="0036666F">
        <w:rPr>
          <w:rFonts w:asciiTheme="minorHAnsi" w:hAnsiTheme="minorHAnsi" w:cstheme="minorHAnsi"/>
        </w:rPr>
        <w:t>, jsou podřízeny národní</w:t>
      </w:r>
      <w:r w:rsidR="008A5A8D" w:rsidRPr="00B45955">
        <w:rPr>
          <w:rFonts w:asciiTheme="minorHAnsi" w:hAnsiTheme="minorHAnsi" w:cstheme="minorHAnsi"/>
        </w:rPr>
        <w:t xml:space="preserve"> </w:t>
      </w:r>
      <w:r w:rsidR="0036666F">
        <w:rPr>
          <w:rFonts w:asciiTheme="minorHAnsi" w:hAnsiTheme="minorHAnsi" w:cstheme="minorHAnsi"/>
        </w:rPr>
        <w:t xml:space="preserve">i evropské legislativě </w:t>
      </w:r>
      <w:r w:rsidR="008A5A8D" w:rsidRPr="00B45955">
        <w:rPr>
          <w:rFonts w:asciiTheme="minorHAnsi" w:hAnsiTheme="minorHAnsi" w:cstheme="minorHAnsi"/>
        </w:rPr>
        <w:t xml:space="preserve">a </w:t>
      </w:r>
      <w:r w:rsidR="0036666F">
        <w:rPr>
          <w:rFonts w:asciiTheme="minorHAnsi" w:hAnsiTheme="minorHAnsi" w:cstheme="minorHAnsi"/>
        </w:rPr>
        <w:t xml:space="preserve">uplatňují </w:t>
      </w:r>
      <w:bookmarkStart w:id="3" w:name="_Hlk117590731"/>
      <w:r w:rsidR="00DF1B81" w:rsidRPr="00B45955">
        <w:rPr>
          <w:rFonts w:asciiTheme="minorHAnsi" w:hAnsiTheme="minorHAnsi" w:cstheme="minorHAnsi"/>
        </w:rPr>
        <w:t>zá</w:t>
      </w:r>
      <w:r w:rsidR="00CC002C" w:rsidRPr="00B45955">
        <w:rPr>
          <w:rFonts w:asciiTheme="minorHAnsi" w:hAnsiTheme="minorHAnsi" w:cstheme="minorHAnsi"/>
        </w:rPr>
        <w:t>s</w:t>
      </w:r>
      <w:r w:rsidR="00DF1B81" w:rsidRPr="00B45955">
        <w:rPr>
          <w:rFonts w:asciiTheme="minorHAnsi" w:hAnsiTheme="minorHAnsi" w:cstheme="minorHAnsi"/>
        </w:rPr>
        <w:t>adu významně nepoškozovat</w:t>
      </w:r>
      <w:r w:rsidR="00583E39" w:rsidRPr="00B45955">
        <w:rPr>
          <w:rFonts w:asciiTheme="minorHAnsi" w:hAnsiTheme="minorHAnsi" w:cstheme="minorHAnsi"/>
        </w:rPr>
        <w:t xml:space="preserve"> </w:t>
      </w:r>
      <w:bookmarkEnd w:id="3"/>
      <w:r w:rsidR="00583E39" w:rsidRPr="00B45955">
        <w:rPr>
          <w:rFonts w:asciiTheme="minorHAnsi" w:hAnsiTheme="minorHAnsi" w:cstheme="minorHAnsi"/>
        </w:rPr>
        <w:t>v rámci Nástroje pro oživení a</w:t>
      </w:r>
      <w:r w:rsidR="004407A8" w:rsidRPr="00B45955">
        <w:rPr>
          <w:rFonts w:asciiTheme="minorHAnsi" w:hAnsiTheme="minorHAnsi" w:cstheme="minorHAnsi"/>
        </w:rPr>
        <w:t> </w:t>
      </w:r>
      <w:r w:rsidR="00583E39" w:rsidRPr="00B45955">
        <w:rPr>
          <w:rFonts w:asciiTheme="minorHAnsi" w:hAnsiTheme="minorHAnsi" w:cstheme="minorHAnsi"/>
        </w:rPr>
        <w:t>odolnost</w:t>
      </w:r>
      <w:r w:rsidR="00CB3998" w:rsidRPr="00B45955">
        <w:rPr>
          <w:rFonts w:asciiTheme="minorHAnsi" w:hAnsiTheme="minorHAnsi" w:cstheme="minorHAnsi"/>
        </w:rPr>
        <w:t xml:space="preserve"> ve smyslu</w:t>
      </w:r>
      <w:r w:rsidR="009C125B" w:rsidRPr="00B45955">
        <w:rPr>
          <w:rFonts w:asciiTheme="minorHAnsi" w:hAnsiTheme="minorHAnsi" w:cstheme="minorHAnsi"/>
        </w:rPr>
        <w:t xml:space="preserve"> čl. 17 </w:t>
      </w:r>
      <w:r w:rsidR="00CC002C" w:rsidRPr="00B45955">
        <w:rPr>
          <w:rFonts w:asciiTheme="minorHAnsi" w:hAnsiTheme="minorHAnsi" w:cstheme="minorHAnsi"/>
        </w:rPr>
        <w:t xml:space="preserve">Nařízení Evropského parlamentu a </w:t>
      </w:r>
      <w:r w:rsidR="00976B88" w:rsidRPr="00B45955">
        <w:rPr>
          <w:rFonts w:asciiTheme="minorHAnsi" w:hAnsiTheme="minorHAnsi" w:cstheme="minorHAnsi"/>
        </w:rPr>
        <w:t>R</w:t>
      </w:r>
      <w:r w:rsidR="00CC002C" w:rsidRPr="00B45955">
        <w:rPr>
          <w:rFonts w:asciiTheme="minorHAnsi" w:hAnsiTheme="minorHAnsi" w:cstheme="minorHAnsi"/>
        </w:rPr>
        <w:t>ady (EU) č. 2020/852 ze dne 18.</w:t>
      </w:r>
      <w:r w:rsidR="004407A8" w:rsidRPr="00B45955">
        <w:rPr>
          <w:rFonts w:asciiTheme="minorHAnsi" w:hAnsiTheme="minorHAnsi" w:cstheme="minorHAnsi"/>
        </w:rPr>
        <w:t> </w:t>
      </w:r>
      <w:r w:rsidR="00CC002C" w:rsidRPr="00B45955">
        <w:rPr>
          <w:rFonts w:asciiTheme="minorHAnsi" w:hAnsiTheme="minorHAnsi" w:cstheme="minorHAnsi"/>
        </w:rPr>
        <w:t>června 2020 o zřízení rámce pro usnadnění udržitelných investic a o změně nařízení (EU) 2019/2088 (tzv</w:t>
      </w:r>
      <w:r w:rsidR="00E273A6" w:rsidRPr="00B45955">
        <w:rPr>
          <w:rFonts w:asciiTheme="minorHAnsi" w:hAnsiTheme="minorHAnsi" w:cstheme="minorHAnsi"/>
        </w:rPr>
        <w:t>.</w:t>
      </w:r>
      <w:r w:rsidR="00CC002C" w:rsidRPr="00B45955">
        <w:rPr>
          <w:rFonts w:asciiTheme="minorHAnsi" w:hAnsiTheme="minorHAnsi" w:cstheme="minorHAnsi"/>
        </w:rPr>
        <w:t xml:space="preserve"> „Nařízení o Taxonomii“).</w:t>
      </w:r>
    </w:p>
    <w:p w14:paraId="05C4B0B9" w14:textId="77777777" w:rsidR="00976B88" w:rsidRPr="004B7A0E" w:rsidRDefault="00976B88" w:rsidP="00CC002C">
      <w:pPr>
        <w:rPr>
          <w:rFonts w:asciiTheme="minorHAnsi" w:hAnsiTheme="minorHAnsi" w:cstheme="minorHAnsi"/>
        </w:rPr>
      </w:pPr>
    </w:p>
    <w:p w14:paraId="65BC6586" w14:textId="017530A2" w:rsidR="00976B88" w:rsidRPr="004B7A0E" w:rsidRDefault="00942EE4" w:rsidP="00B159E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Tuto deklaraci</w:t>
      </w:r>
      <w:r w:rsidR="00976B88" w:rsidRPr="004B7A0E">
        <w:rPr>
          <w:rFonts w:asciiTheme="minorHAnsi" w:hAnsiTheme="minorHAnsi" w:cstheme="minorHAnsi"/>
        </w:rPr>
        <w:t xml:space="preserve"> doplňuji vyplněným reportovacím listem, který </w:t>
      </w:r>
      <w:r w:rsidR="00A92574" w:rsidRPr="004B7A0E">
        <w:rPr>
          <w:rFonts w:asciiTheme="minorHAnsi" w:hAnsiTheme="minorHAnsi" w:cstheme="minorHAnsi"/>
        </w:rPr>
        <w:t xml:space="preserve">detailně </w:t>
      </w:r>
      <w:r w:rsidR="009C125B" w:rsidRPr="004B7A0E">
        <w:rPr>
          <w:rFonts w:asciiTheme="minorHAnsi" w:hAnsiTheme="minorHAnsi" w:cstheme="minorHAnsi"/>
        </w:rPr>
        <w:t>popisuje a</w:t>
      </w:r>
      <w:r w:rsidR="004407A8">
        <w:rPr>
          <w:rFonts w:asciiTheme="minorHAnsi" w:hAnsiTheme="minorHAnsi" w:cstheme="minorHAnsi"/>
        </w:rPr>
        <w:t> </w:t>
      </w:r>
      <w:r w:rsidR="009C125B" w:rsidRPr="004B7A0E">
        <w:rPr>
          <w:rFonts w:asciiTheme="minorHAnsi" w:hAnsiTheme="minorHAnsi" w:cstheme="minorHAnsi"/>
        </w:rPr>
        <w:t xml:space="preserve">odůvodňuje, zda a jakým způsobem </w:t>
      </w:r>
      <w:r w:rsidR="00F967D5">
        <w:rPr>
          <w:rFonts w:asciiTheme="minorHAnsi" w:hAnsiTheme="minorHAnsi" w:cstheme="minorHAnsi"/>
        </w:rPr>
        <w:t xml:space="preserve">implementace </w:t>
      </w:r>
      <w:r w:rsidR="009C125B" w:rsidRPr="004B7A0E">
        <w:rPr>
          <w:rFonts w:asciiTheme="minorHAnsi" w:hAnsiTheme="minorHAnsi" w:cstheme="minorHAnsi"/>
        </w:rPr>
        <w:t>opatření významně nepoškozuje</w:t>
      </w:r>
      <w:r w:rsidR="004407A8">
        <w:rPr>
          <w:rFonts w:asciiTheme="minorHAnsi" w:hAnsiTheme="minorHAnsi" w:cstheme="minorHAnsi"/>
        </w:rPr>
        <w:t xml:space="preserve"> </w:t>
      </w:r>
      <w:r w:rsidR="009C125B" w:rsidRPr="004B7A0E">
        <w:rPr>
          <w:rFonts w:asciiTheme="minorHAnsi" w:hAnsiTheme="minorHAnsi" w:cstheme="minorHAnsi"/>
        </w:rPr>
        <w:t>/</w:t>
      </w:r>
      <w:r w:rsidR="004407A8">
        <w:rPr>
          <w:rFonts w:asciiTheme="minorHAnsi" w:hAnsiTheme="minorHAnsi" w:cstheme="minorHAnsi"/>
        </w:rPr>
        <w:t xml:space="preserve"> </w:t>
      </w:r>
      <w:r w:rsidR="009C125B" w:rsidRPr="004B7A0E">
        <w:rPr>
          <w:rFonts w:asciiTheme="minorHAnsi" w:hAnsiTheme="minorHAnsi" w:cstheme="minorHAnsi"/>
        </w:rPr>
        <w:t>nepoškozují environmentáln</w:t>
      </w:r>
      <w:r w:rsidR="00D767A8" w:rsidRPr="004B7A0E">
        <w:rPr>
          <w:rFonts w:asciiTheme="minorHAnsi" w:hAnsiTheme="minorHAnsi" w:cstheme="minorHAnsi"/>
        </w:rPr>
        <w:t>í</w:t>
      </w:r>
      <w:r w:rsidR="009C125B" w:rsidRPr="004B7A0E">
        <w:rPr>
          <w:rFonts w:asciiTheme="minorHAnsi" w:hAnsiTheme="minorHAnsi" w:cstheme="minorHAnsi"/>
        </w:rPr>
        <w:t xml:space="preserve"> cíl</w:t>
      </w:r>
      <w:r w:rsidR="00C45373" w:rsidRPr="004B7A0E">
        <w:rPr>
          <w:rFonts w:asciiTheme="minorHAnsi" w:hAnsiTheme="minorHAnsi" w:cstheme="minorHAnsi"/>
        </w:rPr>
        <w:t>e</w:t>
      </w:r>
      <w:r w:rsidR="00D767A8" w:rsidRPr="004B7A0E">
        <w:rPr>
          <w:rFonts w:asciiTheme="minorHAnsi" w:hAnsiTheme="minorHAnsi" w:cstheme="minorHAnsi"/>
        </w:rPr>
        <w:t xml:space="preserve"> </w:t>
      </w:r>
      <w:r w:rsidR="009C125B" w:rsidRPr="004B7A0E">
        <w:rPr>
          <w:rFonts w:asciiTheme="minorHAnsi" w:hAnsiTheme="minorHAnsi" w:cstheme="minorHAnsi"/>
        </w:rPr>
        <w:t>dle čl. 17</w:t>
      </w:r>
      <w:r w:rsidR="00F967D5">
        <w:rPr>
          <w:rFonts w:asciiTheme="minorHAnsi" w:hAnsiTheme="minorHAnsi" w:cstheme="minorHAnsi"/>
        </w:rPr>
        <w:t xml:space="preserve"> a dle Prováděcího rozhodnutí Rady o schválení posouzení plánu pro oživení a odolnost Česka.</w:t>
      </w:r>
    </w:p>
    <w:bookmarkEnd w:id="2"/>
    <w:p w14:paraId="078FA7FD" w14:textId="77777777" w:rsidR="005965CE" w:rsidRPr="004B7A0E" w:rsidRDefault="005965CE" w:rsidP="00B159EE">
      <w:pPr>
        <w:ind w:firstLine="708"/>
        <w:jc w:val="both"/>
        <w:rPr>
          <w:rFonts w:asciiTheme="minorHAnsi" w:hAnsiTheme="minorHAnsi" w:cstheme="minorHAnsi"/>
        </w:rPr>
      </w:pPr>
    </w:p>
    <w:p w14:paraId="2D2C5460" w14:textId="2E127622" w:rsidR="00DF1B81" w:rsidRPr="004B7A0E" w:rsidRDefault="0005663E" w:rsidP="0005663E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p</w:t>
      </w:r>
      <w:r w:rsidRPr="0005663E">
        <w:rPr>
          <w:rFonts w:asciiTheme="minorHAnsi" w:hAnsiTheme="minorHAnsi" w:cstheme="minorHAnsi"/>
        </w:rPr>
        <w:t xml:space="preserve">rohlašuji, že </w:t>
      </w:r>
      <w:r>
        <w:rPr>
          <w:rFonts w:asciiTheme="minorHAnsi" w:hAnsiTheme="minorHAnsi" w:cstheme="minorHAnsi"/>
        </w:rPr>
        <w:t xml:space="preserve">činnosti realizované v projektu a </w:t>
      </w:r>
      <w:r w:rsidRPr="0005663E">
        <w:rPr>
          <w:rFonts w:asciiTheme="minorHAnsi" w:hAnsiTheme="minorHAnsi" w:cstheme="minorHAnsi"/>
        </w:rPr>
        <w:t xml:space="preserve">výsledky projektu </w:t>
      </w:r>
      <w:r w:rsidR="00A1319C">
        <w:rPr>
          <w:rFonts w:asciiTheme="minorHAnsi" w:hAnsiTheme="minorHAnsi" w:cstheme="minorHAnsi"/>
        </w:rPr>
        <w:t xml:space="preserve">jsou </w:t>
      </w:r>
      <w:r w:rsidRPr="0005663E">
        <w:rPr>
          <w:rFonts w:asciiTheme="minorHAnsi" w:hAnsiTheme="minorHAnsi" w:cstheme="minorHAnsi"/>
        </w:rPr>
        <w:t>na</w:t>
      </w:r>
      <w:r w:rsidR="00A1319C">
        <w:rPr>
          <w:rFonts w:asciiTheme="minorHAnsi" w:hAnsiTheme="minorHAnsi" w:cstheme="minorHAnsi"/>
        </w:rPr>
        <w:t> </w:t>
      </w:r>
      <w:r w:rsidRPr="0005663E">
        <w:rPr>
          <w:rFonts w:asciiTheme="minorHAnsi" w:hAnsiTheme="minorHAnsi" w:cstheme="minorHAnsi"/>
        </w:rPr>
        <w:t>úrovni uplatňovaní technologicky neutrální</w:t>
      </w:r>
      <w:r w:rsidR="00A1319C">
        <w:rPr>
          <w:rFonts w:asciiTheme="minorHAnsi" w:hAnsiTheme="minorHAnsi" w:cstheme="minorHAnsi"/>
        </w:rPr>
        <w:t xml:space="preserve">, </w:t>
      </w:r>
      <w:r w:rsidRPr="0005663E">
        <w:rPr>
          <w:rFonts w:asciiTheme="minorHAnsi" w:hAnsiTheme="minorHAnsi" w:cstheme="minorHAnsi"/>
        </w:rPr>
        <w:t xml:space="preserve">tj. </w:t>
      </w:r>
      <w:r w:rsidR="00A1319C">
        <w:rPr>
          <w:rFonts w:asciiTheme="minorHAnsi" w:hAnsiTheme="minorHAnsi" w:cstheme="minorHAnsi"/>
        </w:rPr>
        <w:t xml:space="preserve">projekt důsledně dodržuje a </w:t>
      </w:r>
      <w:r w:rsidRPr="0005663E">
        <w:rPr>
          <w:rFonts w:asciiTheme="minorHAnsi" w:hAnsiTheme="minorHAnsi" w:cstheme="minorHAnsi"/>
        </w:rPr>
        <w:t>uplatň</w:t>
      </w:r>
      <w:r w:rsidR="00A1319C">
        <w:rPr>
          <w:rFonts w:asciiTheme="minorHAnsi" w:hAnsiTheme="minorHAnsi" w:cstheme="minorHAnsi"/>
        </w:rPr>
        <w:t>uje</w:t>
      </w:r>
      <w:r w:rsidRPr="0005663E">
        <w:rPr>
          <w:rFonts w:asciiTheme="minorHAnsi" w:hAnsiTheme="minorHAnsi" w:cstheme="minorHAnsi"/>
        </w:rPr>
        <w:t xml:space="preserve"> </w:t>
      </w:r>
      <w:r w:rsidRPr="00B45955">
        <w:rPr>
          <w:rFonts w:asciiTheme="minorHAnsi" w:hAnsiTheme="minorHAnsi" w:cstheme="minorHAnsi"/>
        </w:rPr>
        <w:t>zásad</w:t>
      </w:r>
      <w:r w:rsidR="00A1319C">
        <w:rPr>
          <w:rFonts w:asciiTheme="minorHAnsi" w:hAnsiTheme="minorHAnsi" w:cstheme="minorHAnsi"/>
        </w:rPr>
        <w:t>u</w:t>
      </w:r>
      <w:r w:rsidRPr="00B45955">
        <w:rPr>
          <w:rFonts w:asciiTheme="minorHAnsi" w:hAnsiTheme="minorHAnsi" w:cstheme="minorHAnsi"/>
        </w:rPr>
        <w:t xml:space="preserve"> </w:t>
      </w:r>
      <w:r w:rsidR="00A1319C">
        <w:rPr>
          <w:rFonts w:asciiTheme="minorHAnsi" w:hAnsiTheme="minorHAnsi" w:cstheme="minorHAnsi"/>
        </w:rPr>
        <w:t>„</w:t>
      </w:r>
      <w:r w:rsidRPr="00B45955">
        <w:rPr>
          <w:rFonts w:asciiTheme="minorHAnsi" w:hAnsiTheme="minorHAnsi" w:cstheme="minorHAnsi"/>
        </w:rPr>
        <w:t>významně nepoškozovat</w:t>
      </w:r>
      <w:r w:rsidR="00A1319C">
        <w:rPr>
          <w:rFonts w:asciiTheme="minorHAnsi" w:hAnsiTheme="minorHAnsi" w:cstheme="minorHAnsi"/>
        </w:rPr>
        <w:t>“</w:t>
      </w:r>
      <w:r w:rsidRPr="00B45955">
        <w:rPr>
          <w:rFonts w:asciiTheme="minorHAnsi" w:hAnsiTheme="minorHAnsi" w:cstheme="minorHAnsi"/>
        </w:rPr>
        <w:t xml:space="preserve"> </w:t>
      </w:r>
      <w:r w:rsidRPr="0005663E">
        <w:rPr>
          <w:rFonts w:asciiTheme="minorHAnsi" w:hAnsiTheme="minorHAnsi" w:cstheme="minorHAnsi"/>
        </w:rPr>
        <w:t>u</w:t>
      </w:r>
      <w:r w:rsidR="00A1319C">
        <w:rPr>
          <w:rFonts w:asciiTheme="minorHAnsi" w:hAnsiTheme="minorHAnsi" w:cstheme="minorHAnsi"/>
        </w:rPr>
        <w:t> </w:t>
      </w:r>
      <w:r w:rsidRPr="0005663E">
        <w:rPr>
          <w:rFonts w:asciiTheme="minorHAnsi" w:hAnsiTheme="minorHAnsi" w:cstheme="minorHAnsi"/>
        </w:rPr>
        <w:t>všech dostupných technologií, včetně těch šetrných</w:t>
      </w:r>
      <w:r w:rsidR="00A1319C">
        <w:rPr>
          <w:rFonts w:asciiTheme="minorHAnsi" w:hAnsiTheme="minorHAnsi" w:cstheme="minorHAnsi"/>
        </w:rPr>
        <w:t>,</w:t>
      </w:r>
      <w:r w:rsidRPr="0005663E">
        <w:rPr>
          <w:rFonts w:asciiTheme="minorHAnsi" w:hAnsiTheme="minorHAnsi" w:cstheme="minorHAnsi"/>
        </w:rPr>
        <w:t xml:space="preserve"> a že je předem vyloučen výzkum a vývoj zaměřený na prvky „hnědého výzkumu a inovací“</w:t>
      </w:r>
      <w:r w:rsidR="00A1319C">
        <w:rPr>
          <w:rFonts w:asciiTheme="minorHAnsi" w:hAnsiTheme="minorHAnsi" w:cstheme="minorHAnsi"/>
        </w:rPr>
        <w:t xml:space="preserve"> (</w:t>
      </w:r>
      <w:r w:rsidRPr="0005663E">
        <w:rPr>
          <w:rFonts w:asciiTheme="minorHAnsi" w:hAnsiTheme="minorHAnsi" w:cstheme="minorHAnsi"/>
        </w:rPr>
        <w:t xml:space="preserve">tj. na černé a hnědé uhlí, olej/ropu, zemní plyn, na který se nevztahuje příloha III </w:t>
      </w:r>
      <w:r w:rsidR="00A1319C">
        <w:rPr>
          <w:rFonts w:asciiTheme="minorHAnsi" w:hAnsiTheme="minorHAnsi" w:cstheme="minorHAnsi"/>
        </w:rPr>
        <w:t>T</w:t>
      </w:r>
      <w:r w:rsidRPr="0005663E">
        <w:rPr>
          <w:rFonts w:asciiTheme="minorHAnsi" w:hAnsiTheme="minorHAnsi" w:cstheme="minorHAnsi"/>
        </w:rPr>
        <w:t>echnických pokynů k</w:t>
      </w:r>
      <w:r w:rsidR="00A1319C">
        <w:rPr>
          <w:rFonts w:asciiTheme="minorHAnsi" w:hAnsiTheme="minorHAnsi" w:cstheme="minorHAnsi"/>
        </w:rPr>
        <w:t> </w:t>
      </w:r>
      <w:r w:rsidRPr="0005663E">
        <w:rPr>
          <w:rFonts w:asciiTheme="minorHAnsi" w:hAnsiTheme="minorHAnsi" w:cstheme="minorHAnsi"/>
        </w:rPr>
        <w:t xml:space="preserve">uplatňování zásady „významně nepoškozovat“, </w:t>
      </w:r>
      <w:r w:rsidR="00A1319C">
        <w:rPr>
          <w:rFonts w:asciiTheme="minorHAnsi" w:hAnsiTheme="minorHAnsi" w:cstheme="minorHAnsi"/>
        </w:rPr>
        <w:t xml:space="preserve">na </w:t>
      </w:r>
      <w:r w:rsidRPr="0005663E">
        <w:rPr>
          <w:rFonts w:asciiTheme="minorHAnsi" w:hAnsiTheme="minorHAnsi" w:cstheme="minorHAnsi"/>
        </w:rPr>
        <w:t>modrý a šedý vodík, spalovací zařízení a</w:t>
      </w:r>
      <w:r w:rsidR="00A1319C">
        <w:rPr>
          <w:rFonts w:asciiTheme="minorHAnsi" w:hAnsiTheme="minorHAnsi" w:cstheme="minorHAnsi"/>
        </w:rPr>
        <w:t> na </w:t>
      </w:r>
      <w:r w:rsidRPr="0005663E">
        <w:rPr>
          <w:rFonts w:asciiTheme="minorHAnsi" w:hAnsiTheme="minorHAnsi" w:cstheme="minorHAnsi"/>
        </w:rPr>
        <w:t>skládky).”</w:t>
      </w:r>
    </w:p>
    <w:p w14:paraId="18ADBAF3" w14:textId="15C24022" w:rsidR="003C3873" w:rsidRDefault="003C3873">
      <w:pPr>
        <w:rPr>
          <w:rFonts w:asciiTheme="minorHAnsi" w:hAnsiTheme="minorHAnsi" w:cstheme="minorHAnsi"/>
        </w:rPr>
      </w:pPr>
    </w:p>
    <w:p w14:paraId="582307B5" w14:textId="52EB7CCD" w:rsidR="00E438EF" w:rsidRDefault="00E438EF">
      <w:pPr>
        <w:rPr>
          <w:rFonts w:asciiTheme="minorHAnsi" w:hAnsiTheme="minorHAnsi" w:cstheme="minorHAnsi"/>
        </w:rPr>
      </w:pPr>
    </w:p>
    <w:p w14:paraId="648A2774" w14:textId="77777777" w:rsidR="00E438EF" w:rsidRPr="004B7A0E" w:rsidRDefault="00E438EF">
      <w:pPr>
        <w:rPr>
          <w:rFonts w:asciiTheme="minorHAnsi" w:hAnsiTheme="minorHAnsi" w:cstheme="minorHAnsi"/>
        </w:rPr>
      </w:pPr>
    </w:p>
    <w:p w14:paraId="5BE9A81C" w14:textId="25F2B55B" w:rsidR="00CC002C" w:rsidRPr="004B7A0E" w:rsidRDefault="00CC002C" w:rsidP="00CC002C">
      <w:pPr>
        <w:tabs>
          <w:tab w:val="left" w:pos="5670"/>
        </w:tabs>
        <w:rPr>
          <w:rFonts w:asciiTheme="minorHAnsi" w:hAnsiTheme="minorHAnsi" w:cstheme="minorHAnsi"/>
        </w:rPr>
      </w:pPr>
      <w:bookmarkStart w:id="4" w:name="_Hlk124071262"/>
      <w:r w:rsidRPr="004B7A0E">
        <w:rPr>
          <w:rFonts w:asciiTheme="minorHAnsi" w:hAnsiTheme="minorHAnsi" w:cstheme="minorHAnsi"/>
        </w:rPr>
        <w:t>V ………… dne</w:t>
      </w:r>
      <w:r w:rsidR="004B7A0E">
        <w:rPr>
          <w:rFonts w:asciiTheme="minorHAnsi" w:hAnsiTheme="minorHAnsi" w:cstheme="minorHAnsi"/>
        </w:rPr>
        <w:t xml:space="preserve"> </w:t>
      </w:r>
      <w:r w:rsidR="004B7A0E" w:rsidRPr="004B7A0E">
        <w:rPr>
          <w:rFonts w:asciiTheme="minorHAnsi" w:hAnsiTheme="minorHAnsi" w:cstheme="minorHAnsi"/>
        </w:rPr>
        <w:t>……</w:t>
      </w:r>
      <w:r w:rsidRPr="004B7A0E">
        <w:rPr>
          <w:rFonts w:asciiTheme="minorHAnsi" w:hAnsiTheme="minorHAnsi" w:cstheme="minorHAnsi"/>
        </w:rPr>
        <w:t>.</w:t>
      </w:r>
      <w:r w:rsidRPr="004B7A0E">
        <w:rPr>
          <w:rFonts w:asciiTheme="minorHAnsi" w:hAnsiTheme="minorHAnsi" w:cstheme="minorHAnsi"/>
        </w:rPr>
        <w:tab/>
        <w:t>Podpis</w:t>
      </w:r>
      <w:r w:rsidR="00074CED">
        <w:rPr>
          <w:rFonts w:asciiTheme="minorHAnsi" w:hAnsiTheme="minorHAnsi" w:cstheme="minorHAnsi"/>
        </w:rPr>
        <w:t xml:space="preserve"> …………………………………………</w:t>
      </w:r>
    </w:p>
    <w:bookmarkEnd w:id="4"/>
    <w:p w14:paraId="2DE31DFA" w14:textId="77777777" w:rsidR="00CC002C" w:rsidRPr="004B7A0E" w:rsidRDefault="00CC002C" w:rsidP="00CC002C">
      <w:pPr>
        <w:tabs>
          <w:tab w:val="left" w:pos="5670"/>
        </w:tabs>
        <w:rPr>
          <w:rFonts w:asciiTheme="minorHAnsi" w:hAnsiTheme="minorHAnsi" w:cstheme="minorHAnsi"/>
        </w:rPr>
      </w:pPr>
    </w:p>
    <w:bookmarkEnd w:id="1"/>
    <w:p w14:paraId="489FB79F" w14:textId="77777777" w:rsidR="001D282C" w:rsidRDefault="001D282C" w:rsidP="00976B88">
      <w:pPr>
        <w:rPr>
          <w:rFonts w:asciiTheme="minorHAnsi" w:hAnsiTheme="minorHAnsi" w:cstheme="minorHAnsi"/>
        </w:rPr>
        <w:sectPr w:rsidR="001D282C" w:rsidSect="00F3553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93" w:right="1275" w:bottom="1417" w:left="1417" w:header="709" w:footer="170" w:gutter="0"/>
          <w:cols w:space="708"/>
          <w:titlePg/>
          <w:docGrid w:linePitch="360"/>
        </w:sectPr>
      </w:pPr>
    </w:p>
    <w:p w14:paraId="76843F5F" w14:textId="77777777" w:rsidR="00A27804" w:rsidRDefault="00A27804" w:rsidP="00976B88">
      <w:pPr>
        <w:rPr>
          <w:rFonts w:asciiTheme="minorHAnsi" w:hAnsiTheme="minorHAnsi" w:cstheme="minorHAnsi"/>
        </w:rPr>
        <w:sectPr w:rsidR="00A27804" w:rsidSect="001D282C">
          <w:type w:val="continuous"/>
          <w:pgSz w:w="11906" w:h="16838"/>
          <w:pgMar w:top="1893" w:right="1275" w:bottom="1417" w:left="1417" w:header="709" w:footer="170" w:gutter="0"/>
          <w:cols w:space="708"/>
          <w:titlePg/>
          <w:docGrid w:linePitch="360"/>
        </w:sectPr>
      </w:pPr>
    </w:p>
    <w:p w14:paraId="7D01D78F" w14:textId="43A65660" w:rsidR="00CC002C" w:rsidRPr="004B7A0E" w:rsidRDefault="00CC002C" w:rsidP="00976B88">
      <w:pPr>
        <w:rPr>
          <w:rFonts w:asciiTheme="minorHAnsi" w:hAnsiTheme="minorHAnsi" w:cstheme="minorHAnsi"/>
        </w:rPr>
      </w:pPr>
    </w:p>
    <w:p w14:paraId="7C5DA2C6" w14:textId="4C757ACE" w:rsidR="002357FA" w:rsidRPr="00074CED" w:rsidRDefault="002357FA" w:rsidP="00976B88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074CED">
        <w:rPr>
          <w:rFonts w:asciiTheme="minorHAnsi" w:hAnsiTheme="minorHAnsi" w:cstheme="minorHAnsi"/>
          <w:b/>
          <w:bCs/>
          <w:sz w:val="32"/>
        </w:rPr>
        <w:t>Příloha k</w:t>
      </w:r>
      <w:r w:rsidR="00D449A8">
        <w:rPr>
          <w:rFonts w:asciiTheme="minorHAnsi" w:hAnsiTheme="minorHAnsi" w:cstheme="minorHAnsi"/>
          <w:b/>
          <w:bCs/>
          <w:sz w:val="32"/>
        </w:rPr>
        <w:t> Čestnému prohlášení</w:t>
      </w:r>
      <w:r w:rsidRPr="00074CED">
        <w:rPr>
          <w:rFonts w:asciiTheme="minorHAnsi" w:hAnsiTheme="minorHAnsi" w:cstheme="minorHAnsi"/>
          <w:b/>
          <w:bCs/>
          <w:sz w:val="32"/>
        </w:rPr>
        <w:t>:</w:t>
      </w:r>
    </w:p>
    <w:p w14:paraId="2F3A7DF7" w14:textId="0A14D16A" w:rsidR="00976B88" w:rsidRPr="00074CED" w:rsidRDefault="00943D8D" w:rsidP="003C428C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074CED">
        <w:rPr>
          <w:rFonts w:asciiTheme="minorHAnsi" w:hAnsiTheme="minorHAnsi" w:cstheme="minorHAnsi"/>
          <w:b/>
          <w:bCs/>
          <w:sz w:val="32"/>
        </w:rPr>
        <w:t>Reportovací list</w:t>
      </w:r>
      <w:r w:rsidR="00790B4F" w:rsidRPr="00074CED">
        <w:rPr>
          <w:rFonts w:asciiTheme="minorHAnsi" w:hAnsiTheme="minorHAnsi" w:cstheme="minorHAnsi"/>
          <w:b/>
          <w:bCs/>
          <w:sz w:val="32"/>
        </w:rPr>
        <w:t xml:space="preserve"> </w:t>
      </w:r>
      <w:r w:rsidR="00103363">
        <w:rPr>
          <w:rFonts w:asciiTheme="minorHAnsi" w:hAnsiTheme="minorHAnsi" w:cstheme="minorHAnsi"/>
          <w:b/>
          <w:bCs/>
          <w:sz w:val="32"/>
        </w:rPr>
        <w:t xml:space="preserve">projektu </w:t>
      </w:r>
      <w:r w:rsidRPr="00074CED">
        <w:rPr>
          <w:rFonts w:asciiTheme="minorHAnsi" w:hAnsiTheme="minorHAnsi" w:cstheme="minorHAnsi"/>
          <w:b/>
          <w:bCs/>
          <w:sz w:val="32"/>
        </w:rPr>
        <w:t xml:space="preserve">k plnění zásady „významně nepoškozovat“ </w:t>
      </w:r>
    </w:p>
    <w:p w14:paraId="6D349CFB" w14:textId="77777777" w:rsidR="003E1815" w:rsidRPr="00B45A7E" w:rsidRDefault="003E181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A35CE1B" w14:textId="5D30B9A0" w:rsidR="00E438EF" w:rsidRDefault="00E438EF" w:rsidP="00B45A7E">
      <w:p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Mkatabulky"/>
        <w:tblW w:w="14140" w:type="dxa"/>
        <w:tblLook w:val="04A0" w:firstRow="1" w:lastRow="0" w:firstColumn="1" w:lastColumn="0" w:noHBand="0" w:noVBand="1"/>
      </w:tblPr>
      <w:tblGrid>
        <w:gridCol w:w="5080"/>
        <w:gridCol w:w="9060"/>
      </w:tblGrid>
      <w:tr w:rsidR="00E438EF" w:rsidRPr="004E2B85" w14:paraId="2819F75D" w14:textId="77777777" w:rsidTr="00E438EF">
        <w:trPr>
          <w:trHeight w:val="621"/>
        </w:trPr>
        <w:tc>
          <w:tcPr>
            <w:tcW w:w="5080" w:type="dxa"/>
            <w:vAlign w:val="center"/>
          </w:tcPr>
          <w:p w14:paraId="75669441" w14:textId="4EEB5AFD" w:rsidR="00E438EF" w:rsidRPr="004E2B85" w:rsidRDefault="00E438EF" w:rsidP="00E11CE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Č</w:t>
            </w:r>
            <w:r w:rsidRPr="004E2B85">
              <w:rPr>
                <w:rFonts w:ascii="Arial" w:hAnsi="Arial" w:cs="Arial"/>
                <w:b/>
                <w:bCs/>
                <w:sz w:val="22"/>
              </w:rPr>
              <w:t>íslo projektu</w:t>
            </w:r>
          </w:p>
        </w:tc>
        <w:tc>
          <w:tcPr>
            <w:tcW w:w="9060" w:type="dxa"/>
            <w:vAlign w:val="center"/>
          </w:tcPr>
          <w:p w14:paraId="7B528735" w14:textId="7311CE2F" w:rsidR="00E438EF" w:rsidRPr="004E2B85" w:rsidRDefault="00E63772" w:rsidP="00E11CE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---</w:t>
            </w:r>
          </w:p>
        </w:tc>
      </w:tr>
      <w:tr w:rsidR="00E438EF" w:rsidRPr="004E2B85" w14:paraId="0A5AADFE" w14:textId="77777777" w:rsidTr="00E438EF">
        <w:trPr>
          <w:trHeight w:val="555"/>
        </w:trPr>
        <w:tc>
          <w:tcPr>
            <w:tcW w:w="5080" w:type="dxa"/>
            <w:vAlign w:val="center"/>
          </w:tcPr>
          <w:p w14:paraId="07336F0C" w14:textId="58CB993B" w:rsidR="00E438EF" w:rsidRPr="004E2B85" w:rsidRDefault="00E438EF" w:rsidP="00E438EF">
            <w:pPr>
              <w:rPr>
                <w:rFonts w:ascii="Arial" w:hAnsi="Arial" w:cs="Arial"/>
                <w:b/>
                <w:bCs/>
                <w:sz w:val="22"/>
              </w:rPr>
            </w:pPr>
            <w:r w:rsidRPr="00E438EF">
              <w:rPr>
                <w:rFonts w:ascii="Arial" w:hAnsi="Arial" w:cs="Arial"/>
                <w:b/>
                <w:bCs/>
                <w:sz w:val="22"/>
              </w:rPr>
              <w:t>Účastník projektu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E438EF">
              <w:rPr>
                <w:rFonts w:ascii="Arial" w:hAnsi="Arial" w:cs="Arial"/>
                <w:b/>
                <w:bCs/>
                <w:sz w:val="22"/>
              </w:rPr>
              <w:t>(oficiální název vysoké školy):</w:t>
            </w:r>
          </w:p>
        </w:tc>
        <w:tc>
          <w:tcPr>
            <w:tcW w:w="9060" w:type="dxa"/>
            <w:vAlign w:val="center"/>
          </w:tcPr>
          <w:p w14:paraId="5B37E50B" w14:textId="77777777" w:rsidR="00E438EF" w:rsidRPr="004E2B85" w:rsidRDefault="00E438EF" w:rsidP="00E11CED">
            <w:pPr>
              <w:rPr>
                <w:rFonts w:ascii="Arial" w:hAnsi="Arial" w:cs="Arial"/>
                <w:sz w:val="22"/>
              </w:rPr>
            </w:pPr>
          </w:p>
        </w:tc>
      </w:tr>
      <w:tr w:rsidR="00E438EF" w:rsidRPr="004E2B85" w14:paraId="0075A747" w14:textId="77777777" w:rsidTr="00E438EF">
        <w:trPr>
          <w:trHeight w:val="1325"/>
        </w:trPr>
        <w:tc>
          <w:tcPr>
            <w:tcW w:w="5080" w:type="dxa"/>
            <w:vAlign w:val="center"/>
          </w:tcPr>
          <w:p w14:paraId="2B64CF63" w14:textId="77777777" w:rsidR="00E438EF" w:rsidRPr="004E2B85" w:rsidRDefault="00E438EF" w:rsidP="00E11CED">
            <w:pPr>
              <w:rPr>
                <w:rFonts w:ascii="Arial" w:hAnsi="Arial" w:cs="Arial"/>
                <w:b/>
                <w:bCs/>
                <w:sz w:val="22"/>
              </w:rPr>
            </w:pPr>
            <w:r w:rsidRPr="004E2B85">
              <w:rPr>
                <w:rFonts w:ascii="Arial" w:hAnsi="Arial" w:cs="Arial"/>
                <w:b/>
                <w:bCs/>
                <w:sz w:val="22"/>
              </w:rPr>
              <w:t>Podpis statutárního zástupce příjemce nebo osoby pověřené plnou mocí</w:t>
            </w:r>
          </w:p>
        </w:tc>
        <w:tc>
          <w:tcPr>
            <w:tcW w:w="9060" w:type="dxa"/>
            <w:vAlign w:val="center"/>
          </w:tcPr>
          <w:p w14:paraId="5574E4AD" w14:textId="77777777" w:rsidR="00E438EF" w:rsidRPr="004E2B85" w:rsidRDefault="00E438EF" w:rsidP="00E11CED">
            <w:pPr>
              <w:rPr>
                <w:rFonts w:ascii="Arial" w:hAnsi="Arial" w:cs="Arial"/>
                <w:sz w:val="22"/>
              </w:rPr>
            </w:pPr>
          </w:p>
        </w:tc>
      </w:tr>
    </w:tbl>
    <w:p w14:paraId="314E0478" w14:textId="190E452A" w:rsidR="00E438EF" w:rsidRDefault="00E438EF" w:rsidP="00B45A7E">
      <w:p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</w:p>
    <w:p w14:paraId="16311819" w14:textId="798AAC5A" w:rsidR="005965CE" w:rsidRPr="00B45A7E" w:rsidRDefault="005965CE" w:rsidP="00B45A7E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B45A7E">
        <w:rPr>
          <w:rFonts w:asciiTheme="minorHAnsi" w:hAnsiTheme="minorHAnsi" w:cstheme="minorHAnsi"/>
          <w:sz w:val="22"/>
          <w:szCs w:val="22"/>
          <w:u w:val="single"/>
        </w:rPr>
        <w:t>Název opatření dle Národního plánu:</w:t>
      </w:r>
      <w:r w:rsidR="00CA0BA2" w:rsidRPr="00B45A7E">
        <w:rPr>
          <w:rFonts w:asciiTheme="minorHAnsi" w:hAnsiTheme="minorHAnsi" w:cstheme="minorHAnsi"/>
          <w:sz w:val="22"/>
          <w:szCs w:val="22"/>
        </w:rPr>
        <w:t xml:space="preserve"> </w:t>
      </w:r>
      <w:r w:rsidR="00E63772" w:rsidRPr="00E63772">
        <w:rPr>
          <w:b/>
          <w:bCs/>
          <w:sz w:val="22"/>
          <w:szCs w:val="22"/>
        </w:rPr>
        <w:t>Podpora zelených dovedností a udržitelnosti na vysokých školách</w:t>
      </w:r>
      <w:r w:rsidR="00B3479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A0BA2" w:rsidRPr="00B45A7E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3E1815" w:rsidRPr="00B45A7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CA0BA2" w:rsidRPr="00B45A7E">
        <w:rPr>
          <w:rFonts w:asciiTheme="minorHAnsi" w:hAnsiTheme="minorHAnsi" w:cstheme="minorHAnsi"/>
          <w:b/>
          <w:bCs/>
          <w:sz w:val="22"/>
          <w:szCs w:val="22"/>
        </w:rPr>
        <w:t xml:space="preserve">komponentě </w:t>
      </w:r>
      <w:r w:rsidR="00E63772">
        <w:rPr>
          <w:rFonts w:asciiTheme="minorHAnsi" w:hAnsiTheme="minorHAnsi" w:cstheme="minorHAnsi"/>
          <w:b/>
          <w:bCs/>
          <w:sz w:val="22"/>
          <w:szCs w:val="22"/>
        </w:rPr>
        <w:t>7.4</w:t>
      </w:r>
      <w:r w:rsidR="00CA0BA2" w:rsidRPr="00B45A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CBF1706" w14:textId="548B448C" w:rsidR="00976B88" w:rsidRDefault="00790B4F">
      <w:pPr>
        <w:rPr>
          <w:rFonts w:asciiTheme="minorHAnsi" w:hAnsiTheme="minorHAnsi" w:cstheme="minorHAnsi"/>
          <w:sz w:val="22"/>
          <w:szCs w:val="22"/>
        </w:rPr>
      </w:pPr>
      <w:r w:rsidRPr="00B45A7E">
        <w:rPr>
          <w:rFonts w:asciiTheme="minorHAnsi" w:hAnsiTheme="minorHAnsi" w:cstheme="minorHAnsi"/>
          <w:sz w:val="22"/>
          <w:szCs w:val="22"/>
          <w:u w:val="single"/>
        </w:rPr>
        <w:t>Popis opatření</w:t>
      </w:r>
      <w:r w:rsidR="00A37F0D" w:rsidRPr="00B45A7E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r w:rsidR="00E74649">
        <w:rPr>
          <w:rFonts w:asciiTheme="minorHAnsi" w:hAnsiTheme="minorHAnsi" w:cstheme="minorHAnsi"/>
          <w:sz w:val="22"/>
          <w:szCs w:val="22"/>
          <w:u w:val="single"/>
        </w:rPr>
        <w:t>reformy</w:t>
      </w:r>
      <w:r w:rsidR="00A37F0D" w:rsidRPr="00B45A7E">
        <w:rPr>
          <w:rFonts w:asciiTheme="minorHAnsi" w:hAnsiTheme="minorHAnsi" w:cstheme="minorHAnsi"/>
          <w:sz w:val="22"/>
          <w:szCs w:val="22"/>
          <w:u w:val="single"/>
        </w:rPr>
        <w:t>)</w:t>
      </w:r>
      <w:r w:rsidRPr="00B45A7E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CA0BA2" w:rsidRPr="00B45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724646" w14:textId="6799349A" w:rsidR="003867A4" w:rsidRPr="00B35339" w:rsidRDefault="003867A4" w:rsidP="003867A4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B35339">
        <w:rPr>
          <w:rFonts w:asciiTheme="minorHAnsi" w:hAnsiTheme="minorHAnsi" w:cstheme="minorHAnsi"/>
          <w:color w:val="000000" w:themeColor="text1"/>
        </w:rPr>
        <w:t xml:space="preserve">Cílem této reformy je přizpůsobit nabídku vzdělávání na veřejných vysokých školách rostoucí potřebě odborníků v oborech souvisejících </w:t>
      </w:r>
      <w:r w:rsidRPr="00B35339">
        <w:rPr>
          <w:rFonts w:asciiTheme="minorHAnsi" w:hAnsiTheme="minorHAnsi" w:cstheme="minorHAnsi"/>
          <w:color w:val="000000" w:themeColor="text1"/>
        </w:rPr>
        <w:br/>
        <w:t xml:space="preserve">s ekologickou transformací na trhu práce. Cíle bude dosaženo revizí studijních programů veřejných vysokých škol, včetně revize stávajících studijních programů a vytvoření nových programů, a vytvořením nabídky kurzů celoživotního vzdělávání, které jsou dostupné široké veřejnosti. Všechny programy revidované nebo vytvořené v rámci tohoto opatření budou podporovat zelené dovednosti a budou mít jasně definované výsledky učení v oblasti udržitelnosti, změny klimatu, ochrany životního prostředí a biologické rozmanitosti s náležitým zohledněním environmentálních, sociálních a ekonomických aspektů. </w:t>
      </w:r>
      <w:r w:rsidR="00B34795" w:rsidRPr="00B35339">
        <w:rPr>
          <w:rFonts w:asciiTheme="minorHAnsi" w:hAnsiTheme="minorHAnsi" w:cstheme="minorHAnsi"/>
          <w:color w:val="000000" w:themeColor="text1"/>
        </w:rPr>
        <w:t xml:space="preserve">Opatření se rovněž </w:t>
      </w:r>
      <w:r w:rsidRPr="00B35339">
        <w:rPr>
          <w:rFonts w:asciiTheme="minorHAnsi" w:hAnsiTheme="minorHAnsi" w:cstheme="minorHAnsi"/>
          <w:color w:val="000000" w:themeColor="text1"/>
        </w:rPr>
        <w:t xml:space="preserve">vytváření jejich střednědobých a dlouhodobých strategií vzdělávání v oblasti zelených dovedností, jakož i při navazování strategických partnerství s třetími stranami, která jsou relevantní pro nové nebo upravené studijní programy. Konečným cílem této složky je přizpůsobit vzdělávání měnícím se potřebám trhu práce, řešit nedostatek kompetentních odborníků v zeleném odvětví a v odvětví energetiky a zajistit dlouhodobou zaměstnatelnost. </w:t>
      </w:r>
    </w:p>
    <w:p w14:paraId="5D3BA3EA" w14:textId="24FEE916" w:rsidR="003867A4" w:rsidRDefault="003867A4" w:rsidP="00C06FA2">
      <w:pPr>
        <w:jc w:val="both"/>
      </w:pPr>
    </w:p>
    <w:p w14:paraId="4F07F3C2" w14:textId="77777777" w:rsidR="003867A4" w:rsidRDefault="003867A4" w:rsidP="00C06FA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81C15A4" w14:textId="77777777" w:rsidR="00C06FA2" w:rsidRPr="00B45A7E" w:rsidRDefault="00C06FA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9E31A91" w14:textId="31D1E419" w:rsidR="00790B4F" w:rsidRDefault="003E1815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B45A7E">
        <w:rPr>
          <w:rFonts w:asciiTheme="minorHAnsi" w:hAnsiTheme="minorHAnsi" w:cstheme="minorHAnsi"/>
          <w:i/>
          <w:iCs/>
          <w:sz w:val="22"/>
          <w:szCs w:val="22"/>
        </w:rPr>
        <w:t xml:space="preserve">Druh </w:t>
      </w:r>
      <w:r w:rsidR="00C11CF4" w:rsidRPr="00B45A7E">
        <w:rPr>
          <w:rFonts w:asciiTheme="minorHAnsi" w:hAnsiTheme="minorHAnsi" w:cstheme="minorHAnsi"/>
          <w:i/>
          <w:iCs/>
          <w:sz w:val="22"/>
          <w:szCs w:val="22"/>
        </w:rPr>
        <w:t>činnosti</w:t>
      </w:r>
      <w:r w:rsidR="00103363" w:rsidRPr="00B45A7E">
        <w:rPr>
          <w:rFonts w:asciiTheme="minorHAnsi" w:hAnsiTheme="minorHAnsi" w:cstheme="minorHAnsi"/>
          <w:i/>
          <w:iCs/>
          <w:sz w:val="22"/>
          <w:szCs w:val="22"/>
        </w:rPr>
        <w:t xml:space="preserve"> v</w:t>
      </w:r>
      <w:r w:rsidRPr="00B45A7E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103363" w:rsidRPr="00B45A7E">
        <w:rPr>
          <w:rFonts w:asciiTheme="minorHAnsi" w:hAnsiTheme="minorHAnsi" w:cstheme="minorHAnsi"/>
          <w:i/>
          <w:iCs/>
          <w:sz w:val="22"/>
          <w:szCs w:val="22"/>
        </w:rPr>
        <w:t>projektu</w:t>
      </w:r>
      <w:r w:rsidRPr="00B45A7E">
        <w:rPr>
          <w:rFonts w:asciiTheme="minorHAnsi" w:hAnsiTheme="minorHAnsi" w:cstheme="minorHAnsi"/>
          <w:i/>
          <w:iCs/>
          <w:sz w:val="22"/>
          <w:szCs w:val="22"/>
        </w:rPr>
        <w:t xml:space="preserve"> (vyberte, popř. přidejte vhodné z číselníku NACE na tomto odkaze</w:t>
      </w:r>
      <w:r w:rsidRPr="00B45A7E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Pr="00B45A7E">
          <w:rPr>
            <w:rStyle w:val="Hypertextovodkaz"/>
            <w:rFonts w:asciiTheme="minorHAnsi" w:hAnsiTheme="minorHAnsi" w:cstheme="minorHAnsi"/>
            <w:sz w:val="22"/>
            <w:szCs w:val="22"/>
          </w:rPr>
          <w:t>CZ-NACE (mfcr.cz)</w:t>
        </w:r>
      </w:hyperlink>
      <w:r w:rsidRPr="00B45A7E">
        <w:rPr>
          <w:rFonts w:asciiTheme="minorHAnsi" w:hAnsiTheme="minorHAnsi" w:cstheme="minorHAnsi"/>
          <w:i/>
          <w:iCs/>
          <w:sz w:val="22"/>
          <w:szCs w:val="22"/>
        </w:rPr>
        <w:t xml:space="preserve"> )</w:t>
      </w:r>
      <w:r w:rsidR="00A37F0D" w:rsidRPr="00B45A7E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C2873AA" w14:textId="77777777" w:rsidR="00730639" w:rsidRPr="00B45A7E" w:rsidRDefault="00730639">
      <w:pPr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0" w:type="auto"/>
        <w:tblBorders>
          <w:top w:val="double" w:sz="6" w:space="0" w:color="7A88B1"/>
          <w:left w:val="double" w:sz="6" w:space="0" w:color="7A88B1"/>
          <w:bottom w:val="double" w:sz="6" w:space="0" w:color="7A88B1"/>
          <w:right w:val="double" w:sz="6" w:space="0" w:color="7A88B1"/>
        </w:tblBorders>
        <w:shd w:val="clear" w:color="auto" w:fill="F6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2311"/>
      </w:tblGrid>
      <w:tr w:rsidR="00730639" w:rsidRPr="00730639" w14:paraId="622F008C" w14:textId="77777777" w:rsidTr="00730639">
        <w:tc>
          <w:tcPr>
            <w:tcW w:w="0" w:type="auto"/>
            <w:tcBorders>
              <w:top w:val="single" w:sz="6" w:space="0" w:color="7A88B1"/>
              <w:left w:val="single" w:sz="6" w:space="0" w:color="7A88B1"/>
              <w:bottom w:val="single" w:sz="6" w:space="0" w:color="7A88B1"/>
              <w:right w:val="single" w:sz="6" w:space="0" w:color="7A88B1"/>
            </w:tcBorders>
            <w:shd w:val="clear" w:color="auto" w:fill="E9EF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068B289" w14:textId="77777777" w:rsidR="00730639" w:rsidRPr="00730639" w:rsidRDefault="00730639" w:rsidP="0073063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0639">
              <w:rPr>
                <w:rFonts w:ascii="Arial" w:eastAsia="Times New Roman" w:hAnsi="Arial" w:cs="Arial"/>
                <w:b/>
                <w:bCs/>
                <w:color w:val="012462"/>
                <w:u w:val="single"/>
                <w:lang w:eastAsia="cs-CZ"/>
              </w:rPr>
              <w:t>8542</w:t>
            </w:r>
          </w:p>
        </w:tc>
        <w:tc>
          <w:tcPr>
            <w:tcW w:w="0" w:type="auto"/>
            <w:tcBorders>
              <w:top w:val="single" w:sz="6" w:space="0" w:color="7A88B1"/>
              <w:left w:val="single" w:sz="6" w:space="0" w:color="7A88B1"/>
              <w:bottom w:val="single" w:sz="6" w:space="0" w:color="7A88B1"/>
              <w:right w:val="single" w:sz="6" w:space="0" w:color="7A88B1"/>
            </w:tcBorders>
            <w:shd w:val="clear" w:color="auto" w:fill="E9EF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B95F043" w14:textId="77777777" w:rsidR="00730639" w:rsidRPr="00730639" w:rsidRDefault="00730639" w:rsidP="0073063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0639">
              <w:rPr>
                <w:rFonts w:ascii="Arial" w:eastAsia="Times New Roman" w:hAnsi="Arial" w:cs="Arial"/>
                <w:color w:val="000000"/>
                <w:lang w:eastAsia="cs-CZ"/>
              </w:rPr>
              <w:t>Terciární vzdělávání</w:t>
            </w:r>
          </w:p>
        </w:tc>
      </w:tr>
      <w:tr w:rsidR="00730639" w:rsidRPr="00730639" w14:paraId="72AC7B5F" w14:textId="77777777" w:rsidTr="00730639">
        <w:tc>
          <w:tcPr>
            <w:tcW w:w="0" w:type="auto"/>
            <w:tcBorders>
              <w:top w:val="single" w:sz="6" w:space="0" w:color="7A88B1"/>
              <w:left w:val="single" w:sz="6" w:space="0" w:color="7A88B1"/>
              <w:bottom w:val="single" w:sz="6" w:space="0" w:color="7A88B1"/>
              <w:right w:val="single" w:sz="6" w:space="0" w:color="7A88B1"/>
            </w:tcBorders>
            <w:shd w:val="clear" w:color="auto" w:fill="F6F8F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034DC44" w14:textId="77777777" w:rsidR="00730639" w:rsidRPr="00730639" w:rsidRDefault="00730639" w:rsidP="0073063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0639">
              <w:rPr>
                <w:rFonts w:ascii="Arial" w:eastAsia="Times New Roman" w:hAnsi="Arial" w:cs="Arial"/>
                <w:b/>
                <w:bCs/>
                <w:color w:val="012462"/>
                <w:u w:val="single"/>
                <w:lang w:eastAsia="cs-CZ"/>
              </w:rPr>
              <w:t>85420</w:t>
            </w:r>
          </w:p>
        </w:tc>
        <w:tc>
          <w:tcPr>
            <w:tcW w:w="0" w:type="auto"/>
            <w:tcBorders>
              <w:top w:val="single" w:sz="6" w:space="0" w:color="7A88B1"/>
              <w:left w:val="single" w:sz="6" w:space="0" w:color="7A88B1"/>
              <w:bottom w:val="single" w:sz="6" w:space="0" w:color="7A88B1"/>
              <w:right w:val="single" w:sz="6" w:space="0" w:color="7A88B1"/>
            </w:tcBorders>
            <w:shd w:val="clear" w:color="auto" w:fill="F6F8F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F2FBA3" w14:textId="77777777" w:rsidR="00730639" w:rsidRPr="00730639" w:rsidRDefault="00730639" w:rsidP="0073063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0639">
              <w:rPr>
                <w:rFonts w:ascii="Arial" w:eastAsia="Times New Roman" w:hAnsi="Arial" w:cs="Arial"/>
                <w:color w:val="000000"/>
                <w:lang w:eastAsia="cs-CZ"/>
              </w:rPr>
              <w:t>Terciární vzdělávání</w:t>
            </w:r>
          </w:p>
        </w:tc>
      </w:tr>
      <w:tr w:rsidR="00730639" w:rsidRPr="00730639" w14:paraId="2F7D9824" w14:textId="77777777" w:rsidTr="00730639">
        <w:tc>
          <w:tcPr>
            <w:tcW w:w="0" w:type="auto"/>
            <w:tcBorders>
              <w:top w:val="single" w:sz="6" w:space="0" w:color="7A88B1"/>
              <w:left w:val="single" w:sz="6" w:space="0" w:color="7A88B1"/>
              <w:bottom w:val="single" w:sz="6" w:space="0" w:color="7A88B1"/>
              <w:right w:val="single" w:sz="6" w:space="0" w:color="7A88B1"/>
            </w:tcBorders>
            <w:shd w:val="clear" w:color="auto" w:fill="E9EF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E05DF93" w14:textId="77777777" w:rsidR="00730639" w:rsidRPr="00730639" w:rsidRDefault="00730639" w:rsidP="0073063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0639">
              <w:rPr>
                <w:rFonts w:ascii="Arial" w:eastAsia="Times New Roman" w:hAnsi="Arial" w:cs="Arial"/>
                <w:b/>
                <w:bCs/>
                <w:color w:val="012462"/>
                <w:u w:val="single"/>
                <w:lang w:eastAsia="cs-CZ"/>
              </w:rPr>
              <w:t>855</w:t>
            </w:r>
          </w:p>
        </w:tc>
        <w:tc>
          <w:tcPr>
            <w:tcW w:w="0" w:type="auto"/>
            <w:tcBorders>
              <w:top w:val="single" w:sz="6" w:space="0" w:color="7A88B1"/>
              <w:left w:val="single" w:sz="6" w:space="0" w:color="7A88B1"/>
              <w:bottom w:val="single" w:sz="6" w:space="0" w:color="7A88B1"/>
              <w:right w:val="single" w:sz="6" w:space="0" w:color="7A88B1"/>
            </w:tcBorders>
            <w:shd w:val="clear" w:color="auto" w:fill="E9EF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25EF22E" w14:textId="77777777" w:rsidR="00730639" w:rsidRPr="00730639" w:rsidRDefault="00730639" w:rsidP="0073063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0639">
              <w:rPr>
                <w:rFonts w:ascii="Arial" w:eastAsia="Times New Roman" w:hAnsi="Arial" w:cs="Arial"/>
                <w:color w:val="000000"/>
                <w:lang w:eastAsia="cs-CZ"/>
              </w:rPr>
              <w:t>Ostatní vzdělávání</w:t>
            </w:r>
          </w:p>
        </w:tc>
      </w:tr>
    </w:tbl>
    <w:p w14:paraId="787F2143" w14:textId="77777777" w:rsidR="00790B4F" w:rsidRPr="00B45A7E" w:rsidRDefault="00790B4F">
      <w:pPr>
        <w:rPr>
          <w:rFonts w:asciiTheme="minorHAnsi" w:hAnsiTheme="minorHAnsi" w:cstheme="minorHAnsi"/>
          <w:u w:val="single"/>
        </w:rPr>
      </w:pPr>
    </w:p>
    <w:p w14:paraId="0626174D" w14:textId="7B755EA9" w:rsidR="00CA0BA2" w:rsidRDefault="00CA0BA2" w:rsidP="00E74649">
      <w:pPr>
        <w:autoSpaceDE w:val="0"/>
        <w:autoSpaceDN w:val="0"/>
        <w:adjustRightInd w:val="0"/>
        <w:jc w:val="both"/>
        <w:rPr>
          <w:rFonts w:cs="Calibri"/>
          <w:color w:val="000000"/>
          <w:sz w:val="22"/>
          <w:szCs w:val="22"/>
          <w:lang w:eastAsia="cs-CZ"/>
        </w:rPr>
      </w:pPr>
      <w:r w:rsidRPr="003E1815">
        <w:rPr>
          <w:rFonts w:cs="Calibri"/>
          <w:color w:val="000000"/>
          <w:sz w:val="22"/>
          <w:szCs w:val="22"/>
          <w:lang w:eastAsia="cs-CZ"/>
        </w:rPr>
        <w:t xml:space="preserve">Účastník projektu </w:t>
      </w:r>
      <w:r w:rsidRPr="00CA0BA2">
        <w:rPr>
          <w:rFonts w:cs="Calibri"/>
          <w:b/>
          <w:bCs/>
          <w:color w:val="000000"/>
          <w:sz w:val="22"/>
          <w:szCs w:val="22"/>
          <w:lang w:eastAsia="cs-CZ"/>
        </w:rPr>
        <w:t xml:space="preserve">musí uvést vyjádření k 6 environmentálním cílům a zdůvodnění, </w:t>
      </w:r>
      <w:r w:rsidR="00E74649" w:rsidRPr="00E74649">
        <w:rPr>
          <w:rFonts w:cs="Calibri"/>
          <w:b/>
          <w:bCs/>
          <w:color w:val="000000"/>
          <w:sz w:val="22"/>
          <w:szCs w:val="22"/>
          <w:lang w:eastAsia="cs-CZ"/>
        </w:rPr>
        <w:t>jaký</w:t>
      </w:r>
      <w:r w:rsidR="00E74649">
        <w:rPr>
          <w:rFonts w:cs="Calibri"/>
          <w:b/>
          <w:bCs/>
          <w:color w:val="000000"/>
          <w:sz w:val="22"/>
          <w:szCs w:val="22"/>
          <w:lang w:eastAsia="cs-CZ"/>
        </w:rPr>
        <w:t xml:space="preserve"> </w:t>
      </w:r>
      <w:r w:rsidR="00E74649" w:rsidRPr="00E74649">
        <w:rPr>
          <w:rFonts w:cs="Calibri"/>
          <w:b/>
          <w:bCs/>
          <w:color w:val="000000"/>
          <w:sz w:val="22"/>
          <w:szCs w:val="22"/>
          <w:lang w:eastAsia="cs-CZ"/>
        </w:rPr>
        <w:t>je přepokládaný dopad projektu na tyto cíle</w:t>
      </w:r>
      <w:r w:rsidR="00E74649">
        <w:rPr>
          <w:rFonts w:cs="Calibri"/>
          <w:b/>
          <w:bCs/>
          <w:color w:val="000000"/>
          <w:sz w:val="22"/>
          <w:szCs w:val="22"/>
          <w:lang w:eastAsia="cs-CZ"/>
        </w:rPr>
        <w:t xml:space="preserve">, případně </w:t>
      </w:r>
      <w:r w:rsidR="003E1815">
        <w:rPr>
          <w:rFonts w:cs="Calibri"/>
          <w:b/>
          <w:bCs/>
          <w:color w:val="000000"/>
          <w:sz w:val="22"/>
          <w:szCs w:val="22"/>
          <w:lang w:eastAsia="cs-CZ"/>
        </w:rPr>
        <w:t xml:space="preserve">proč se domnívá, </w:t>
      </w:r>
      <w:r w:rsidRPr="00CA0BA2">
        <w:rPr>
          <w:rFonts w:cs="Calibri"/>
          <w:color w:val="000000"/>
          <w:sz w:val="22"/>
          <w:szCs w:val="22"/>
          <w:lang w:eastAsia="cs-CZ"/>
        </w:rPr>
        <w:t xml:space="preserve">že </w:t>
      </w:r>
      <w:r w:rsidR="00E260CF" w:rsidRPr="00CA4D2B">
        <w:rPr>
          <w:rFonts w:cs="Calibri"/>
          <w:color w:val="000000"/>
          <w:sz w:val="22"/>
          <w:szCs w:val="22"/>
          <w:lang w:eastAsia="cs-CZ"/>
        </w:rPr>
        <w:t xml:space="preserve">projektové činnosti a </w:t>
      </w:r>
      <w:r w:rsidRPr="00CA0BA2">
        <w:rPr>
          <w:rFonts w:cs="Calibri"/>
          <w:color w:val="000000"/>
          <w:sz w:val="22"/>
          <w:szCs w:val="22"/>
          <w:lang w:eastAsia="cs-CZ"/>
        </w:rPr>
        <w:t>výsledky projektu budou na</w:t>
      </w:r>
      <w:r w:rsidR="00E260CF" w:rsidRPr="00CA4D2B">
        <w:rPr>
          <w:rFonts w:cs="Calibri"/>
          <w:color w:val="000000"/>
          <w:sz w:val="22"/>
          <w:szCs w:val="22"/>
          <w:lang w:eastAsia="cs-CZ"/>
        </w:rPr>
        <w:t> </w:t>
      </w:r>
      <w:r w:rsidRPr="00CA0BA2">
        <w:rPr>
          <w:rFonts w:cs="Calibri"/>
          <w:color w:val="000000"/>
          <w:sz w:val="22"/>
          <w:szCs w:val="22"/>
          <w:lang w:eastAsia="cs-CZ"/>
        </w:rPr>
        <w:t xml:space="preserve">úrovni uplatňování technologicky </w:t>
      </w:r>
      <w:r w:rsidRPr="00CA0BA2">
        <w:rPr>
          <w:rFonts w:cs="Calibri"/>
          <w:b/>
          <w:bCs/>
          <w:color w:val="000000"/>
          <w:sz w:val="22"/>
          <w:szCs w:val="22"/>
          <w:lang w:eastAsia="cs-CZ"/>
        </w:rPr>
        <w:t>neutrální</w:t>
      </w:r>
      <w:r w:rsidR="00CA4D2B" w:rsidRPr="00CA4D2B">
        <w:rPr>
          <w:rFonts w:cs="Calibri"/>
          <w:b/>
          <w:bCs/>
          <w:color w:val="000000"/>
          <w:sz w:val="22"/>
          <w:szCs w:val="22"/>
          <w:lang w:eastAsia="cs-CZ"/>
        </w:rPr>
        <w:t xml:space="preserve"> nebo díky realizaci projektu ještě méně zatěžující</w:t>
      </w:r>
      <w:r w:rsidR="00CA4D2B">
        <w:rPr>
          <w:rFonts w:cs="Calibri"/>
          <w:b/>
          <w:bCs/>
          <w:color w:val="000000"/>
          <w:sz w:val="22"/>
          <w:szCs w:val="22"/>
          <w:lang w:eastAsia="cs-CZ"/>
        </w:rPr>
        <w:t xml:space="preserve"> než předchozí stav </w:t>
      </w:r>
      <w:r w:rsidR="00CA4D2B" w:rsidRPr="00CA4D2B">
        <w:rPr>
          <w:rFonts w:cs="Calibri"/>
          <w:color w:val="000000"/>
          <w:sz w:val="22"/>
          <w:szCs w:val="22"/>
          <w:lang w:eastAsia="cs-CZ"/>
        </w:rPr>
        <w:t>(před realizací proj</w:t>
      </w:r>
      <w:r w:rsidR="00CA4D2B">
        <w:rPr>
          <w:rFonts w:cs="Calibri"/>
          <w:color w:val="000000"/>
          <w:sz w:val="22"/>
          <w:szCs w:val="22"/>
          <w:lang w:eastAsia="cs-CZ"/>
        </w:rPr>
        <w:t>ek</w:t>
      </w:r>
      <w:r w:rsidR="00CA4D2B" w:rsidRPr="00CA4D2B">
        <w:rPr>
          <w:rFonts w:cs="Calibri"/>
          <w:color w:val="000000"/>
          <w:sz w:val="22"/>
          <w:szCs w:val="22"/>
          <w:lang w:eastAsia="cs-CZ"/>
        </w:rPr>
        <w:t>tu</w:t>
      </w:r>
      <w:r w:rsidR="00CA4D2B">
        <w:rPr>
          <w:rFonts w:cs="Calibri"/>
          <w:color w:val="000000"/>
          <w:sz w:val="22"/>
          <w:szCs w:val="22"/>
          <w:lang w:eastAsia="cs-CZ"/>
        </w:rPr>
        <w:t>).</w:t>
      </w:r>
    </w:p>
    <w:p w14:paraId="5EFF192B" w14:textId="77777777" w:rsidR="00E74649" w:rsidRPr="00CA0BA2" w:rsidRDefault="00E74649" w:rsidP="00E74649">
      <w:pPr>
        <w:autoSpaceDE w:val="0"/>
        <w:autoSpaceDN w:val="0"/>
        <w:adjustRightInd w:val="0"/>
        <w:jc w:val="both"/>
        <w:rPr>
          <w:rFonts w:cs="Calibri"/>
          <w:color w:val="000000"/>
          <w:sz w:val="22"/>
          <w:szCs w:val="22"/>
          <w:lang w:eastAsia="cs-CZ"/>
        </w:rPr>
      </w:pPr>
    </w:p>
    <w:p w14:paraId="0FCAF866" w14:textId="0A93D047" w:rsidR="00B87837" w:rsidRDefault="00CA0BA2" w:rsidP="003E1815">
      <w:pPr>
        <w:jc w:val="both"/>
        <w:rPr>
          <w:rFonts w:cs="Calibri"/>
          <w:color w:val="000000"/>
          <w:sz w:val="22"/>
          <w:szCs w:val="22"/>
          <w:lang w:eastAsia="cs-CZ"/>
        </w:rPr>
      </w:pPr>
      <w:r w:rsidRPr="003E1815">
        <w:rPr>
          <w:rFonts w:cs="Calibri"/>
          <w:color w:val="000000"/>
          <w:sz w:val="22"/>
          <w:szCs w:val="22"/>
          <w:lang w:eastAsia="cs-CZ"/>
        </w:rPr>
        <w:t>Dle čl. 17 odst. 2 Nařízení (EU) 2020/852 ze dne 18. června 2020 o zřízení rámce pro usnadnění udržitelných investic a o změně nařízení (EU) 2019/2088 popište, jakým způsobem dochází k dodržování zásady "významně nepoškozovat", tzn. nedochází k porušení ani jednoho environmentálního cíle. V potaz berte nejen environmentální dopady činnosti samotné, ale také environmentální dopady výrobků a služeb poskytovaných v rámci dané činnosti, a to se zohledněním jejich celého životního cyklu (od výroby až po skončení životnosti).</w:t>
      </w:r>
      <w:r w:rsidR="003E1815" w:rsidRPr="003E1815">
        <w:rPr>
          <w:rFonts w:cs="Calibri"/>
          <w:color w:val="000000"/>
          <w:sz w:val="22"/>
          <w:szCs w:val="22"/>
          <w:lang w:eastAsia="cs-CZ"/>
        </w:rPr>
        <w:t xml:space="preserve"> </w:t>
      </w:r>
    </w:p>
    <w:p w14:paraId="63A9E445" w14:textId="07A718EA" w:rsidR="008F0305" w:rsidRDefault="008F0305" w:rsidP="003E1815">
      <w:pPr>
        <w:jc w:val="both"/>
        <w:rPr>
          <w:rFonts w:cs="Calibri"/>
          <w:color w:val="000000"/>
          <w:sz w:val="22"/>
          <w:szCs w:val="22"/>
          <w:lang w:eastAsia="cs-CZ"/>
        </w:rPr>
      </w:pPr>
    </w:p>
    <w:p w14:paraId="3073876D" w14:textId="69F7616E" w:rsidR="008F0305" w:rsidRPr="008F0305" w:rsidRDefault="008F0305" w:rsidP="003E1815">
      <w:pPr>
        <w:jc w:val="both"/>
        <w:rPr>
          <w:rFonts w:cs="Calibri"/>
          <w:color w:val="000000"/>
          <w:sz w:val="22"/>
          <w:szCs w:val="22"/>
          <w:u w:val="single"/>
          <w:lang w:eastAsia="cs-CZ"/>
        </w:rPr>
      </w:pPr>
      <w:r w:rsidRPr="008F0305">
        <w:rPr>
          <w:rFonts w:asciiTheme="minorHAnsi" w:hAnsiTheme="minorHAnsi" w:cstheme="minorHAnsi"/>
          <w:sz w:val="22"/>
          <w:szCs w:val="22"/>
          <w:u w:val="single"/>
        </w:rPr>
        <w:t>Doklady a oprávnění uchovávejte pro kontrolu na místě (např. doložení výsledku posouzení vlivu na životní prostředí – pokud bylo provedeno).</w:t>
      </w:r>
    </w:p>
    <w:p w14:paraId="0050D905" w14:textId="77777777" w:rsidR="00012E9D" w:rsidRPr="003E1815" w:rsidRDefault="00012E9D" w:rsidP="003E18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A821A4" w14:textId="29DB229D" w:rsidR="00B87837" w:rsidRPr="004B7A0E" w:rsidRDefault="00B87837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570"/>
        <w:gridCol w:w="6624"/>
        <w:gridCol w:w="2880"/>
      </w:tblGrid>
      <w:tr w:rsidR="00CA4D2B" w:rsidRPr="00F33662" w14:paraId="30CFF918" w14:textId="137721AF" w:rsidTr="00B45A7E">
        <w:tc>
          <w:tcPr>
            <w:tcW w:w="685" w:type="pct"/>
            <w:shd w:val="clear" w:color="auto" w:fill="auto"/>
          </w:tcPr>
          <w:p w14:paraId="651F8072" w14:textId="6076B8ED" w:rsidR="00217C36" w:rsidRPr="00F33662" w:rsidRDefault="00217C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b/>
                <w:sz w:val="22"/>
                <w:szCs w:val="22"/>
              </w:rPr>
              <w:t>Environmentální cíl</w:t>
            </w:r>
          </w:p>
        </w:tc>
        <w:tc>
          <w:tcPr>
            <w:tcW w:w="918" w:type="pct"/>
            <w:shd w:val="clear" w:color="auto" w:fill="auto"/>
          </w:tcPr>
          <w:p w14:paraId="048F769A" w14:textId="369F59D8" w:rsidR="00217C36" w:rsidRPr="00F33662" w:rsidRDefault="00217C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b/>
                <w:sz w:val="22"/>
                <w:szCs w:val="22"/>
              </w:rPr>
              <w:t>Podmínky DNSH</w:t>
            </w:r>
          </w:p>
          <w:p w14:paraId="0EC5959D" w14:textId="77777777" w:rsidR="00217C36" w:rsidRPr="00F33662" w:rsidRDefault="00217C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67" w:type="pct"/>
            <w:shd w:val="clear" w:color="auto" w:fill="auto"/>
          </w:tcPr>
          <w:p w14:paraId="422D4D16" w14:textId="5418423A" w:rsidR="00217C36" w:rsidRDefault="00E438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CA4D2B" w:rsidRPr="00F33662">
              <w:rPr>
                <w:rFonts w:asciiTheme="minorHAnsi" w:hAnsiTheme="minorHAnsi" w:cstheme="minorHAnsi"/>
                <w:b/>
                <w:sz w:val="22"/>
                <w:szCs w:val="22"/>
              </w:rPr>
              <w:t>důvodnění</w:t>
            </w:r>
            <w:r w:rsidR="00C06F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 uveďte příklady činností</w:t>
            </w:r>
          </w:p>
          <w:p w14:paraId="58952DCE" w14:textId="77777777" w:rsidR="00E438EF" w:rsidRDefault="00E438EF" w:rsidP="00E438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211F91" w14:textId="6E0B0DC7" w:rsidR="00C06FA2" w:rsidRPr="00FE5457" w:rsidRDefault="00E438EF" w:rsidP="00E438E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E5457">
              <w:rPr>
                <w:rFonts w:asciiTheme="minorHAnsi" w:hAnsiTheme="minorHAnsi" w:cstheme="minorHAnsi"/>
                <w:b/>
                <w:sz w:val="28"/>
                <w:szCs w:val="28"/>
              </w:rPr>
              <w:t>V</w:t>
            </w:r>
            <w:r w:rsidR="00C06FA2" w:rsidRPr="00FE545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 případě, že nebyly vykonávány žádné činnosti, uveďte, že </w:t>
            </w:r>
            <w:r w:rsidR="00C06FA2" w:rsidRPr="00FE5457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nebyly vykonávány žádné činnosti.</w:t>
            </w:r>
          </w:p>
          <w:p w14:paraId="5EF32499" w14:textId="77777777" w:rsidR="00217C36" w:rsidRPr="00F33662" w:rsidRDefault="00217C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14:paraId="7F9790C0" w14:textId="77777777" w:rsidR="00217C36" w:rsidRDefault="00217C36" w:rsidP="00217C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b/>
                <w:sz w:val="22"/>
                <w:szCs w:val="22"/>
              </w:rPr>
              <w:t>PROHLÁŠENÍ</w:t>
            </w:r>
          </w:p>
          <w:p w14:paraId="2BEC9842" w14:textId="77777777" w:rsidR="00742D03" w:rsidRDefault="00742D03" w:rsidP="00742D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5401CD" w14:textId="08D69A5D" w:rsidR="00E438EF" w:rsidRPr="00742D03" w:rsidRDefault="00E438EF" w:rsidP="00742D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E5457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Vyberte prohlášení</w:t>
            </w:r>
          </w:p>
        </w:tc>
      </w:tr>
      <w:tr w:rsidR="00CA4D2B" w:rsidRPr="00F33662" w14:paraId="459C72F5" w14:textId="1DD5FD67" w:rsidTr="00B45A7E">
        <w:tc>
          <w:tcPr>
            <w:tcW w:w="685" w:type="pct"/>
            <w:shd w:val="clear" w:color="auto" w:fill="auto"/>
          </w:tcPr>
          <w:p w14:paraId="3593DCB2" w14:textId="5FF91A79" w:rsidR="00217C36" w:rsidRPr="00F33662" w:rsidRDefault="00CA4D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="00217C36" w:rsidRPr="00F33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Zmírňování změny klimatu </w:t>
            </w:r>
          </w:p>
          <w:p w14:paraId="04865D61" w14:textId="77777777" w:rsidR="00217C36" w:rsidRPr="00F33662" w:rsidRDefault="00217C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8" w:type="pct"/>
            <w:shd w:val="clear" w:color="auto" w:fill="auto"/>
          </w:tcPr>
          <w:p w14:paraId="31B8F502" w14:textId="78867055" w:rsidR="00217C36" w:rsidRPr="00F33662" w:rsidRDefault="00217C36" w:rsidP="009023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sz w:val="22"/>
                <w:szCs w:val="22"/>
              </w:rPr>
              <w:t xml:space="preserve">Má se za to, že </w:t>
            </w:r>
            <w:r w:rsidR="00CA4D2B" w:rsidRPr="00F33662">
              <w:rPr>
                <w:sz w:val="22"/>
                <w:szCs w:val="22"/>
              </w:rPr>
              <w:t>projekt</w:t>
            </w:r>
            <w:r w:rsidRPr="00F33662">
              <w:rPr>
                <w:sz w:val="22"/>
                <w:szCs w:val="22"/>
              </w:rPr>
              <w:t xml:space="preserve"> významně poškozuje zmírňování změny </w:t>
            </w:r>
            <w:r w:rsidRPr="00F33662">
              <w:rPr>
                <w:sz w:val="22"/>
                <w:szCs w:val="22"/>
              </w:rPr>
              <w:lastRenderedPageBreak/>
              <w:t>klimatu, pokud vede ke značným emisím skleníkových plynů.</w:t>
            </w:r>
          </w:p>
        </w:tc>
        <w:tc>
          <w:tcPr>
            <w:tcW w:w="2367" w:type="pct"/>
            <w:shd w:val="clear" w:color="auto" w:fill="auto"/>
          </w:tcPr>
          <w:p w14:paraId="23D0B245" w14:textId="7D5F9AA4" w:rsidR="0003371A" w:rsidRDefault="0003371A" w:rsidP="00BC3D8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7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 tohoto cíle není nutné detailní zhodnocení, protože činnosti v rámci komponenty mají nulový nebo zanedbatelný vliv na cíl.</w:t>
            </w:r>
          </w:p>
          <w:p w14:paraId="6260FAB4" w14:textId="0DF87D89" w:rsidR="0003371A" w:rsidRDefault="0003371A" w:rsidP="00BC3D8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4A5AC" w14:textId="657AC13F" w:rsidR="0003371A" w:rsidRPr="007C3C46" w:rsidRDefault="0003371A" w:rsidP="00BC3D8B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7C3C46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lastRenderedPageBreak/>
              <w:t>Příklady:</w:t>
            </w:r>
          </w:p>
          <w:p w14:paraId="2C5EAD22" w14:textId="679FD42A" w:rsidR="0003371A" w:rsidRDefault="0003371A" w:rsidP="00BC3D8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Případně doplňte vyjádření</w:t>
            </w:r>
            <w:r w:rsidR="000965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17C36" w:rsidRPr="00F33662">
              <w:rPr>
                <w:rFonts w:asciiTheme="minorHAnsi" w:hAnsiTheme="minorHAnsi" w:cstheme="minorHAnsi"/>
                <w:sz w:val="22"/>
                <w:szCs w:val="22"/>
              </w:rPr>
              <w:t>např. vyjádření typu: Činnosti realizované v projektu ani uplatnění výsledků v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17C36"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praxi nepoškozují zmírňování změny klimatu z hlediska emisí skleníkových plynů, protože </w:t>
            </w:r>
            <w:r w:rsidR="00BC3D8B"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v roce 2022 byly v projektu realizovány </w:t>
            </w:r>
            <w:r w:rsidR="00217C36"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…(doplňte)…. </w:t>
            </w:r>
          </w:p>
          <w:p w14:paraId="65389AA6" w14:textId="77777777" w:rsidR="0003371A" w:rsidRDefault="0003371A" w:rsidP="00BC3D8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31B532" w14:textId="4791C5C5" w:rsidR="00217C36" w:rsidRDefault="00BC3D8B" w:rsidP="00BC3D8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Činnosti …..</w:t>
            </w:r>
            <w:r w:rsidR="00217C36" w:rsidRPr="00F33662">
              <w:rPr>
                <w:rFonts w:asciiTheme="minorHAnsi" w:hAnsiTheme="minorHAnsi" w:cstheme="minorHAnsi"/>
                <w:sz w:val="22"/>
                <w:szCs w:val="22"/>
              </w:rPr>
              <w:t>. Tyto činnosti, jsou ze své podstaty technologicky a energeticky efektivnější na jednotku …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7C36"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než 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="00217C36" w:rsidRPr="00F336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7C36"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z důvodu instalace …/modernizace /nákup energeticky méně zátěžového zařízení …/ </w:t>
            </w:r>
          </w:p>
          <w:p w14:paraId="3E5CECE2" w14:textId="77777777" w:rsidR="0003371A" w:rsidRPr="00F33662" w:rsidRDefault="0003371A" w:rsidP="00BC3D8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4E6F1" w14:textId="122CAD6E" w:rsidR="00217C36" w:rsidRPr="00F33662" w:rsidRDefault="004E2E02" w:rsidP="004E2E0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Nové stavby, stavební úpravy snižují původní zátěž – jak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nižší ohřev ovzduší díky lepší izolaci pláště budovy, energetické </w:t>
            </w:r>
            <w:r w:rsidR="0003371A" w:rsidRPr="00F33662">
              <w:rPr>
                <w:rFonts w:asciiTheme="minorHAnsi" w:hAnsiTheme="minorHAnsi" w:cstheme="minorHAnsi"/>
                <w:sz w:val="22"/>
                <w:szCs w:val="22"/>
              </w:rPr>
              <w:t>úspory – méně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 náročná vytápění, – úsporné žárovky a vodovodní kohoutky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atp.</w:t>
            </w:r>
          </w:p>
        </w:tc>
        <w:tc>
          <w:tcPr>
            <w:tcW w:w="1029" w:type="pct"/>
          </w:tcPr>
          <w:p w14:paraId="2C9DC668" w14:textId="77777777" w:rsidR="00F75598" w:rsidRDefault="00F75598" w:rsidP="00217C3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5DCBE27" w14:textId="77777777" w:rsidR="00F75598" w:rsidRDefault="00F75598" w:rsidP="00217C3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727200E" w14:textId="3BD141F9" w:rsidR="00217C36" w:rsidRPr="00F33662" w:rsidRDefault="00217C36" w:rsidP="00217C36">
            <w:pPr>
              <w:jc w:val="center"/>
              <w:rPr>
                <w:b/>
                <w:bCs/>
                <w:sz w:val="22"/>
                <w:szCs w:val="22"/>
              </w:rPr>
            </w:pPr>
            <w:r w:rsidRPr="00F33662">
              <w:rPr>
                <w:b/>
                <w:bCs/>
                <w:sz w:val="22"/>
                <w:szCs w:val="22"/>
              </w:rPr>
              <w:lastRenderedPageBreak/>
              <w:t xml:space="preserve">Prohlašuji, že </w:t>
            </w:r>
            <w:r w:rsidRPr="00F33662">
              <w:rPr>
                <w:sz w:val="22"/>
                <w:szCs w:val="22"/>
              </w:rPr>
              <w:t>realizované činnosti, výsledky a výstupy projektu významně</w:t>
            </w:r>
            <w:r w:rsidRPr="00F33662">
              <w:rPr>
                <w:b/>
                <w:bCs/>
                <w:sz w:val="22"/>
                <w:szCs w:val="22"/>
              </w:rPr>
              <w:t xml:space="preserve"> NE/POŠKOZUJÍ</w:t>
            </w:r>
          </w:p>
          <w:p w14:paraId="3567096C" w14:textId="454C0E06" w:rsidR="00217C36" w:rsidRPr="00F33662" w:rsidRDefault="00217C36" w:rsidP="00217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sz w:val="22"/>
                <w:szCs w:val="22"/>
              </w:rPr>
              <w:t xml:space="preserve">environmentální cíl </w:t>
            </w:r>
            <w:r w:rsidRPr="00F33662">
              <w:rPr>
                <w:b/>
                <w:bCs/>
                <w:sz w:val="22"/>
                <w:szCs w:val="22"/>
              </w:rPr>
              <w:t>č.1</w:t>
            </w:r>
            <w:r w:rsidRPr="00F33662">
              <w:rPr>
                <w:sz w:val="22"/>
                <w:szCs w:val="22"/>
              </w:rPr>
              <w:t xml:space="preserve">: </w:t>
            </w:r>
            <w:r w:rsidRPr="00F33662">
              <w:rPr>
                <w:b/>
                <w:bCs/>
                <w:sz w:val="22"/>
                <w:szCs w:val="22"/>
              </w:rPr>
              <w:t>Zmírňování změny klimatu.</w:t>
            </w:r>
            <w:r w:rsidRPr="00F33662">
              <w:rPr>
                <w:sz w:val="22"/>
                <w:szCs w:val="22"/>
              </w:rPr>
              <w:t xml:space="preserve"> </w:t>
            </w:r>
          </w:p>
        </w:tc>
      </w:tr>
      <w:tr w:rsidR="00CA4D2B" w:rsidRPr="00F33662" w14:paraId="3CEC97AC" w14:textId="4CE14621" w:rsidTr="00B45A7E">
        <w:tc>
          <w:tcPr>
            <w:tcW w:w="685" w:type="pct"/>
            <w:shd w:val="clear" w:color="auto" w:fill="auto"/>
          </w:tcPr>
          <w:p w14:paraId="1DF2FED1" w14:textId="5C45FB77" w:rsidR="00217C36" w:rsidRPr="00F33662" w:rsidRDefault="00CA4D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217C36" w:rsidRPr="00F33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Přizpůsobování se změně klimatu </w:t>
            </w:r>
          </w:p>
        </w:tc>
        <w:tc>
          <w:tcPr>
            <w:tcW w:w="918" w:type="pct"/>
            <w:shd w:val="clear" w:color="auto" w:fill="auto"/>
          </w:tcPr>
          <w:p w14:paraId="0E265B4A" w14:textId="0940CBD3" w:rsidR="00217C36" w:rsidRPr="00F33662" w:rsidRDefault="00BC3D8B" w:rsidP="009023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Má se za to, že činnost významně poškozuje přizpůsobování se změně klimatu, pokud vede k</w:t>
            </w:r>
            <w:r w:rsidR="009023AA" w:rsidRPr="00F3366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nárůstu nepříznivého dopadu stávajícího a</w:t>
            </w:r>
            <w:r w:rsidR="004E2E02" w:rsidRPr="00F3366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očekávaného budoucího klimatu na tuto činnost samotnou nebo na osoby, přírodu nebo aktiva.</w:t>
            </w:r>
            <w:r w:rsidRPr="00F33662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2367" w:type="pct"/>
            <w:shd w:val="clear" w:color="auto" w:fill="auto"/>
          </w:tcPr>
          <w:p w14:paraId="4C1E30BC" w14:textId="77777777" w:rsidR="007C3C46" w:rsidRPr="00096511" w:rsidRDefault="007C3C46" w:rsidP="007C3C46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09651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Příklady:</w:t>
            </w:r>
          </w:p>
          <w:p w14:paraId="761D3F18" w14:textId="77777777" w:rsidR="007C3C46" w:rsidRDefault="007C3C46" w:rsidP="00BC3D8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A91CF" w14:textId="77777777" w:rsidR="007C3C46" w:rsidRDefault="007C3C46" w:rsidP="00BC3D8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F3EDB" w14:textId="799B3CA6" w:rsidR="00BC3D8B" w:rsidRPr="00F33662" w:rsidRDefault="00BC3D8B" w:rsidP="00BC3D8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Činnosti realizované v projektu v r. 2022 ani uplatnění výsledků v praxi nevedou k žádnému poškození cíle 2, kterým je přizpůsobování se změně klimatu. Naopak vybudování</w:t>
            </w:r>
            <w:r w:rsidR="007C3C46">
              <w:rPr>
                <w:rFonts w:asciiTheme="minorHAnsi" w:hAnsiTheme="minorHAnsi" w:cstheme="minorHAnsi"/>
                <w:sz w:val="22"/>
                <w:szCs w:val="22"/>
              </w:rPr>
              <w:t xml:space="preserve">…. 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povede k …, který umožní výrazné zvýšení efektivity využití energetických zdrojů typu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.. </w:t>
            </w:r>
          </w:p>
          <w:p w14:paraId="4EB97C91" w14:textId="77777777" w:rsidR="00217C36" w:rsidRPr="00F33662" w:rsidRDefault="00217C36" w:rsidP="00BC3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pct"/>
          </w:tcPr>
          <w:p w14:paraId="32BD5072" w14:textId="77777777" w:rsidR="00F75598" w:rsidRDefault="00F75598" w:rsidP="00BC3D8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E3C3DB" w14:textId="1F559EE4" w:rsidR="00BC3D8B" w:rsidRPr="00F33662" w:rsidRDefault="00BC3D8B" w:rsidP="00BC3D8B">
            <w:pPr>
              <w:jc w:val="center"/>
              <w:rPr>
                <w:b/>
                <w:bCs/>
                <w:sz w:val="22"/>
                <w:szCs w:val="22"/>
              </w:rPr>
            </w:pPr>
            <w:r w:rsidRPr="00F33662">
              <w:rPr>
                <w:b/>
                <w:bCs/>
                <w:sz w:val="22"/>
                <w:szCs w:val="22"/>
              </w:rPr>
              <w:t xml:space="preserve">Prohlašuji, že </w:t>
            </w:r>
            <w:r w:rsidRPr="00F33662">
              <w:rPr>
                <w:sz w:val="22"/>
                <w:szCs w:val="22"/>
              </w:rPr>
              <w:t>realizované činnosti, výsledky a výstupy projektu významně</w:t>
            </w:r>
            <w:r w:rsidRPr="00F33662">
              <w:rPr>
                <w:b/>
                <w:bCs/>
                <w:sz w:val="22"/>
                <w:szCs w:val="22"/>
              </w:rPr>
              <w:t xml:space="preserve"> NE/POŠKOZUJÍ</w:t>
            </w:r>
          </w:p>
          <w:p w14:paraId="794C4E48" w14:textId="519090D3" w:rsidR="00217C36" w:rsidRPr="00F33662" w:rsidRDefault="00BC3D8B" w:rsidP="009023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sz w:val="22"/>
                <w:szCs w:val="22"/>
              </w:rPr>
              <w:t xml:space="preserve">environmentální cíl </w:t>
            </w:r>
            <w:r w:rsidRPr="00F33662">
              <w:rPr>
                <w:b/>
                <w:bCs/>
                <w:sz w:val="22"/>
                <w:szCs w:val="22"/>
              </w:rPr>
              <w:t>č. 2: Přizpůsobování se změně klimatu.</w:t>
            </w:r>
          </w:p>
        </w:tc>
      </w:tr>
      <w:tr w:rsidR="00CA4D2B" w:rsidRPr="00F33662" w14:paraId="48E2A83F" w14:textId="7F640861" w:rsidTr="00B45A7E">
        <w:trPr>
          <w:trHeight w:val="674"/>
        </w:trPr>
        <w:tc>
          <w:tcPr>
            <w:tcW w:w="685" w:type="pct"/>
            <w:shd w:val="clear" w:color="auto" w:fill="auto"/>
          </w:tcPr>
          <w:p w14:paraId="5B8388E2" w14:textId="4C5C1501" w:rsidR="00217C36" w:rsidRPr="00F33662" w:rsidRDefault="009023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217C36" w:rsidRPr="00F33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Udržitelné využívání a </w:t>
            </w:r>
            <w:r w:rsidR="00217C36" w:rsidRPr="00F3366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ochrana vodních a mořských zdrojů</w:t>
            </w:r>
          </w:p>
        </w:tc>
        <w:tc>
          <w:tcPr>
            <w:tcW w:w="918" w:type="pct"/>
            <w:shd w:val="clear" w:color="auto" w:fill="auto"/>
          </w:tcPr>
          <w:p w14:paraId="6027396A" w14:textId="5ECCCC3B" w:rsidR="00217C36" w:rsidRPr="00F33662" w:rsidRDefault="009023AA" w:rsidP="009023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Má se za to, že činnost významně poškozuje udržitelné využívání 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</w:t>
            </w:r>
            <w:r w:rsidR="004E2E02" w:rsidRPr="00F3366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ochranu vodních a</w:t>
            </w:r>
            <w:r w:rsidR="004E2E02" w:rsidRPr="00F3366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mořských zdrojů, pokud poškozuje dobrý stav nebo dobrý ekologický potenciál vodních útvarů, včetně povrchových a podzemních vod, nebo dobrý stav prostředí mořských vod.</w:t>
            </w:r>
          </w:p>
        </w:tc>
        <w:tc>
          <w:tcPr>
            <w:tcW w:w="2367" w:type="pct"/>
            <w:shd w:val="clear" w:color="auto" w:fill="auto"/>
          </w:tcPr>
          <w:p w14:paraId="1159579E" w14:textId="77777777" w:rsidR="007C3C46" w:rsidRPr="00096511" w:rsidRDefault="007C3C46" w:rsidP="007C3C46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09651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lastRenderedPageBreak/>
              <w:t>Příklady:</w:t>
            </w:r>
          </w:p>
          <w:p w14:paraId="2FFF9877" w14:textId="77777777" w:rsidR="007C3C46" w:rsidRDefault="007C3C46" w:rsidP="00A04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89B821" w14:textId="4EB245EE" w:rsidR="00096511" w:rsidRDefault="00A04291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 projektových aktivitách jsou využívány vodní zdroje standardním zákonným způsobem, tj. budovy jsou napojeny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přípojk</w:t>
            </w:r>
            <w:r w:rsidR="00FE5457">
              <w:rPr>
                <w:rFonts w:asciiTheme="minorHAnsi" w:hAnsiTheme="minorHAnsi" w:cstheme="minorHAnsi"/>
                <w:sz w:val="22"/>
                <w:szCs w:val="22"/>
              </w:rPr>
              <w:t>y, které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 řádně zkolaudovány 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 napojení na standardní odpadové hospodářství – kanalizace s napojením na čističku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EAF0CF" w14:textId="77777777" w:rsidR="00096511" w:rsidRDefault="00096511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E399A" w14:textId="54407581" w:rsidR="00096511" w:rsidRDefault="00096511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Nově pořízené technologické vybavení </w:t>
            </w:r>
            <w:r w:rsidR="007C3C46" w:rsidRPr="00F33662">
              <w:rPr>
                <w:rFonts w:asciiTheme="minorHAnsi" w:hAnsiTheme="minorHAnsi" w:cstheme="minorHAnsi"/>
                <w:sz w:val="22"/>
                <w:szCs w:val="22"/>
              </w:rPr>
              <w:t>využívají</w:t>
            </w:r>
            <w:r w:rsidR="00A04291"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 méně náročných zařízení na chlazení/cirkulace</w:t>
            </w:r>
            <w:r w:rsidR="0057614A"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  <w:p w14:paraId="47E8BA44" w14:textId="77777777" w:rsidR="00096511" w:rsidRDefault="00096511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7A042C" w14:textId="567A8700" w:rsidR="00BD61CF" w:rsidRDefault="00096511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Příjemce </w:t>
            </w:r>
            <w:r w:rsidR="00A04291" w:rsidRPr="00F33662">
              <w:rPr>
                <w:rFonts w:asciiTheme="minorHAnsi" w:hAnsiTheme="minorHAnsi" w:cstheme="minorHAnsi"/>
                <w:sz w:val="22"/>
                <w:szCs w:val="22"/>
              </w:rPr>
              <w:t>zavedl opatření šetřící vodní zdroje …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4291" w:rsidRPr="00F33662">
              <w:rPr>
                <w:rFonts w:asciiTheme="minorHAnsi" w:hAnsiTheme="minorHAnsi" w:cstheme="minorHAnsi"/>
                <w:sz w:val="22"/>
                <w:szCs w:val="22"/>
              </w:rPr>
              <w:t>(interní předpis) -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4291" w:rsidRPr="00F33662">
              <w:rPr>
                <w:rFonts w:asciiTheme="minorHAnsi" w:hAnsiTheme="minorHAnsi" w:cstheme="minorHAnsi"/>
                <w:sz w:val="22"/>
                <w:szCs w:val="22"/>
              </w:rPr>
              <w:t>šetření pitnou vodou, využití dešťové vody projektové aktivity, cirkulační okruhy pro chlazení – méně zatěžující vodní zdroje, certifikovaná služba na likvidaci odpadních vod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41ECE15F" w14:textId="77777777" w:rsidR="00217C36" w:rsidRDefault="00217C36" w:rsidP="00A04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530EC" w14:textId="4DC49BA4" w:rsidR="00FE5457" w:rsidRPr="00F33662" w:rsidRDefault="00FE5457" w:rsidP="00A04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pct"/>
          </w:tcPr>
          <w:p w14:paraId="156D3473" w14:textId="77777777" w:rsidR="00F75598" w:rsidRDefault="00F75598" w:rsidP="009023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41F3B76" w14:textId="77777777" w:rsidR="00F75598" w:rsidRDefault="00F75598" w:rsidP="009023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2F79D9C" w14:textId="1981D042" w:rsidR="009023AA" w:rsidRPr="00F33662" w:rsidRDefault="009023AA" w:rsidP="009023AA">
            <w:pPr>
              <w:jc w:val="center"/>
              <w:rPr>
                <w:b/>
                <w:bCs/>
                <w:sz w:val="22"/>
                <w:szCs w:val="22"/>
              </w:rPr>
            </w:pPr>
            <w:r w:rsidRPr="00F33662">
              <w:rPr>
                <w:b/>
                <w:bCs/>
                <w:sz w:val="22"/>
                <w:szCs w:val="22"/>
              </w:rPr>
              <w:lastRenderedPageBreak/>
              <w:t xml:space="preserve">Prohlašuji, že </w:t>
            </w:r>
            <w:r w:rsidRPr="00F33662">
              <w:rPr>
                <w:sz w:val="22"/>
                <w:szCs w:val="22"/>
              </w:rPr>
              <w:t>realizované činnosti, výsledky a výstupy projektu významně</w:t>
            </w:r>
            <w:r w:rsidRPr="00F33662">
              <w:rPr>
                <w:b/>
                <w:bCs/>
                <w:sz w:val="22"/>
                <w:szCs w:val="22"/>
              </w:rPr>
              <w:t xml:space="preserve"> NE/POŠKOZUJÍ</w:t>
            </w:r>
          </w:p>
          <w:p w14:paraId="3BA2648E" w14:textId="7BF49B54" w:rsidR="00217C36" w:rsidRPr="00F33662" w:rsidRDefault="009023AA" w:rsidP="00A04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sz w:val="22"/>
                <w:szCs w:val="22"/>
              </w:rPr>
              <w:t xml:space="preserve">environmentální cíl </w:t>
            </w:r>
            <w:r w:rsidRPr="00F33662">
              <w:rPr>
                <w:b/>
                <w:bCs/>
                <w:sz w:val="22"/>
                <w:szCs w:val="22"/>
              </w:rPr>
              <w:t>č.3:</w:t>
            </w:r>
            <w:r w:rsidR="00A04291" w:rsidRPr="00F33662">
              <w:rPr>
                <w:b/>
                <w:bCs/>
                <w:sz w:val="22"/>
                <w:szCs w:val="22"/>
              </w:rPr>
              <w:t xml:space="preserve"> Udržitelné využívání a ochrana vodních a mořských zdrojů.</w:t>
            </w:r>
          </w:p>
        </w:tc>
      </w:tr>
      <w:tr w:rsidR="00CA4D2B" w:rsidRPr="00F33662" w14:paraId="0EC36641" w14:textId="5FF8640A" w:rsidTr="00B45A7E">
        <w:trPr>
          <w:trHeight w:val="938"/>
        </w:trPr>
        <w:tc>
          <w:tcPr>
            <w:tcW w:w="685" w:type="pct"/>
            <w:shd w:val="clear" w:color="auto" w:fill="auto"/>
          </w:tcPr>
          <w:p w14:paraId="3A5D62E9" w14:textId="77777777" w:rsidR="00217C36" w:rsidRPr="00F33662" w:rsidRDefault="00217C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Oběhové hospodářství včetně předcházení vzniku odpadů a recyklace</w:t>
            </w:r>
          </w:p>
        </w:tc>
        <w:tc>
          <w:tcPr>
            <w:tcW w:w="918" w:type="pct"/>
            <w:shd w:val="clear" w:color="auto" w:fill="auto"/>
          </w:tcPr>
          <w:p w14:paraId="2BA85F4F" w14:textId="38B6D270" w:rsidR="00217C36" w:rsidRPr="00F33662" w:rsidRDefault="004E2E02" w:rsidP="004E2E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sz w:val="22"/>
                <w:szCs w:val="22"/>
              </w:rPr>
              <w:t xml:space="preserve">Má se za to, že činnost významně poškozuje oběhové hospodářství, včetně předcházení vzniku odpadů a recyklace, pokud vede k významné nehospodárnosti v používání materiálů nebo v přímém nebo nepřímém využívání přírodních zdrojů nebo pokud významně přispívá ke vzniku, spalování nebo odstraňování odpadu nebo pokud dlouhodobé odstraňování odpadu může způsobit významné </w:t>
            </w:r>
            <w:r w:rsidRPr="00F33662">
              <w:rPr>
                <w:sz w:val="22"/>
                <w:szCs w:val="22"/>
              </w:rPr>
              <w:lastRenderedPageBreak/>
              <w:t xml:space="preserve">a dlouhodobé škody na životním prostředí. </w:t>
            </w:r>
          </w:p>
        </w:tc>
        <w:tc>
          <w:tcPr>
            <w:tcW w:w="2367" w:type="pct"/>
            <w:shd w:val="clear" w:color="auto" w:fill="auto"/>
          </w:tcPr>
          <w:p w14:paraId="29FD025F" w14:textId="77777777" w:rsidR="00096511" w:rsidRPr="00096511" w:rsidRDefault="00096511" w:rsidP="0009651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09651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lastRenderedPageBreak/>
              <w:t>Příklady:</w:t>
            </w:r>
          </w:p>
          <w:p w14:paraId="56BC35E1" w14:textId="77777777" w:rsidR="00096511" w:rsidRDefault="000965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97E98D" w14:textId="00DD38F4" w:rsidR="00BD61CF" w:rsidRDefault="0057614A" w:rsidP="00FE54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Pracoviště realizující projekt jsou napojeny na standardní odpadové hospodářství – … přípojky, kanalizace řádně zkolaudovány napojení kanalizace s napojením na čističku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likvidace biologických/chemických odpadů řešena …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odvoz a likvidace zajišťovány certifikovaným subjektem (stavby/stavební </w:t>
            </w:r>
            <w:r w:rsidR="00F75598" w:rsidRPr="00F33662">
              <w:rPr>
                <w:rFonts w:asciiTheme="minorHAnsi" w:hAnsiTheme="minorHAnsi" w:cstheme="minorHAnsi"/>
                <w:sz w:val="22"/>
                <w:szCs w:val="22"/>
              </w:rPr>
              <w:t>úpravy – recyklace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 stavebních materiálů zajištěna </w:t>
            </w:r>
            <w:r w:rsidR="00B45A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.. </w:t>
            </w:r>
          </w:p>
          <w:p w14:paraId="033F3FA3" w14:textId="77777777" w:rsidR="00BD61CF" w:rsidRDefault="00BD61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81F24" w14:textId="77777777" w:rsidR="00BD61CF" w:rsidRDefault="00BD61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7EE501" w14:textId="77777777" w:rsidR="00BD61CF" w:rsidRDefault="00BD61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39EA0" w14:textId="77777777" w:rsidR="00BD61CF" w:rsidRDefault="00BD61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5AF143" w14:textId="77777777" w:rsidR="00BD61CF" w:rsidRDefault="00BD61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4F309" w14:textId="77777777" w:rsidR="00BD61CF" w:rsidRDefault="00BD61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458D6" w14:textId="77777777" w:rsidR="00BD61CF" w:rsidRDefault="00BD61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0B351E" w14:textId="77777777" w:rsidR="00BD61CF" w:rsidRDefault="00BD61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C7EF23" w14:textId="77777777" w:rsidR="00BD61CF" w:rsidRDefault="00BD61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F4321" w14:textId="77777777" w:rsidR="00BD61CF" w:rsidRDefault="00BD61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2D509" w14:textId="579D6F53" w:rsidR="00217C36" w:rsidRPr="00F33662" w:rsidRDefault="00217C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pct"/>
          </w:tcPr>
          <w:p w14:paraId="11605BDF" w14:textId="77777777" w:rsidR="00F75598" w:rsidRDefault="00F75598" w:rsidP="009023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1CBB355" w14:textId="77777777" w:rsidR="00F75598" w:rsidRDefault="00F75598" w:rsidP="009023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B71AE80" w14:textId="38B1385A" w:rsidR="009023AA" w:rsidRPr="00F33662" w:rsidRDefault="009023AA" w:rsidP="009023AA">
            <w:pPr>
              <w:jc w:val="center"/>
              <w:rPr>
                <w:b/>
                <w:bCs/>
                <w:sz w:val="22"/>
                <w:szCs w:val="22"/>
              </w:rPr>
            </w:pPr>
            <w:r w:rsidRPr="00F33662">
              <w:rPr>
                <w:b/>
                <w:bCs/>
                <w:sz w:val="22"/>
                <w:szCs w:val="22"/>
              </w:rPr>
              <w:t xml:space="preserve">Prohlašuji, že </w:t>
            </w:r>
            <w:r w:rsidRPr="00F33662">
              <w:rPr>
                <w:sz w:val="22"/>
                <w:szCs w:val="22"/>
              </w:rPr>
              <w:t>realizované činnosti, výsledky a výstupy projektu významně</w:t>
            </w:r>
            <w:r w:rsidRPr="00F33662">
              <w:rPr>
                <w:b/>
                <w:bCs/>
                <w:sz w:val="22"/>
                <w:szCs w:val="22"/>
              </w:rPr>
              <w:t xml:space="preserve"> NE/POŠKOZUJÍ</w:t>
            </w:r>
          </w:p>
          <w:p w14:paraId="5722C646" w14:textId="292AB1EA" w:rsidR="00217C36" w:rsidRPr="00F33662" w:rsidRDefault="009023AA" w:rsidP="005761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sz w:val="22"/>
                <w:szCs w:val="22"/>
              </w:rPr>
              <w:t xml:space="preserve">environmentální cíl </w:t>
            </w:r>
            <w:r w:rsidRPr="00F33662">
              <w:rPr>
                <w:b/>
                <w:bCs/>
                <w:sz w:val="22"/>
                <w:szCs w:val="22"/>
              </w:rPr>
              <w:t>č.4:</w:t>
            </w:r>
            <w:r w:rsidR="0057614A" w:rsidRPr="00F33662">
              <w:rPr>
                <w:b/>
                <w:bCs/>
                <w:sz w:val="22"/>
                <w:szCs w:val="22"/>
              </w:rPr>
              <w:t xml:space="preserve"> Oběhové hospodářství včetně předcházení vzniku odpadů a recyklace</w:t>
            </w:r>
          </w:p>
        </w:tc>
      </w:tr>
      <w:tr w:rsidR="00CA4D2B" w:rsidRPr="00F33662" w14:paraId="4A071A13" w14:textId="6C1D41D2" w:rsidTr="00B45A7E">
        <w:trPr>
          <w:trHeight w:val="1035"/>
        </w:trPr>
        <w:tc>
          <w:tcPr>
            <w:tcW w:w="685" w:type="pct"/>
            <w:shd w:val="clear" w:color="auto" w:fill="auto"/>
          </w:tcPr>
          <w:p w14:paraId="793696FD" w14:textId="3D789F30" w:rsidR="00217C36" w:rsidRPr="00F33662" w:rsidRDefault="00217C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b/>
                <w:sz w:val="22"/>
                <w:szCs w:val="22"/>
              </w:rPr>
              <w:t>Prevence a omezování znečištění ovzduší, vody nebo půdy</w:t>
            </w:r>
          </w:p>
        </w:tc>
        <w:tc>
          <w:tcPr>
            <w:tcW w:w="918" w:type="pct"/>
            <w:shd w:val="clear" w:color="auto" w:fill="auto"/>
          </w:tcPr>
          <w:p w14:paraId="3E4B5DC6" w14:textId="354CEBFB" w:rsidR="00217C36" w:rsidRPr="00F33662" w:rsidRDefault="0057614A" w:rsidP="005761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>Má se za to, že činnost významně poškozuje prevenci a omezování znečištění, pokud vede k významnému zvýšení emisí znečišťujících látek do ovzduší, vody nebo půdy.</w:t>
            </w:r>
          </w:p>
        </w:tc>
        <w:tc>
          <w:tcPr>
            <w:tcW w:w="2367" w:type="pct"/>
            <w:shd w:val="clear" w:color="auto" w:fill="auto"/>
          </w:tcPr>
          <w:p w14:paraId="4FAC8F29" w14:textId="77777777" w:rsidR="00096511" w:rsidRPr="00096511" w:rsidRDefault="00096511" w:rsidP="00FE5457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09651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Příklady:</w:t>
            </w:r>
          </w:p>
          <w:p w14:paraId="6A1DFD96" w14:textId="77777777" w:rsidR="00096511" w:rsidRDefault="00096511" w:rsidP="00FE54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C02B4" w14:textId="77777777" w:rsidR="00683CDC" w:rsidRDefault="0057614A" w:rsidP="00FE54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sz w:val="22"/>
                <w:szCs w:val="22"/>
              </w:rPr>
              <w:t xml:space="preserve">Činnosti realizované v projektu nepoškozují ani nesnižují prevenci ani opatření vedoucí k omezování znečištění. </w:t>
            </w:r>
          </w:p>
          <w:p w14:paraId="09324941" w14:textId="3FBDD4D1" w:rsidR="00217C36" w:rsidRDefault="00683CDC" w:rsidP="00FE54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případě realizace </w:t>
            </w:r>
            <w:r w:rsidRPr="00683CDC">
              <w:rPr>
                <w:rFonts w:asciiTheme="minorHAnsi" w:hAnsiTheme="minorHAnsi" w:cstheme="minorHAnsi"/>
                <w:sz w:val="22"/>
                <w:szCs w:val="22"/>
              </w:rPr>
              <w:t>stavby/rekonstrukce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p</w:t>
            </w:r>
            <w:r w:rsidRPr="00683CDC">
              <w:rPr>
                <w:rFonts w:asciiTheme="minorHAnsi" w:hAnsiTheme="minorHAnsi" w:cstheme="minorHAnsi"/>
                <w:sz w:val="22"/>
                <w:szCs w:val="22"/>
              </w:rPr>
              <w:t>rojekt neměl vést k významnému zvýšení emisí znečišťujících látek do ovzduší, vody nebo půdy ve srovnání se situací před zahájením stavby/rekonstrukce.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Přijata byla tato opatření… </w:t>
            </w:r>
            <w:r w:rsidRPr="00683CDC">
              <w:rPr>
                <w:rFonts w:asciiTheme="minorHAnsi" w:hAnsiTheme="minorHAnsi" w:cstheme="minorHAnsi"/>
                <w:sz w:val="22"/>
                <w:szCs w:val="22"/>
              </w:rPr>
              <w:t xml:space="preserve"> ke snížení hluku, prachu a emisí znečišťujících látek při stavebních, demoličních (</w:t>
            </w:r>
            <w:proofErr w:type="spellStart"/>
            <w:r w:rsidRPr="00683CDC">
              <w:rPr>
                <w:rFonts w:asciiTheme="minorHAnsi" w:hAnsiTheme="minorHAnsi" w:cstheme="minorHAnsi"/>
                <w:sz w:val="22"/>
                <w:szCs w:val="22"/>
              </w:rPr>
              <w:t>dekonstrukčních</w:t>
            </w:r>
            <w:proofErr w:type="spellEnd"/>
            <w:r w:rsidRPr="00683CDC">
              <w:rPr>
                <w:rFonts w:asciiTheme="minorHAnsi" w:hAnsiTheme="minorHAnsi" w:cstheme="minorHAnsi"/>
                <w:sz w:val="22"/>
                <w:szCs w:val="22"/>
              </w:rPr>
              <w:t>) nebo údržbářských pracích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9C6580" w14:textId="77777777" w:rsidR="00683CDC" w:rsidRDefault="00683CDC" w:rsidP="00FE54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3CDC">
              <w:rPr>
                <w:rFonts w:asciiTheme="minorHAnsi" w:hAnsiTheme="minorHAnsi" w:cstheme="minorHAnsi"/>
                <w:sz w:val="22"/>
                <w:szCs w:val="22"/>
              </w:rPr>
              <w:t>V případě zjištění nebezpečných látek jako je např. azbest, bude zajištěno jeho řádné odstranění.</w:t>
            </w:r>
          </w:p>
          <w:p w14:paraId="37977F9A" w14:textId="237A8DBE" w:rsidR="00683CDC" w:rsidRPr="00F33662" w:rsidRDefault="00683CDC" w:rsidP="00FE54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pct"/>
          </w:tcPr>
          <w:p w14:paraId="114DDE58" w14:textId="77777777" w:rsidR="00F75598" w:rsidRDefault="00F75598" w:rsidP="009023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029AD20" w14:textId="77777777" w:rsidR="00F75598" w:rsidRDefault="00F75598" w:rsidP="009023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E9F6D3E" w14:textId="735788D8" w:rsidR="009023AA" w:rsidRPr="00F33662" w:rsidRDefault="009023AA" w:rsidP="009023AA">
            <w:pPr>
              <w:jc w:val="center"/>
              <w:rPr>
                <w:b/>
                <w:bCs/>
                <w:sz w:val="22"/>
                <w:szCs w:val="22"/>
              </w:rPr>
            </w:pPr>
            <w:r w:rsidRPr="00F33662">
              <w:rPr>
                <w:b/>
                <w:bCs/>
                <w:sz w:val="22"/>
                <w:szCs w:val="22"/>
              </w:rPr>
              <w:t xml:space="preserve">Prohlašuji, že </w:t>
            </w:r>
            <w:r w:rsidRPr="00F33662">
              <w:rPr>
                <w:sz w:val="22"/>
                <w:szCs w:val="22"/>
              </w:rPr>
              <w:t>realizované činnosti, výsledky a výstupy projektu významně</w:t>
            </w:r>
            <w:r w:rsidRPr="00F33662">
              <w:rPr>
                <w:b/>
                <w:bCs/>
                <w:sz w:val="22"/>
                <w:szCs w:val="22"/>
              </w:rPr>
              <w:t xml:space="preserve"> NE/POŠKOZUJÍ</w:t>
            </w:r>
          </w:p>
          <w:p w14:paraId="3972FFB0" w14:textId="7CE949FA" w:rsidR="00217C36" w:rsidRPr="00F33662" w:rsidRDefault="009023AA" w:rsidP="005761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sz w:val="22"/>
                <w:szCs w:val="22"/>
              </w:rPr>
              <w:t xml:space="preserve">environmentální cíl </w:t>
            </w:r>
            <w:r w:rsidRPr="00F33662">
              <w:rPr>
                <w:b/>
                <w:bCs/>
                <w:sz w:val="22"/>
                <w:szCs w:val="22"/>
              </w:rPr>
              <w:t>č.5:</w:t>
            </w:r>
            <w:r w:rsidR="0057614A" w:rsidRPr="00F33662">
              <w:rPr>
                <w:b/>
                <w:bCs/>
                <w:sz w:val="22"/>
                <w:szCs w:val="22"/>
              </w:rPr>
              <w:t xml:space="preserve"> Prevence a omezování znečištění</w:t>
            </w:r>
          </w:p>
        </w:tc>
      </w:tr>
      <w:tr w:rsidR="00CA4D2B" w:rsidRPr="00F33662" w14:paraId="1960837D" w14:textId="0BC7DA15" w:rsidTr="00B45A7E">
        <w:trPr>
          <w:trHeight w:val="707"/>
        </w:trPr>
        <w:tc>
          <w:tcPr>
            <w:tcW w:w="685" w:type="pct"/>
            <w:shd w:val="clear" w:color="auto" w:fill="auto"/>
          </w:tcPr>
          <w:p w14:paraId="0D8030A9" w14:textId="77777777" w:rsidR="00217C36" w:rsidRPr="00F33662" w:rsidRDefault="00217C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662">
              <w:rPr>
                <w:rFonts w:asciiTheme="minorHAnsi" w:hAnsiTheme="minorHAnsi" w:cstheme="minorHAnsi"/>
                <w:b/>
                <w:sz w:val="22"/>
                <w:szCs w:val="22"/>
              </w:rPr>
              <w:t>Ochrana a obnova biologické rozmanitosti a ekosystémů</w:t>
            </w:r>
          </w:p>
        </w:tc>
        <w:tc>
          <w:tcPr>
            <w:tcW w:w="918" w:type="pct"/>
            <w:shd w:val="clear" w:color="auto" w:fill="auto"/>
          </w:tcPr>
          <w:p w14:paraId="09D76A23" w14:textId="011F1788" w:rsidR="00217C36" w:rsidRPr="00683CDC" w:rsidRDefault="004F04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CDC">
              <w:rPr>
                <w:sz w:val="22"/>
                <w:szCs w:val="22"/>
              </w:rPr>
              <w:t>Má se za to, že činnost významně poškozuje ochranu a obnovu biologické rozmanitosti a ekosystémů, pokud ve významné míře poškozuje dobrý stav a odolnost ekosystémů nebo poškozuje stav stanovišť a druhů z hlediska jejich ochrany, a to včetně těch, které jsou v zájmu Evropské Unie.</w:t>
            </w:r>
          </w:p>
        </w:tc>
        <w:tc>
          <w:tcPr>
            <w:tcW w:w="2367" w:type="pct"/>
            <w:shd w:val="clear" w:color="auto" w:fill="auto"/>
          </w:tcPr>
          <w:p w14:paraId="0FC9EBAD" w14:textId="77777777" w:rsidR="00096511" w:rsidRPr="00096511" w:rsidRDefault="00096511" w:rsidP="0009651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09651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Příklady:</w:t>
            </w:r>
          </w:p>
          <w:p w14:paraId="18D373C7" w14:textId="77777777" w:rsidR="00096511" w:rsidRDefault="000965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3CA4C" w14:textId="3C6641AB" w:rsidR="00683CDC" w:rsidRDefault="00683CDC" w:rsidP="00683C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Byla přijata následující </w:t>
            </w:r>
            <w:r w:rsidRPr="00683CDC">
              <w:rPr>
                <w:rFonts w:asciiTheme="minorHAnsi" w:hAnsiTheme="minorHAnsi" w:cstheme="minorHAnsi"/>
                <w:sz w:val="22"/>
                <w:szCs w:val="22"/>
              </w:rPr>
              <w:t>ochranná, zmírňující a kompenzační opatření na ochranu životního prostředí byla před stavbou a během stavby provedena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9F206B4" w14:textId="14F7E91B" w:rsidR="00683CDC" w:rsidRDefault="00683CDC" w:rsidP="00683C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2338C" w14:textId="219F7877" w:rsidR="00217C36" w:rsidRPr="00F33662" w:rsidRDefault="00683CDC" w:rsidP="00683C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3CDC">
              <w:rPr>
                <w:rFonts w:asciiTheme="minorHAnsi" w:hAnsiTheme="minorHAnsi" w:cstheme="minorHAnsi"/>
                <w:sz w:val="22"/>
                <w:szCs w:val="22"/>
              </w:rPr>
              <w:t>Příjemce dotace bude postupovat v souladu s platnými přepisy v oblasti ochrany přírody a krajiny (zejména dle zákona č. 114/1992 Sb., o ochraně přírody a krajiny a zákona č. 100/2001 Sb., o posuzování vlivu na životní prostředí) a zajistí, že projekt nebude ve významné míře negativně ovlivňovat předměty ochrany přírody a krajiny. Pokud bylo provedeno posouzení vlivu na životní prostředí (EIA), bude tento dokument přiložen k reportovacímu listu.</w:t>
            </w:r>
          </w:p>
        </w:tc>
        <w:tc>
          <w:tcPr>
            <w:tcW w:w="1029" w:type="pct"/>
          </w:tcPr>
          <w:p w14:paraId="3BB17024" w14:textId="77777777" w:rsidR="00F75598" w:rsidRDefault="00F75598" w:rsidP="009023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471755E" w14:textId="7BFD3399" w:rsidR="009023AA" w:rsidRPr="00F33662" w:rsidRDefault="009023AA" w:rsidP="009023AA">
            <w:pPr>
              <w:jc w:val="center"/>
              <w:rPr>
                <w:b/>
                <w:bCs/>
                <w:sz w:val="22"/>
                <w:szCs w:val="22"/>
              </w:rPr>
            </w:pPr>
            <w:r w:rsidRPr="00F33662">
              <w:rPr>
                <w:b/>
                <w:bCs/>
                <w:sz w:val="22"/>
                <w:szCs w:val="22"/>
              </w:rPr>
              <w:t xml:space="preserve">Prohlašuji, že </w:t>
            </w:r>
            <w:r w:rsidRPr="00F33662">
              <w:rPr>
                <w:sz w:val="22"/>
                <w:szCs w:val="22"/>
              </w:rPr>
              <w:t>realizované činnosti, výsledky a výstupy projektu významně</w:t>
            </w:r>
            <w:r w:rsidRPr="00F33662">
              <w:rPr>
                <w:b/>
                <w:bCs/>
                <w:sz w:val="22"/>
                <w:szCs w:val="22"/>
              </w:rPr>
              <w:t xml:space="preserve"> NE/POŠKOZUJÍ</w:t>
            </w:r>
          </w:p>
          <w:p w14:paraId="0D0614A0" w14:textId="20C2952F" w:rsidR="00217C36" w:rsidRPr="00F33662" w:rsidRDefault="009023AA" w:rsidP="004F04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662">
              <w:rPr>
                <w:sz w:val="22"/>
                <w:szCs w:val="22"/>
              </w:rPr>
              <w:t xml:space="preserve">environmentální cíl </w:t>
            </w:r>
            <w:r w:rsidRPr="00F33662">
              <w:rPr>
                <w:b/>
                <w:bCs/>
                <w:sz w:val="22"/>
                <w:szCs w:val="22"/>
              </w:rPr>
              <w:t>č.6:</w:t>
            </w:r>
            <w:r w:rsidR="004F0445" w:rsidRPr="00F33662">
              <w:rPr>
                <w:b/>
                <w:bCs/>
                <w:sz w:val="22"/>
                <w:szCs w:val="22"/>
              </w:rPr>
              <w:t xml:space="preserve"> Ochrana a obnova biologické rozmanitosti a ekosystémů</w:t>
            </w:r>
          </w:p>
        </w:tc>
      </w:tr>
    </w:tbl>
    <w:p w14:paraId="26A10F2E" w14:textId="77777777" w:rsidR="00C11CF4" w:rsidRPr="004B7A0E" w:rsidRDefault="00C11CF4" w:rsidP="00E73B01">
      <w:pPr>
        <w:rPr>
          <w:rFonts w:asciiTheme="minorHAnsi" w:hAnsiTheme="minorHAnsi" w:cstheme="minorHAnsi"/>
          <w:i/>
          <w:iCs/>
        </w:rPr>
      </w:pPr>
    </w:p>
    <w:sectPr w:rsidR="00C11CF4" w:rsidRPr="004B7A0E" w:rsidSect="00B45A7E">
      <w:footerReference w:type="first" r:id="rId14"/>
      <w:pgSz w:w="16838" w:h="11906" w:orient="landscape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4FC9" w14:textId="77777777" w:rsidR="00B35511" w:rsidRDefault="00B35511" w:rsidP="00943D8D">
      <w:r>
        <w:separator/>
      </w:r>
    </w:p>
  </w:endnote>
  <w:endnote w:type="continuationSeparator" w:id="0">
    <w:p w14:paraId="212C046B" w14:textId="77777777" w:rsidR="00B35511" w:rsidRDefault="00B35511" w:rsidP="0094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2BD4" w14:textId="77777777" w:rsidR="00EB7C16" w:rsidRDefault="00EB7C16" w:rsidP="00C9707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571A3F34" w14:textId="77777777" w:rsidR="00EB7C16" w:rsidRDefault="00EB7C16" w:rsidP="00EB7C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5168" w14:textId="099B6359" w:rsidR="004B7A0E" w:rsidRPr="002446EC" w:rsidRDefault="002446EC" w:rsidP="002446EC">
    <w:pPr>
      <w:pStyle w:val="Zpat"/>
      <w:jc w:val="center"/>
      <w:rPr>
        <w:sz w:val="22"/>
        <w:szCs w:val="22"/>
      </w:rPr>
    </w:pPr>
    <w:r w:rsidRPr="002446EC">
      <w:rPr>
        <w:sz w:val="22"/>
        <w:szCs w:val="22"/>
      </w:rPr>
      <w:fldChar w:fldCharType="begin"/>
    </w:r>
    <w:r w:rsidRPr="002446EC">
      <w:rPr>
        <w:sz w:val="22"/>
        <w:szCs w:val="22"/>
      </w:rPr>
      <w:instrText xml:space="preserve"> PAGE   \* MERGEFORMAT </w:instrText>
    </w:r>
    <w:r w:rsidRPr="002446EC">
      <w:rPr>
        <w:sz w:val="22"/>
        <w:szCs w:val="22"/>
      </w:rPr>
      <w:fldChar w:fldCharType="separate"/>
    </w:r>
    <w:r w:rsidRPr="002446EC">
      <w:rPr>
        <w:noProof/>
        <w:sz w:val="22"/>
        <w:szCs w:val="22"/>
      </w:rPr>
      <w:t>3</w:t>
    </w:r>
    <w:r w:rsidRPr="002446EC">
      <w:rPr>
        <w:sz w:val="22"/>
        <w:szCs w:val="22"/>
      </w:rPr>
      <w:fldChar w:fldCharType="end"/>
    </w:r>
    <w:r w:rsidRPr="002446EC">
      <w:rPr>
        <w:sz w:val="22"/>
        <w:szCs w:val="22"/>
      </w:rPr>
      <w:t>/</w:t>
    </w:r>
    <w:r w:rsidRPr="002446EC">
      <w:rPr>
        <w:sz w:val="22"/>
        <w:szCs w:val="22"/>
      </w:rPr>
      <w:fldChar w:fldCharType="begin"/>
    </w:r>
    <w:r w:rsidRPr="002446EC">
      <w:rPr>
        <w:sz w:val="22"/>
        <w:szCs w:val="22"/>
      </w:rPr>
      <w:instrText xml:space="preserve"> NUMPAGES   \* MERGEFORMAT </w:instrText>
    </w:r>
    <w:r w:rsidRPr="002446EC">
      <w:rPr>
        <w:sz w:val="22"/>
        <w:szCs w:val="22"/>
      </w:rPr>
      <w:fldChar w:fldCharType="separate"/>
    </w:r>
    <w:r w:rsidRPr="002446EC">
      <w:rPr>
        <w:noProof/>
        <w:sz w:val="22"/>
        <w:szCs w:val="22"/>
      </w:rPr>
      <w:t>6</w:t>
    </w:r>
    <w:r w:rsidRPr="002446EC">
      <w:rPr>
        <w:sz w:val="22"/>
        <w:szCs w:val="22"/>
      </w:rPr>
      <w:fldChar w:fldCharType="end"/>
    </w:r>
  </w:p>
  <w:p w14:paraId="04E22C88" w14:textId="77777777" w:rsidR="00EB7C16" w:rsidRDefault="00EB7C16" w:rsidP="00EB7C1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255B" w14:textId="77777777" w:rsidR="00F35535" w:rsidRPr="00F35535" w:rsidRDefault="00F35535" w:rsidP="00F35535">
    <w:pPr>
      <w:pStyle w:val="Zpat"/>
      <w:jc w:val="center"/>
      <w:rPr>
        <w:sz w:val="22"/>
        <w:szCs w:val="22"/>
      </w:rPr>
    </w:pPr>
    <w:r w:rsidRPr="00F35535">
      <w:rPr>
        <w:sz w:val="22"/>
        <w:szCs w:val="22"/>
      </w:rPr>
      <w:fldChar w:fldCharType="begin"/>
    </w:r>
    <w:r w:rsidRPr="00F35535">
      <w:rPr>
        <w:sz w:val="22"/>
        <w:szCs w:val="22"/>
      </w:rPr>
      <w:instrText xml:space="preserve"> PAGE   \* MERGEFORMAT </w:instrText>
    </w:r>
    <w:r w:rsidRPr="00F35535">
      <w:rPr>
        <w:sz w:val="22"/>
        <w:szCs w:val="22"/>
      </w:rPr>
      <w:fldChar w:fldCharType="separate"/>
    </w:r>
    <w:r w:rsidRPr="00F35535">
      <w:rPr>
        <w:sz w:val="22"/>
        <w:szCs w:val="22"/>
      </w:rPr>
      <w:t>1</w:t>
    </w:r>
    <w:r w:rsidRPr="00F35535">
      <w:rPr>
        <w:sz w:val="22"/>
        <w:szCs w:val="22"/>
      </w:rPr>
      <w:fldChar w:fldCharType="end"/>
    </w:r>
    <w:r w:rsidRPr="00F35535">
      <w:rPr>
        <w:sz w:val="22"/>
        <w:szCs w:val="22"/>
      </w:rPr>
      <w:t>/</w:t>
    </w:r>
    <w:r w:rsidRPr="00F35535">
      <w:rPr>
        <w:sz w:val="22"/>
        <w:szCs w:val="22"/>
      </w:rPr>
      <w:fldChar w:fldCharType="begin"/>
    </w:r>
    <w:r w:rsidRPr="00F35535">
      <w:rPr>
        <w:sz w:val="22"/>
        <w:szCs w:val="22"/>
      </w:rPr>
      <w:instrText xml:space="preserve"> NUMPAGES   \* MERGEFORMAT </w:instrText>
    </w:r>
    <w:r w:rsidRPr="00F35535">
      <w:rPr>
        <w:sz w:val="22"/>
        <w:szCs w:val="22"/>
      </w:rPr>
      <w:fldChar w:fldCharType="separate"/>
    </w:r>
    <w:r w:rsidRPr="00F35535">
      <w:rPr>
        <w:sz w:val="22"/>
        <w:szCs w:val="22"/>
      </w:rPr>
      <w:t>12</w:t>
    </w:r>
    <w:r w:rsidRPr="00F35535">
      <w:rPr>
        <w:sz w:val="22"/>
        <w:szCs w:val="22"/>
      </w:rPr>
      <w:fldChar w:fldCharType="end"/>
    </w:r>
  </w:p>
  <w:p w14:paraId="61300892" w14:textId="77777777" w:rsidR="00F35535" w:rsidRPr="004E6BDA" w:rsidRDefault="00F35535" w:rsidP="00F35535">
    <w:pPr>
      <w:pStyle w:val="Zpat"/>
      <w:jc w:val="center"/>
    </w:pPr>
  </w:p>
  <w:p w14:paraId="0AC5B431" w14:textId="341E58BA" w:rsidR="00F35535" w:rsidRDefault="00F35535" w:rsidP="00F35535">
    <w:pPr>
      <w:pStyle w:val="Zhlav"/>
      <w:tabs>
        <w:tab w:val="clear" w:pos="9072"/>
        <w:tab w:val="right" w:pos="10065"/>
      </w:tabs>
      <w:rPr>
        <w:noProof/>
      </w:rPr>
    </w:pPr>
  </w:p>
  <w:p w14:paraId="2AF0F8B3" w14:textId="77777777" w:rsidR="00F35535" w:rsidRPr="00F35535" w:rsidRDefault="00F35535" w:rsidP="00F3553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AB5" w14:textId="77777777" w:rsidR="00F35535" w:rsidRPr="00B45A7E" w:rsidRDefault="00F35535" w:rsidP="00F35535">
    <w:pPr>
      <w:pStyle w:val="Zpat"/>
      <w:jc w:val="center"/>
      <w:rPr>
        <w:sz w:val="22"/>
        <w:szCs w:val="22"/>
      </w:rPr>
    </w:pPr>
    <w:r w:rsidRPr="00B45A7E">
      <w:rPr>
        <w:sz w:val="22"/>
        <w:szCs w:val="22"/>
      </w:rPr>
      <w:fldChar w:fldCharType="begin"/>
    </w:r>
    <w:r w:rsidRPr="00B45A7E">
      <w:rPr>
        <w:sz w:val="22"/>
        <w:szCs w:val="22"/>
      </w:rPr>
      <w:instrText xml:space="preserve"> PAGE   \* MERGEFORMAT </w:instrText>
    </w:r>
    <w:r w:rsidRPr="00B45A7E">
      <w:rPr>
        <w:sz w:val="22"/>
        <w:szCs w:val="22"/>
      </w:rPr>
      <w:fldChar w:fldCharType="separate"/>
    </w:r>
    <w:r w:rsidRPr="00B45A7E">
      <w:rPr>
        <w:sz w:val="22"/>
        <w:szCs w:val="22"/>
      </w:rPr>
      <w:t>1</w:t>
    </w:r>
    <w:r w:rsidRPr="00B45A7E">
      <w:rPr>
        <w:sz w:val="22"/>
        <w:szCs w:val="22"/>
      </w:rPr>
      <w:fldChar w:fldCharType="end"/>
    </w:r>
    <w:r w:rsidRPr="00B45A7E">
      <w:rPr>
        <w:sz w:val="22"/>
        <w:szCs w:val="22"/>
      </w:rPr>
      <w:t>/</w:t>
    </w:r>
    <w:r w:rsidRPr="00B45A7E">
      <w:rPr>
        <w:sz w:val="22"/>
        <w:szCs w:val="22"/>
      </w:rPr>
      <w:fldChar w:fldCharType="begin"/>
    </w:r>
    <w:r w:rsidRPr="00B45A7E">
      <w:rPr>
        <w:sz w:val="22"/>
        <w:szCs w:val="22"/>
      </w:rPr>
      <w:instrText xml:space="preserve"> NUMPAGES   \* MERGEFORMAT </w:instrText>
    </w:r>
    <w:r w:rsidRPr="00B45A7E">
      <w:rPr>
        <w:sz w:val="22"/>
        <w:szCs w:val="22"/>
      </w:rPr>
      <w:fldChar w:fldCharType="separate"/>
    </w:r>
    <w:r w:rsidRPr="00B45A7E">
      <w:rPr>
        <w:sz w:val="22"/>
        <w:szCs w:val="22"/>
      </w:rPr>
      <w:t>12</w:t>
    </w:r>
    <w:r w:rsidRPr="00B45A7E">
      <w:rPr>
        <w:sz w:val="22"/>
        <w:szCs w:val="22"/>
      </w:rPr>
      <w:fldChar w:fldCharType="end"/>
    </w:r>
  </w:p>
  <w:p w14:paraId="5F715D32" w14:textId="77777777" w:rsidR="00F35535" w:rsidRPr="004E6BDA" w:rsidRDefault="00F35535" w:rsidP="00F35535">
    <w:pPr>
      <w:pStyle w:val="Zpat"/>
      <w:jc w:val="center"/>
    </w:pPr>
  </w:p>
  <w:p w14:paraId="7B5FB2B4" w14:textId="77777777" w:rsidR="00F35535" w:rsidRPr="00F35535" w:rsidRDefault="00F35535" w:rsidP="00F355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4476" w14:textId="77777777" w:rsidR="00B35511" w:rsidRDefault="00B35511" w:rsidP="00943D8D">
      <w:bookmarkStart w:id="0" w:name="_Hlk117576108"/>
      <w:bookmarkEnd w:id="0"/>
      <w:r>
        <w:separator/>
      </w:r>
    </w:p>
  </w:footnote>
  <w:footnote w:type="continuationSeparator" w:id="0">
    <w:p w14:paraId="1D0E3CCC" w14:textId="77777777" w:rsidR="00B35511" w:rsidRDefault="00B35511" w:rsidP="00943D8D">
      <w:r>
        <w:continuationSeparator/>
      </w:r>
    </w:p>
  </w:footnote>
  <w:footnote w:id="1">
    <w:p w14:paraId="4E4FFC98" w14:textId="77BEAA53" w:rsidR="00BC3D8B" w:rsidRPr="00B45A7E" w:rsidRDefault="00BC3D8B" w:rsidP="00BC3D8B">
      <w:pPr>
        <w:pStyle w:val="Textpoznpodarou"/>
        <w:jc w:val="both"/>
      </w:pPr>
      <w:r w:rsidRPr="00B45A7E">
        <w:rPr>
          <w:rStyle w:val="Znakapoznpodarou"/>
        </w:rPr>
        <w:footnoteRef/>
      </w:r>
      <w:r w:rsidRPr="00B45A7E">
        <w:t xml:space="preserve"> To konkrétně znamená, že k významnému poškození cíle č. 2, kterým je přizpůsobování se změně klimatu, může dojít buď i) nepřizpůsobením nějaké činnosti nepříznivému dopadu změny klimatu, když u této činnosti hrozí riziko takového dopadu (např. výstavba v záplavové oblasti), nebo </w:t>
      </w:r>
      <w:proofErr w:type="spellStart"/>
      <w:r w:rsidRPr="00B45A7E">
        <w:t>ii</w:t>
      </w:r>
      <w:proofErr w:type="spellEnd"/>
      <w:r w:rsidRPr="00B45A7E">
        <w:t>) nesprávným přizpůsobením, když se zavádí řešení zaměřené na přizpůsobení, které chrání jednu oblast („osoby, přírodu nebo majetek“), ale zároveň se zvyšují rizika v jiné oblasti (např. vybudování ochranné hráze kolem pozemku v záplavové oblasti, která způsobí, že se škody přesunou na sousední pozemek, který není chráněn).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77A5" w14:textId="77777777" w:rsidR="006822D5" w:rsidRDefault="006822D5" w:rsidP="006822D5"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875D0E1" wp14:editId="3ADB1CB5">
          <wp:simplePos x="0" y="0"/>
          <wp:positionH relativeFrom="margin">
            <wp:posOffset>7410450</wp:posOffset>
          </wp:positionH>
          <wp:positionV relativeFrom="paragraph">
            <wp:posOffset>-45085</wp:posOffset>
          </wp:positionV>
          <wp:extent cx="1333500" cy="66675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2E924D9" wp14:editId="45374B2F">
          <wp:extent cx="2453616" cy="733000"/>
          <wp:effectExtent l="0" t="0" r="4445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</w:rPr>
      <w:drawing>
        <wp:inline distT="0" distB="0" distL="0" distR="0" wp14:anchorId="754C264F" wp14:editId="0566AC8C">
          <wp:extent cx="1456704" cy="653714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46331" w14:textId="77777777" w:rsidR="002446EC" w:rsidRPr="00F35535" w:rsidRDefault="002446EC" w:rsidP="002446EC">
    <w:pPr>
      <w:pStyle w:val="Zhlav"/>
      <w:tabs>
        <w:tab w:val="clear" w:pos="9072"/>
        <w:tab w:val="right" w:pos="13892"/>
      </w:tabs>
      <w:contextualSpacing/>
      <w:rPr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27F5" w14:textId="77777777" w:rsidR="009E2B22" w:rsidRDefault="009E2B22" w:rsidP="009E2B22">
    <w:bookmarkStart w:id="5" w:name="_Hlk117576286"/>
    <w:bookmarkStart w:id="6" w:name="_Hlk124069720"/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044C8CF" wp14:editId="31850130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38108E" wp14:editId="07DFD9E7">
          <wp:extent cx="2453616" cy="733000"/>
          <wp:effectExtent l="0" t="0" r="4445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B71CE1" wp14:editId="58DBB2C9">
          <wp:extent cx="1456704" cy="653714"/>
          <wp:effectExtent l="0" t="0" r="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A57910" w14:textId="3CBE0FF6" w:rsidR="00576D75" w:rsidRDefault="00576D75" w:rsidP="00576D75"/>
  <w:bookmarkEnd w:id="5"/>
  <w:bookmarkEnd w:id="6"/>
  <w:p w14:paraId="103C4A59" w14:textId="33ACAEC0" w:rsidR="002446EC" w:rsidRPr="00F35535" w:rsidRDefault="002446EC" w:rsidP="00F35535">
    <w:pPr>
      <w:pStyle w:val="Zhlav"/>
      <w:tabs>
        <w:tab w:val="clear" w:pos="9072"/>
        <w:tab w:val="right" w:pos="13892"/>
      </w:tabs>
      <w:contextualSpacing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0D0"/>
    <w:multiLevelType w:val="hybridMultilevel"/>
    <w:tmpl w:val="A63A9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1A3"/>
    <w:multiLevelType w:val="hybridMultilevel"/>
    <w:tmpl w:val="1CC8A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6FE5"/>
    <w:multiLevelType w:val="hybridMultilevel"/>
    <w:tmpl w:val="F13AC3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B35"/>
    <w:multiLevelType w:val="hybridMultilevel"/>
    <w:tmpl w:val="D51414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4F0F"/>
    <w:multiLevelType w:val="hybridMultilevel"/>
    <w:tmpl w:val="C8D8AF44"/>
    <w:lvl w:ilvl="0" w:tplc="89FAC83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9AA791E"/>
    <w:multiLevelType w:val="hybridMultilevel"/>
    <w:tmpl w:val="A3103D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830C2"/>
    <w:multiLevelType w:val="hybridMultilevel"/>
    <w:tmpl w:val="D43E05CA"/>
    <w:lvl w:ilvl="0" w:tplc="AC907D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C24D5"/>
    <w:multiLevelType w:val="hybridMultilevel"/>
    <w:tmpl w:val="AC7EEDD8"/>
    <w:lvl w:ilvl="0" w:tplc="8A8E0F6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174B4"/>
    <w:multiLevelType w:val="hybridMultilevel"/>
    <w:tmpl w:val="F912EC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A259B"/>
    <w:multiLevelType w:val="hybridMultilevel"/>
    <w:tmpl w:val="F28EDAFE"/>
    <w:lvl w:ilvl="0" w:tplc="9BA453F2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C347D"/>
    <w:multiLevelType w:val="hybridMultilevel"/>
    <w:tmpl w:val="B1F805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543A0"/>
    <w:multiLevelType w:val="hybridMultilevel"/>
    <w:tmpl w:val="CA5496FC"/>
    <w:lvl w:ilvl="0" w:tplc="830625B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08681">
    <w:abstractNumId w:val="8"/>
  </w:num>
  <w:num w:numId="2" w16cid:durableId="751394051">
    <w:abstractNumId w:val="1"/>
  </w:num>
  <w:num w:numId="3" w16cid:durableId="723214749">
    <w:abstractNumId w:val="3"/>
  </w:num>
  <w:num w:numId="4" w16cid:durableId="1695769537">
    <w:abstractNumId w:val="12"/>
  </w:num>
  <w:num w:numId="5" w16cid:durableId="1415709475">
    <w:abstractNumId w:val="10"/>
  </w:num>
  <w:num w:numId="6" w16cid:durableId="53937902">
    <w:abstractNumId w:val="9"/>
  </w:num>
  <w:num w:numId="7" w16cid:durableId="1811483103">
    <w:abstractNumId w:val="2"/>
  </w:num>
  <w:num w:numId="8" w16cid:durableId="281614153">
    <w:abstractNumId w:val="11"/>
  </w:num>
  <w:num w:numId="9" w16cid:durableId="1206287220">
    <w:abstractNumId w:val="7"/>
  </w:num>
  <w:num w:numId="10" w16cid:durableId="1496335806">
    <w:abstractNumId w:val="6"/>
  </w:num>
  <w:num w:numId="11" w16cid:durableId="877812705">
    <w:abstractNumId w:val="5"/>
  </w:num>
  <w:num w:numId="12" w16cid:durableId="1158569430">
    <w:abstractNumId w:val="0"/>
  </w:num>
  <w:num w:numId="13" w16cid:durableId="39214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8D"/>
    <w:rsid w:val="00012E9D"/>
    <w:rsid w:val="00022281"/>
    <w:rsid w:val="0003371A"/>
    <w:rsid w:val="0005663E"/>
    <w:rsid w:val="00074CED"/>
    <w:rsid w:val="00096511"/>
    <w:rsid w:val="000C727F"/>
    <w:rsid w:val="00103363"/>
    <w:rsid w:val="001204D0"/>
    <w:rsid w:val="00145797"/>
    <w:rsid w:val="001744BC"/>
    <w:rsid w:val="001959A9"/>
    <w:rsid w:val="001D282C"/>
    <w:rsid w:val="001E6292"/>
    <w:rsid w:val="001F52C9"/>
    <w:rsid w:val="00206777"/>
    <w:rsid w:val="00217C36"/>
    <w:rsid w:val="002357FA"/>
    <w:rsid w:val="002378A0"/>
    <w:rsid w:val="002446EC"/>
    <w:rsid w:val="002D421C"/>
    <w:rsid w:val="002E087F"/>
    <w:rsid w:val="00323381"/>
    <w:rsid w:val="003437F8"/>
    <w:rsid w:val="0036184F"/>
    <w:rsid w:val="0036666F"/>
    <w:rsid w:val="00373726"/>
    <w:rsid w:val="00384B84"/>
    <w:rsid w:val="003867A4"/>
    <w:rsid w:val="003A0E4E"/>
    <w:rsid w:val="003C3873"/>
    <w:rsid w:val="003C428C"/>
    <w:rsid w:val="003C7686"/>
    <w:rsid w:val="003D5B29"/>
    <w:rsid w:val="003E1815"/>
    <w:rsid w:val="003F7532"/>
    <w:rsid w:val="00434255"/>
    <w:rsid w:val="004407A8"/>
    <w:rsid w:val="00460801"/>
    <w:rsid w:val="00465196"/>
    <w:rsid w:val="004B14A7"/>
    <w:rsid w:val="004B5851"/>
    <w:rsid w:val="004B7A0E"/>
    <w:rsid w:val="004C6FC8"/>
    <w:rsid w:val="004E2E02"/>
    <w:rsid w:val="004F0445"/>
    <w:rsid w:val="00515C19"/>
    <w:rsid w:val="0057614A"/>
    <w:rsid w:val="00576D75"/>
    <w:rsid w:val="00583E39"/>
    <w:rsid w:val="00592E3D"/>
    <w:rsid w:val="005965CE"/>
    <w:rsid w:val="005B6DD2"/>
    <w:rsid w:val="00600150"/>
    <w:rsid w:val="0060400D"/>
    <w:rsid w:val="006231C2"/>
    <w:rsid w:val="0067565A"/>
    <w:rsid w:val="006822D5"/>
    <w:rsid w:val="00683CDC"/>
    <w:rsid w:val="0068647F"/>
    <w:rsid w:val="006A2F59"/>
    <w:rsid w:val="006D779C"/>
    <w:rsid w:val="006E3446"/>
    <w:rsid w:val="006E5404"/>
    <w:rsid w:val="00701217"/>
    <w:rsid w:val="007041BF"/>
    <w:rsid w:val="00730639"/>
    <w:rsid w:val="00742D03"/>
    <w:rsid w:val="0075161C"/>
    <w:rsid w:val="00774A89"/>
    <w:rsid w:val="00787CB1"/>
    <w:rsid w:val="00790B4F"/>
    <w:rsid w:val="00795001"/>
    <w:rsid w:val="007C01D2"/>
    <w:rsid w:val="007C3C46"/>
    <w:rsid w:val="007F71E7"/>
    <w:rsid w:val="008020C6"/>
    <w:rsid w:val="0087358A"/>
    <w:rsid w:val="00873E57"/>
    <w:rsid w:val="008976F6"/>
    <w:rsid w:val="008A05C6"/>
    <w:rsid w:val="008A28D0"/>
    <w:rsid w:val="008A5A8D"/>
    <w:rsid w:val="008B0A92"/>
    <w:rsid w:val="008D398B"/>
    <w:rsid w:val="008F0305"/>
    <w:rsid w:val="009023AA"/>
    <w:rsid w:val="009211BB"/>
    <w:rsid w:val="00923410"/>
    <w:rsid w:val="00942EE4"/>
    <w:rsid w:val="00943D8D"/>
    <w:rsid w:val="00947CC1"/>
    <w:rsid w:val="00957FA0"/>
    <w:rsid w:val="009714EA"/>
    <w:rsid w:val="00976B88"/>
    <w:rsid w:val="00991525"/>
    <w:rsid w:val="009A467F"/>
    <w:rsid w:val="009A678A"/>
    <w:rsid w:val="009B4055"/>
    <w:rsid w:val="009C125B"/>
    <w:rsid w:val="009C2B44"/>
    <w:rsid w:val="009D1C35"/>
    <w:rsid w:val="009E2B22"/>
    <w:rsid w:val="00A0321B"/>
    <w:rsid w:val="00A04291"/>
    <w:rsid w:val="00A073F7"/>
    <w:rsid w:val="00A1319C"/>
    <w:rsid w:val="00A27804"/>
    <w:rsid w:val="00A31E63"/>
    <w:rsid w:val="00A3791B"/>
    <w:rsid w:val="00A37F0D"/>
    <w:rsid w:val="00A65921"/>
    <w:rsid w:val="00A76AC4"/>
    <w:rsid w:val="00A92574"/>
    <w:rsid w:val="00AE6091"/>
    <w:rsid w:val="00B159EE"/>
    <w:rsid w:val="00B34795"/>
    <w:rsid w:val="00B35339"/>
    <w:rsid w:val="00B35511"/>
    <w:rsid w:val="00B45955"/>
    <w:rsid w:val="00B45A7E"/>
    <w:rsid w:val="00B870E0"/>
    <w:rsid w:val="00B87837"/>
    <w:rsid w:val="00BB61A9"/>
    <w:rsid w:val="00BC3D8B"/>
    <w:rsid w:val="00BD1AD2"/>
    <w:rsid w:val="00BD61CF"/>
    <w:rsid w:val="00BE2AAE"/>
    <w:rsid w:val="00BE5BBC"/>
    <w:rsid w:val="00C06FA2"/>
    <w:rsid w:val="00C11CF4"/>
    <w:rsid w:val="00C25B26"/>
    <w:rsid w:val="00C358F6"/>
    <w:rsid w:val="00C45373"/>
    <w:rsid w:val="00C56E48"/>
    <w:rsid w:val="00C97075"/>
    <w:rsid w:val="00CA0BA2"/>
    <w:rsid w:val="00CA0FF2"/>
    <w:rsid w:val="00CA4D2B"/>
    <w:rsid w:val="00CB3998"/>
    <w:rsid w:val="00CC002C"/>
    <w:rsid w:val="00CC328B"/>
    <w:rsid w:val="00CD731E"/>
    <w:rsid w:val="00CE7E00"/>
    <w:rsid w:val="00D449A8"/>
    <w:rsid w:val="00D55EC6"/>
    <w:rsid w:val="00D60DCD"/>
    <w:rsid w:val="00D767A8"/>
    <w:rsid w:val="00D9074A"/>
    <w:rsid w:val="00DA3A17"/>
    <w:rsid w:val="00DA50D6"/>
    <w:rsid w:val="00DF1B81"/>
    <w:rsid w:val="00E039F1"/>
    <w:rsid w:val="00E260CF"/>
    <w:rsid w:val="00E273A6"/>
    <w:rsid w:val="00E438EF"/>
    <w:rsid w:val="00E53D53"/>
    <w:rsid w:val="00E55F1E"/>
    <w:rsid w:val="00E63772"/>
    <w:rsid w:val="00E73B01"/>
    <w:rsid w:val="00E74649"/>
    <w:rsid w:val="00E83286"/>
    <w:rsid w:val="00E95C2F"/>
    <w:rsid w:val="00EB7C16"/>
    <w:rsid w:val="00EC43C7"/>
    <w:rsid w:val="00EC5333"/>
    <w:rsid w:val="00F00305"/>
    <w:rsid w:val="00F13F00"/>
    <w:rsid w:val="00F33662"/>
    <w:rsid w:val="00F35535"/>
    <w:rsid w:val="00F75598"/>
    <w:rsid w:val="00F76AEA"/>
    <w:rsid w:val="00F967D5"/>
    <w:rsid w:val="00FC4C3C"/>
    <w:rsid w:val="00FD7A3B"/>
    <w:rsid w:val="00FE5457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602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qFormat/>
    <w:rsid w:val="0094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D8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43D8D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943D8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05C6"/>
    <w:pPr>
      <w:ind w:left="720"/>
      <w:contextualSpacing/>
    </w:pPr>
  </w:style>
  <w:style w:type="paragraph" w:customStyle="1" w:styleId="Default">
    <w:name w:val="Default"/>
    <w:rsid w:val="00604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CC00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002C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76B88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57FA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57FA"/>
    <w:rPr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EB7C16"/>
  </w:style>
  <w:style w:type="paragraph" w:styleId="Revize">
    <w:name w:val="Revision"/>
    <w:hidden/>
    <w:uiPriority w:val="99"/>
    <w:semiHidden/>
    <w:rsid w:val="00F967D5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6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65A"/>
    <w:rPr>
      <w:rFonts w:ascii="Segoe UI" w:hAnsi="Segoe UI" w:cs="Segoe UI"/>
      <w:sz w:val="18"/>
      <w:szCs w:val="18"/>
      <w:lang w:eastAsia="en-US"/>
    </w:rPr>
  </w:style>
  <w:style w:type="character" w:customStyle="1" w:styleId="c2">
    <w:name w:val="c2"/>
    <w:basedOn w:val="Standardnpsmoodstavce"/>
    <w:rsid w:val="00103363"/>
  </w:style>
  <w:style w:type="character" w:styleId="Hypertextovodkaz">
    <w:name w:val="Hyperlink"/>
    <w:basedOn w:val="Standardnpsmoodstavce"/>
    <w:uiPriority w:val="99"/>
    <w:unhideWhenUsed/>
    <w:rsid w:val="003E181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36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2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info.mfcr.cz/ares/nace/ares_nace.htm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8F7CA1-2992-4BAF-847E-A45F49E9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1581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2024-02-08T15:35:00Z</dcterms:created>
  <dcterms:modified xsi:type="dcterms:W3CDTF">2024-02-15T10:27:00Z</dcterms:modified>
</cp:coreProperties>
</file>