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484F" w14:textId="77777777" w:rsidR="00D850AE" w:rsidRPr="00EF0969" w:rsidRDefault="00D850AE" w:rsidP="00D850AE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2CB1CA01" w14:textId="77777777" w:rsidR="00D850AE" w:rsidRDefault="00D850AE" w:rsidP="00D850AE">
      <w:pPr>
        <w:rPr>
          <w:u w:val="single"/>
        </w:rPr>
      </w:pPr>
    </w:p>
    <w:p w14:paraId="3B9F50E5" w14:textId="77777777" w:rsidR="00D850AE" w:rsidRPr="00644B82" w:rsidRDefault="00D850AE" w:rsidP="00D850AE">
      <w:r w:rsidRPr="00644B82">
        <w:rPr>
          <w:u w:val="single"/>
        </w:rPr>
        <w:t xml:space="preserve">Avízo o vratce </w:t>
      </w:r>
    </w:p>
    <w:p w14:paraId="69EF346F" w14:textId="77777777" w:rsidR="00D850AE" w:rsidRPr="00C73598" w:rsidRDefault="00D850AE" w:rsidP="00D850AE">
      <w:pPr>
        <w:spacing w:after="0"/>
        <w:rPr>
          <w:rFonts w:cstheme="minorHAnsi"/>
        </w:rPr>
      </w:pPr>
      <w:r w:rsidRPr="00C73598">
        <w:rPr>
          <w:rFonts w:cstheme="minorHAnsi"/>
        </w:rPr>
        <w:t>Připomínka:</w:t>
      </w:r>
    </w:p>
    <w:p w14:paraId="18BB7EF6" w14:textId="77777777" w:rsidR="00D850AE" w:rsidRPr="00C73598" w:rsidRDefault="00D850AE" w:rsidP="00D850A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73598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C73598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6C0267C6" w14:textId="77777777" w:rsidR="00D850AE" w:rsidRPr="00C73598" w:rsidRDefault="00D850AE" w:rsidP="00D850A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C73598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C73598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C73598">
        <w:rPr>
          <w:rFonts w:asciiTheme="minorHAnsi" w:hAnsiTheme="minorHAnsi" w:cstheme="minorHAnsi"/>
          <w:sz w:val="22"/>
          <w:szCs w:val="22"/>
        </w:rPr>
        <w:t>.</w:t>
      </w:r>
    </w:p>
    <w:p w14:paraId="335410EA" w14:textId="77777777" w:rsidR="00D850AE" w:rsidRPr="00C73598" w:rsidRDefault="00D850AE" w:rsidP="00D850A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3B19AFC2" w14:textId="77777777" w:rsidR="00D850AE" w:rsidRPr="00C73598" w:rsidRDefault="00D850AE" w:rsidP="00D850A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D850AE" w:rsidRPr="00C73598" w14:paraId="5C640BD4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3787BA4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E70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850AE" w:rsidRPr="00C73598" w14:paraId="2FE48094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526A640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9DBF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D850AE" w:rsidRPr="00C73598" w14:paraId="10A0325A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257F96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4D1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850AE" w:rsidRPr="00C73598" w14:paraId="40DF16C1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B853E0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684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850AE" w:rsidRPr="00C73598" w14:paraId="0F78D5E6" w14:textId="77777777" w:rsidTr="009D136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8CD3E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6A947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850AE" w:rsidRPr="00C73598" w14:paraId="4770F64B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9B28883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6A8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850AE" w:rsidRPr="00C73598" w14:paraId="01272FD0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A57E3A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EE4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D850AE" w:rsidRPr="00C73598" w14:paraId="7B35706B" w14:textId="77777777" w:rsidTr="009D136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761EDC4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2AD" w14:textId="77777777" w:rsidR="00D850AE" w:rsidRPr="00C73598" w:rsidRDefault="00D850AE" w:rsidP="009D136F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4C26B673" w14:textId="77777777" w:rsidR="00D850AE" w:rsidRPr="00C73598" w:rsidRDefault="00D850AE" w:rsidP="00D850AE">
      <w:pPr>
        <w:pStyle w:val="Nzev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D850AE" w:rsidRPr="00C73598" w14:paraId="050E19DF" w14:textId="77777777" w:rsidTr="009D136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2441B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B699F" w14:textId="77777777" w:rsidR="00D850AE" w:rsidRPr="00C73598" w:rsidRDefault="00D850AE" w:rsidP="009D136F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FB9E1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4A9A4B" w14:textId="77777777" w:rsidR="00D850AE" w:rsidRPr="00C73598" w:rsidRDefault="00D850AE" w:rsidP="009D136F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</w:tr>
      <w:tr w:rsidR="00D850AE" w:rsidRPr="00C73598" w14:paraId="7D15E8C8" w14:textId="77777777" w:rsidTr="009D136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45C6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7486" w14:textId="77777777" w:rsidR="00D850AE" w:rsidRPr="00C73598" w:rsidRDefault="00D850AE" w:rsidP="009D136F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3057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684" w14:textId="77777777" w:rsidR="00D850AE" w:rsidRPr="00C73598" w:rsidRDefault="00D850AE" w:rsidP="009D136F">
            <w:pPr>
              <w:rPr>
                <w:rFonts w:cstheme="minorHAnsi"/>
              </w:rPr>
            </w:pPr>
          </w:p>
        </w:tc>
      </w:tr>
      <w:tr w:rsidR="00D850AE" w:rsidRPr="00C73598" w14:paraId="5BCBBC48" w14:textId="77777777" w:rsidTr="009D136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0F9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A516" w14:textId="77777777" w:rsidR="00D850AE" w:rsidRPr="00C73598" w:rsidRDefault="00D850AE" w:rsidP="009D136F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4A8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5ECE" w14:textId="77777777" w:rsidR="00D850AE" w:rsidRPr="00C73598" w:rsidRDefault="00D850AE" w:rsidP="009D136F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  <w:tr w:rsidR="00D850AE" w:rsidRPr="00C73598" w14:paraId="601D3603" w14:textId="77777777" w:rsidTr="009D136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FE2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D87" w14:textId="77777777" w:rsidR="00D850AE" w:rsidRPr="00C73598" w:rsidRDefault="00D850AE" w:rsidP="009D136F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860" w14:textId="77777777" w:rsidR="00D850AE" w:rsidRPr="00C73598" w:rsidRDefault="00D850AE" w:rsidP="009D136F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D6AC" w14:textId="77777777" w:rsidR="00D850AE" w:rsidRPr="00C73598" w:rsidRDefault="00D850AE" w:rsidP="009D136F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</w:tbl>
    <w:p w14:paraId="5BADED67" w14:textId="77777777" w:rsidR="00D850AE" w:rsidRPr="00C73598" w:rsidRDefault="00D850AE" w:rsidP="00D850AE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3A796840" w14:textId="77777777" w:rsidR="00D850AE" w:rsidRPr="00C73598" w:rsidRDefault="00D850AE" w:rsidP="00D850AE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Zdůvodnění vratky:</w:t>
      </w:r>
    </w:p>
    <w:p w14:paraId="5EA1454D" w14:textId="77777777" w:rsidR="00D850AE" w:rsidRPr="00C73598" w:rsidRDefault="00D850AE" w:rsidP="00D850AE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BEC83F2" w14:textId="77777777" w:rsidR="00D850AE" w:rsidRPr="00C73598" w:rsidRDefault="00D850AE" w:rsidP="00D850AE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EC71C" w14:textId="77777777" w:rsidR="00D850AE" w:rsidRPr="00C73598" w:rsidRDefault="00D850AE" w:rsidP="00D850AE">
      <w:pPr>
        <w:pStyle w:val="Nzev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 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C73598">
        <w:rPr>
          <w:rFonts w:asciiTheme="minorHAnsi" w:hAnsiTheme="minorHAnsi" w:cstheme="minorHAnsi"/>
          <w:sz w:val="22"/>
          <w:szCs w:val="22"/>
        </w:rPr>
        <w:t xml:space="preserve"> dne 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C73598">
        <w:rPr>
          <w:rFonts w:asciiTheme="minorHAnsi" w:hAnsiTheme="minorHAnsi" w:cstheme="minorHAnsi"/>
          <w:sz w:val="22"/>
          <w:szCs w:val="22"/>
        </w:rPr>
        <w:t xml:space="preserve"> </w:t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5F796219" w14:textId="77777777" w:rsidR="00D850AE" w:rsidRPr="00C73598" w:rsidRDefault="00D850AE" w:rsidP="00D850A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4EB54CB2" w14:textId="77777777" w:rsidR="00D850AE" w:rsidRPr="00C73598" w:rsidRDefault="00D850AE" w:rsidP="00D850A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73598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1C4C2CEC" w14:textId="77777777" w:rsidR="00D850AE" w:rsidRPr="00C73598" w:rsidRDefault="00D850AE" w:rsidP="00D850AE">
      <w:pPr>
        <w:pStyle w:val="Nze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BF727F" w14:textId="635A4209" w:rsidR="00884F6E" w:rsidRDefault="00D850AE" w:rsidP="00D850AE">
      <w:pPr>
        <w:pStyle w:val="Nzev"/>
      </w:pPr>
      <w:r w:rsidRPr="00C73598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591712">
    <w:abstractNumId w:val="1"/>
  </w:num>
  <w:num w:numId="2" w16cid:durableId="50878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AE"/>
    <w:rsid w:val="00884F6E"/>
    <w:rsid w:val="00CF1195"/>
    <w:rsid w:val="00D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19C4"/>
  <w15:chartTrackingRefBased/>
  <w15:docId w15:val="{B41DE9BF-9680-4768-A176-D36F8D6D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A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850AE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850A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850A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850A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850A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D850A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850A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0A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0AE"/>
    <w:pPr>
      <w:keepNext/>
      <w:keepLines/>
      <w:numPr>
        <w:ilvl w:val="8"/>
        <w:numId w:val="2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50AE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D850AE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D850AE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D850A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D850A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D850A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D850A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0A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0A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D8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850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D850AE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D850AE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>MSMT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2023-11-03T12:45:00Z</dcterms:created>
  <dcterms:modified xsi:type="dcterms:W3CDTF">2023-11-03T12:46:00Z</dcterms:modified>
</cp:coreProperties>
</file>