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4E2D9BE0" w:rsidR="009115F6" w:rsidRPr="00CB3C5B" w:rsidRDefault="00D97C6E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58690898" wp14:editId="28DEC83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83820</wp:posOffset>
                  </wp:positionV>
                  <wp:extent cx="990600" cy="584200"/>
                  <wp:effectExtent l="0" t="0" r="0" b="635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5A14BF9F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792223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5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792223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6</w:t>
            </w:r>
          </w:p>
          <w:p w14:paraId="6E316FBA" w14:textId="36C52488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77646A">
              <w:rPr>
                <w:rFonts w:ascii="Calibri Light" w:hAnsi="Calibri Light" w:cs="Calibri Light"/>
                <w:bCs/>
                <w:sz w:val="20"/>
                <w:lang w:val="cs-CZ"/>
              </w:rPr>
              <w:t>Francie</w:t>
            </w:r>
          </w:p>
        </w:tc>
      </w:tr>
    </w:tbl>
    <w:p w14:paraId="50FAE3EE" w14:textId="6FDFEFFE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2B261876" w:rsidR="009115F6" w:rsidRPr="00BD3551" w:rsidRDefault="00CE5AE7" w:rsidP="00BD355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29C6F96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796B47D5" w:rsidR="00C323BE" w:rsidRPr="00BD3551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1872E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</w:t>
            </w:r>
            <w:r w:rsidR="00792223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5</w:t>
            </w:r>
          </w:p>
          <w:p w14:paraId="7019F490" w14:textId="1F1DD6FD" w:rsidR="00C323BE" w:rsidRPr="00CE5AE7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  <w:p w14:paraId="73BA0EE2" w14:textId="107CC417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3E070630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 w:rsidRPr="0052500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žádostí o poskytnutí dotace ze státního rozpočtu na podporu bilaterálních projektů výzkumu, vývoje a inovací Česko –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Francie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792223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792223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298DA82C" w14:textId="26C2C677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</w:t>
      </w:r>
      <w:r w:rsidR="00792223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FAADFB8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792223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5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792223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6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organ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55F7D150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273B3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6137FFE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7F32CCA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 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E3198C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27ED731E" w:rsidR="00DA5682" w:rsidRPr="00E3198C" w:rsidRDefault="00546E37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E3198C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350EE5EB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79222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(ČESKY)</w:t>
            </w:r>
          </w:p>
        </w:tc>
      </w:tr>
      <w:tr w:rsidR="00F757E8" w:rsidRPr="004066D1" w14:paraId="16DC3DCE" w14:textId="77777777" w:rsidTr="00792223">
        <w:trPr>
          <w:trHeight w:val="474"/>
        </w:trPr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92223" w:rsidRPr="004066D1" w14:paraId="0A8F7614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6E81F48B" w14:textId="71EC488F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ANGLICKY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)</w:t>
            </w:r>
          </w:p>
        </w:tc>
      </w:tr>
      <w:tr w:rsidR="00792223" w:rsidRPr="004066D1" w14:paraId="7372F5AC" w14:textId="77777777" w:rsidTr="00792223">
        <w:trPr>
          <w:trHeight w:val="702"/>
        </w:trPr>
        <w:tc>
          <w:tcPr>
            <w:tcW w:w="9629" w:type="dxa"/>
            <w:gridSpan w:val="2"/>
            <w:shd w:val="clear" w:color="auto" w:fill="auto"/>
            <w:vAlign w:val="center"/>
          </w:tcPr>
          <w:p w14:paraId="691C0830" w14:textId="77777777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25BC060B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546E37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ku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EA0A5D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6D0336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25B5D01A" w:rsidR="0094480F" w:rsidRPr="004873D1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ŽADATEL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&amp; DALŠÍ </w:t>
      </w:r>
      <w:r w:rsidR="00273B3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4C42D574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066D1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066D1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Krátký popis instituce 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4873DD31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AB4918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24414468" w:rsidR="0001751E" w:rsidRPr="000A6C44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Ročník </w:t>
            </w:r>
            <w:r w:rsid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1DEB21AC" w:rsidR="0094480F" w:rsidRPr="00A7003D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Ročník</w:t>
            </w:r>
            <w:r w:rsidR="00392FA7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1C6036DE" w:rsidR="00CA3E16" w:rsidRPr="00CA3E16" w:rsidRDefault="00546E37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63436B7F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</w:pPr>
            <w:r w:rsidRPr="00CA3E1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296F6338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074992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1566118E" w:rsidR="00D762E2" w:rsidRPr="00CA3E16" w:rsidRDefault="00D762E2" w:rsidP="008A3A4C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AB4918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řešitele)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648222AE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2C9663D9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lastRenderedPageBreak/>
        <w:t>(zkopírujte tabulku pro další členy týmu)</w:t>
      </w:r>
    </w:p>
    <w:p w14:paraId="46980A1E" w14:textId="12613970" w:rsidR="00915DA4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EB85EB" w14:textId="3E7D55B3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94D78E2" w14:textId="5C237388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1404CB" w14:textId="3608B82A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78DE3A0" w14:textId="36EC1F87" w:rsidR="004D037B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br w:type="page"/>
      </w:r>
    </w:p>
    <w:p w14:paraId="1B823F3C" w14:textId="77777777" w:rsidR="001813DB" w:rsidRPr="00836AB5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0F7B9D8C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7C3168CF" w:rsidR="00153BB4" w:rsidRPr="00915DA4" w:rsidRDefault="0077646A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915DA4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CA3E16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02F62DBC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46E3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A10E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francouzský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59575681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4203F5E6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E8B36C9" w:rsidR="00CD071A" w:rsidRPr="00915DA4" w:rsidRDefault="0041654F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5F8111DF" w:rsidR="0078073A" w:rsidRPr="0078073A" w:rsidRDefault="00D36A41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21D3FF7D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768C81A3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041D453D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02D91C28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EA75C39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6795BA0C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329B45B9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54397768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AB491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5446A7AF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3DEF13B4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4A9B81A8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AB4918">
              <w:rPr>
                <w:rFonts w:ascii="Calibri Light" w:hAnsi="Calibri Light" w:cs="Calibri Light"/>
                <w:iCs/>
                <w:color w:val="666699"/>
                <w:sz w:val="20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3D435EAD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AB4918">
              <w:rPr>
                <w:rFonts w:ascii="Calibri Light" w:hAnsi="Calibri Light" w:cs="Calibri Light"/>
                <w:iCs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47E1625" w:rsidR="000E1444" w:rsidRPr="003001C0" w:rsidRDefault="00A10EBE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 FRANCII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0ED1EBC1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77646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AB491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77646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FC70B6" w14:textId="77777777" w:rsidR="004D037B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459CC0A" w14:textId="57EB776E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F518FE6" w14:textId="2A9F7636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6FDCAFF" w14:textId="21614512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A3925D" w14:textId="77777777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94E34FC" w14:textId="77777777" w:rsidR="00CD071A" w:rsidRPr="00402086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1B3AC0DD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AB4918">
        <w:rPr>
          <w:rFonts w:ascii="Calibri Light" w:hAnsi="Calibri Light" w:cs="Calibri Light"/>
          <w:iCs/>
          <w:sz w:val="22"/>
          <w:szCs w:val="22"/>
          <w:lang w:val="cs-CZ"/>
        </w:rPr>
        <w:t>5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4D8A0C07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C76467">
        <w:rPr>
          <w:rFonts w:ascii="Calibri Light" w:hAnsi="Calibri Light" w:cs="Calibri Light"/>
          <w:iCs/>
          <w:sz w:val="22"/>
          <w:szCs w:val="22"/>
          <w:lang w:val="cs-CZ"/>
        </w:rPr>
        <w:t>5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0CBA9C7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6E8238F4" w:rsidR="0058343A" w:rsidRPr="00343938" w:rsidRDefault="00162662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podepisována podepsána (str. 1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projektového partnera v ČR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79691DFB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</w:t>
            </w:r>
            <w:r w:rsidR="00825B55">
              <w:rPr>
                <w:rFonts w:ascii="Calibri Light" w:hAnsi="Calibri Light" w:cs="Calibri Light"/>
                <w:bCs/>
                <w:caps/>
                <w:lang w:val="en-GB"/>
              </w:rPr>
              <w:t>J2</w:t>
            </w:r>
            <w:r w:rsidR="00AB4918">
              <w:rPr>
                <w:rFonts w:ascii="Calibri Light" w:hAnsi="Calibri Light" w:cs="Calibri Light"/>
                <w:bCs/>
                <w:caps/>
                <w:lang w:val="en-GB"/>
              </w:rPr>
              <w:t>5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3E5DA8DA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J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2</w:t>
      </w:r>
      <w:r w:rsidR="00C76467">
        <w:rPr>
          <w:rFonts w:ascii="Calibri Light" w:hAnsi="Calibri Light" w:cs="Calibri Light"/>
          <w:bCs/>
          <w:sz w:val="22"/>
          <w:szCs w:val="22"/>
          <w:lang w:val="cs-CZ"/>
        </w:rPr>
        <w:t>5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01DA96F0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</w:t>
      </w:r>
      <w:r w:rsidR="00D97C6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 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BF4DFF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E28E" w14:textId="77777777" w:rsidR="00BF4DFF" w:rsidRDefault="00BF4DFF">
      <w:r>
        <w:separator/>
      </w:r>
    </w:p>
  </w:endnote>
  <w:endnote w:type="continuationSeparator" w:id="0">
    <w:p w14:paraId="1D48F9A7" w14:textId="77777777" w:rsidR="00BF4DFF" w:rsidRDefault="00BF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79B3" w14:textId="77777777" w:rsidR="00BF4DFF" w:rsidRDefault="00BF4DFF">
      <w:r>
        <w:separator/>
      </w:r>
    </w:p>
  </w:footnote>
  <w:footnote w:type="continuationSeparator" w:id="0">
    <w:p w14:paraId="7216A833" w14:textId="77777777" w:rsidR="00BF4DFF" w:rsidRDefault="00BF4DFF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053C02CE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ŽÁDOST podepisována kýmkoliv jiným než statutárním orgánem žadatele; musí být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trvalé oprávnění k podpisu; plná moc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.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B6608A8" w14:textId="77777777" w:rsidR="00546E37" w:rsidRPr="00EE5EEA" w:rsidRDefault="00546E37" w:rsidP="00546E37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EE5EEA">
        <w:rPr>
          <w:rFonts w:ascii="Calibri Light" w:hAnsi="Calibri Light" w:cs="Calibri Light"/>
          <w:sz w:val="18"/>
          <w:szCs w:val="18"/>
          <w:lang w:val="en-GB"/>
        </w:rPr>
        <w:t xml:space="preserve">  </w:t>
      </w:r>
    </w:p>
  </w:footnote>
  <w:footnote w:id="7">
    <w:p w14:paraId="1059F3E1" w14:textId="201F33E5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77646A">
        <w:rPr>
          <w:rFonts w:asciiTheme="minorHAnsi" w:hAnsiTheme="minorHAnsi" w:cstheme="minorHAnsi"/>
          <w:sz w:val="18"/>
          <w:szCs w:val="18"/>
          <w:lang w:val="cs-CZ"/>
        </w:rPr>
        <w:t>8J2</w:t>
      </w:r>
      <w:r w:rsidR="00AB4918">
        <w:rPr>
          <w:rFonts w:asciiTheme="minorHAnsi" w:hAnsiTheme="minorHAnsi" w:cstheme="minorHAnsi"/>
          <w:sz w:val="18"/>
          <w:szCs w:val="18"/>
          <w:lang w:val="cs-CZ"/>
        </w:rPr>
        <w:t>5</w:t>
      </w:r>
      <w:r w:rsidR="0077646A">
        <w:rPr>
          <w:rFonts w:asciiTheme="minorHAnsi" w:hAnsiTheme="minorHAnsi" w:cstheme="minorHAnsi"/>
          <w:sz w:val="18"/>
          <w:szCs w:val="18"/>
          <w:lang w:val="cs-CZ"/>
        </w:rPr>
        <w:t>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1444"/>
    <w:rsid w:val="000E231B"/>
    <w:rsid w:val="000E2B77"/>
    <w:rsid w:val="000E43BE"/>
    <w:rsid w:val="000E4A76"/>
    <w:rsid w:val="000E7EC9"/>
    <w:rsid w:val="000F0435"/>
    <w:rsid w:val="000F55BA"/>
    <w:rsid w:val="000F6F0B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1592"/>
    <w:rsid w:val="00162662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CB7"/>
    <w:rsid w:val="00270056"/>
    <w:rsid w:val="00271F39"/>
    <w:rsid w:val="002730F6"/>
    <w:rsid w:val="00273B34"/>
    <w:rsid w:val="00274C50"/>
    <w:rsid w:val="00275FDD"/>
    <w:rsid w:val="00277CD9"/>
    <w:rsid w:val="00280FCA"/>
    <w:rsid w:val="00281EB3"/>
    <w:rsid w:val="00284823"/>
    <w:rsid w:val="00284941"/>
    <w:rsid w:val="00284A50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27A0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3A0D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1654F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0DB3"/>
    <w:rsid w:val="004731F0"/>
    <w:rsid w:val="00473567"/>
    <w:rsid w:val="004737C3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500F"/>
    <w:rsid w:val="00526916"/>
    <w:rsid w:val="00532622"/>
    <w:rsid w:val="00534A16"/>
    <w:rsid w:val="00536CE6"/>
    <w:rsid w:val="005400A2"/>
    <w:rsid w:val="005400A5"/>
    <w:rsid w:val="005417FD"/>
    <w:rsid w:val="00541DBE"/>
    <w:rsid w:val="00542BFE"/>
    <w:rsid w:val="00544C0D"/>
    <w:rsid w:val="00546E37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4086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2F32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46A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223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A57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2D0E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8D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0EBE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4918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BF4DFF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761"/>
    <w:rsid w:val="00C658ED"/>
    <w:rsid w:val="00C66C6E"/>
    <w:rsid w:val="00C67B68"/>
    <w:rsid w:val="00C72B7B"/>
    <w:rsid w:val="00C751A9"/>
    <w:rsid w:val="00C75BB9"/>
    <w:rsid w:val="00C76467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41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97C6E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651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781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467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02B3B"/>
    <w:rsid w:val="000177A9"/>
    <w:rsid w:val="000571C9"/>
    <w:rsid w:val="000654E5"/>
    <w:rsid w:val="00095AFC"/>
    <w:rsid w:val="00130F07"/>
    <w:rsid w:val="00136873"/>
    <w:rsid w:val="00162A2F"/>
    <w:rsid w:val="00183AE1"/>
    <w:rsid w:val="001C385D"/>
    <w:rsid w:val="001D314E"/>
    <w:rsid w:val="00294F46"/>
    <w:rsid w:val="00387D31"/>
    <w:rsid w:val="003B671A"/>
    <w:rsid w:val="004B250F"/>
    <w:rsid w:val="00513C4E"/>
    <w:rsid w:val="00606FA2"/>
    <w:rsid w:val="00621C08"/>
    <w:rsid w:val="00622455"/>
    <w:rsid w:val="00641BF6"/>
    <w:rsid w:val="00661D5A"/>
    <w:rsid w:val="0066443B"/>
    <w:rsid w:val="00684CC6"/>
    <w:rsid w:val="007D7E80"/>
    <w:rsid w:val="00811C4D"/>
    <w:rsid w:val="00812F82"/>
    <w:rsid w:val="00840607"/>
    <w:rsid w:val="008510F6"/>
    <w:rsid w:val="008A4DE7"/>
    <w:rsid w:val="009449B5"/>
    <w:rsid w:val="00A11EC3"/>
    <w:rsid w:val="00AD04F7"/>
    <w:rsid w:val="00AD70E6"/>
    <w:rsid w:val="00AE0218"/>
    <w:rsid w:val="00AE39EA"/>
    <w:rsid w:val="00CC13E7"/>
    <w:rsid w:val="00D06566"/>
    <w:rsid w:val="00D06D34"/>
    <w:rsid w:val="00E1584D"/>
    <w:rsid w:val="00E159A3"/>
    <w:rsid w:val="00E709B0"/>
    <w:rsid w:val="00EA26B4"/>
    <w:rsid w:val="00EE7608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1847</Words>
  <Characters>10904</Characters>
  <Application>Microsoft Office Word</Application>
  <DocSecurity>0</DocSecurity>
  <Lines>90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12726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Krausová Mária</cp:lastModifiedBy>
  <cp:revision>24</cp:revision>
  <cp:lastPrinted>2023-03-03T12:09:00Z</cp:lastPrinted>
  <dcterms:created xsi:type="dcterms:W3CDTF">2023-03-08T09:55:00Z</dcterms:created>
  <dcterms:modified xsi:type="dcterms:W3CDTF">2024-03-06T14:18:00Z</dcterms:modified>
</cp:coreProperties>
</file>