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253B8B79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130/2002“)</w:t>
      </w:r>
      <w:r w:rsidRPr="007A0D46">
        <w:rPr>
          <w:rFonts w:ascii="Arial" w:eastAsia="Times New Roman" w:hAnsi="Arial" w:cs="Arial"/>
          <w:lang w:eastAsia="cs-CZ"/>
        </w:rPr>
        <w:t xml:space="preserve">, pro účely </w:t>
      </w:r>
      <w:r w:rsidR="00413FC6">
        <w:rPr>
          <w:rFonts w:ascii="Arial" w:eastAsia="Times New Roman" w:hAnsi="Arial" w:cs="Arial"/>
          <w:lang w:eastAsia="cs-CZ"/>
        </w:rPr>
        <w:t>v</w:t>
      </w:r>
      <w:r w:rsidR="0032458F">
        <w:rPr>
          <w:rFonts w:ascii="Arial" w:eastAsia="Times New Roman" w:hAnsi="Arial" w:cs="Arial"/>
          <w:lang w:eastAsia="cs-CZ"/>
        </w:rPr>
        <w:t xml:space="preserve">ýběrů projektů na mezinárodní úrovni </w:t>
      </w:r>
      <w:r w:rsidRPr="007A0D46">
        <w:rPr>
          <w:rFonts w:ascii="Arial" w:eastAsia="Times New Roman" w:hAnsi="Arial" w:cs="Arial"/>
          <w:lang w:eastAsia="cs-CZ"/>
        </w:rPr>
        <w:t>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786271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</w:t>
      </w:r>
      <w:r w:rsidR="0032458F">
        <w:rPr>
          <w:rFonts w:ascii="Arial" w:eastAsia="Times New Roman" w:hAnsi="Arial" w:cs="Arial"/>
          <w:lang w:eastAsia="cs-CZ"/>
        </w:rPr>
        <w:t>ýběrů projektů na mezinárodní úrovni</w:t>
      </w:r>
      <w:r w:rsidRPr="007A0D46">
        <w:rPr>
          <w:rFonts w:ascii="Arial" w:eastAsia="Times New Roman" w:hAnsi="Arial" w:cs="Arial"/>
          <w:lang w:eastAsia="cs-CZ"/>
        </w:rPr>
        <w:t xml:space="preserve">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</w:t>
      </w:r>
      <w:proofErr w:type="gramStart"/>
      <w:r w:rsidRPr="007A0D46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Pr="007A0D4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7777777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>* Způsob sdělení rodného čísla ponecháme na Vašem uvážení (telefonicky, elektronicky v souboru chráněném heslem, 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F0C53" w14:textId="77777777" w:rsidR="00F564E2" w:rsidRDefault="00F564E2" w:rsidP="00C62743">
      <w:pPr>
        <w:spacing w:after="0" w:line="240" w:lineRule="auto"/>
      </w:pPr>
      <w:r>
        <w:separator/>
      </w:r>
    </w:p>
  </w:endnote>
  <w:endnote w:type="continuationSeparator" w:id="0">
    <w:p w14:paraId="06B2C054" w14:textId="77777777" w:rsidR="00F564E2" w:rsidRDefault="00F564E2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D1E99" w14:textId="77777777" w:rsidR="00F564E2" w:rsidRDefault="00F564E2" w:rsidP="00C62743">
      <w:pPr>
        <w:spacing w:after="0" w:line="240" w:lineRule="auto"/>
      </w:pPr>
      <w:r>
        <w:separator/>
      </w:r>
    </w:p>
  </w:footnote>
  <w:footnote w:type="continuationSeparator" w:id="0">
    <w:p w14:paraId="00C8EECA" w14:textId="77777777" w:rsidR="00F564E2" w:rsidRDefault="00F564E2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 č. 148/1998 Sb. o ochraně utajovaných skutečností, ve znění pozdějších předpisů; zákon č. 101/2000 Sb. o ochraně osobních údajů a o změně některých zákonů, ve znění pozdějších předpisů; zákon č. 513/1991 Sb., obchodní zákoník,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1136CF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</w:pPr>
    <w:bookmarkStart w:id="0" w:name="_Toc36723677"/>
    <w:r w:rsidRPr="001136CF"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  <w:t>INTER-EXCELLENCE</w:t>
    </w:r>
    <w:bookmarkEnd w:id="0"/>
    <w:r w:rsidRPr="001136CF"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2F7E9276" w:rsidR="00C62743" w:rsidRPr="0032458F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</w:pPr>
    <w:bookmarkStart w:id="2" w:name="_Toc36723679"/>
    <w:r w:rsidRPr="0032458F"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  <w:t>INTER-</w:t>
    </w:r>
    <w:bookmarkEnd w:id="2"/>
    <w:r w:rsidR="0032458F" w:rsidRPr="0032458F"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  <w:t>EUREKA</w:t>
    </w:r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3B6A"/>
    <w:rsid w:val="001136CF"/>
    <w:rsid w:val="0032458F"/>
    <w:rsid w:val="003D4028"/>
    <w:rsid w:val="00413FC6"/>
    <w:rsid w:val="00436709"/>
    <w:rsid w:val="004F1B4B"/>
    <w:rsid w:val="005D4B65"/>
    <w:rsid w:val="007A0D46"/>
    <w:rsid w:val="008C1C9A"/>
    <w:rsid w:val="009463CF"/>
    <w:rsid w:val="00C62743"/>
    <w:rsid w:val="00C722E4"/>
    <w:rsid w:val="00DF044A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Kos Luděk</cp:lastModifiedBy>
  <cp:revision>2</cp:revision>
  <dcterms:created xsi:type="dcterms:W3CDTF">2024-07-31T13:13:00Z</dcterms:created>
  <dcterms:modified xsi:type="dcterms:W3CDTF">2024-07-31T13:13:00Z</dcterms:modified>
</cp:coreProperties>
</file>