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320CFE">
        <w:rPr>
          <w:rFonts w:cstheme="minorHAnsi"/>
          <w:sz w:val="24"/>
          <w:szCs w:val="24"/>
        </w:rPr>
      </w:r>
      <w:r w:rsidR="00320CF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20CFE">
        <w:rPr>
          <w:rFonts w:ascii="Times New Roman" w:hAnsi="Times New Roman" w:cs="Times New Roman"/>
          <w:sz w:val="24"/>
          <w:szCs w:val="24"/>
        </w:rPr>
      </w:r>
      <w:r w:rsidR="00320CF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20CFE">
              <w:rPr>
                <w:rFonts w:cstheme="minorHAnsi"/>
                <w:sz w:val="21"/>
                <w:szCs w:val="21"/>
              </w:rPr>
            </w:r>
            <w:r w:rsidR="00320CF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36B04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6D4520A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35E8104B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>kontroly projektů Evropského fondu pro regionální rozvoj</w:t>
            </w:r>
          </w:p>
          <w:p w14:paraId="1B7D79B6" w14:textId="4FE3DE30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F6A41" w:rsidRPr="006F6A41">
              <w:rPr>
                <w:rFonts w:cstheme="minorHAnsi"/>
                <w:b/>
                <w:bCs/>
                <w:sz w:val="21"/>
                <w:szCs w:val="21"/>
              </w:rPr>
              <w:t>161</w:t>
            </w:r>
            <w:r w:rsidR="000C62CE" w:rsidRPr="006F6A41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6F6A41">
              <w:rPr>
                <w:rFonts w:cstheme="minorHAnsi"/>
                <w:b/>
                <w:bCs/>
                <w:sz w:val="21"/>
                <w:szCs w:val="21"/>
              </w:rPr>
              <w:t>024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20CFE">
              <w:rPr>
                <w:rFonts w:cstheme="minorHAnsi"/>
                <w:sz w:val="21"/>
                <w:szCs w:val="21"/>
              </w:rPr>
            </w:r>
            <w:r w:rsidR="00320CFE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63129D24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EE96ACE" w:rsidR="001D4F65" w:rsidRPr="002E2D84" w:rsidRDefault="00B175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Cs/>
          <w:sz w:val="21"/>
          <w:szCs w:val="21"/>
        </w:rPr>
      </w:r>
      <w:r w:rsidR="00320CFE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6CC101CC" w14:textId="5F6D3D2D" w:rsidR="00F30D9B" w:rsidRDefault="00616183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20CFE">
        <w:rPr>
          <w:rFonts w:cstheme="minorHAnsi"/>
          <w:b/>
          <w:bCs/>
          <w:sz w:val="21"/>
          <w:szCs w:val="21"/>
        </w:rPr>
      </w:r>
      <w:r w:rsidR="00320CFE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C447FA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</w:t>
      </w:r>
      <w:r w:rsidRPr="00C447FA">
        <w:rPr>
          <w:rFonts w:cstheme="minorHAnsi"/>
          <w:sz w:val="18"/>
          <w:szCs w:val="18"/>
        </w:rPr>
        <w:t>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073F8268" w:rsidR="00F25F98" w:rsidRPr="00C447FA" w:rsidRDefault="00DB4895" w:rsidP="00DB4895">
      <w:pPr>
        <w:pStyle w:val="Textpoznpodarou"/>
        <w:ind w:left="142" w:hanging="284"/>
        <w:jc w:val="both"/>
        <w:rPr>
          <w:sz w:val="18"/>
          <w:szCs w:val="18"/>
        </w:rPr>
      </w:pPr>
      <w:r w:rsidRPr="00C447FA">
        <w:rPr>
          <w:sz w:val="18"/>
          <w:szCs w:val="18"/>
        </w:rPr>
        <w:t xml:space="preserve">  </w:t>
      </w:r>
      <w:r w:rsidR="00F25F98" w:rsidRPr="00C447FA">
        <w:rPr>
          <w:rStyle w:val="Znakapoznpodarou"/>
          <w:sz w:val="18"/>
          <w:szCs w:val="18"/>
        </w:rPr>
        <w:footnoteRef/>
      </w:r>
      <w:r w:rsidR="00F25F98" w:rsidRPr="00C447FA">
        <w:rPr>
          <w:sz w:val="18"/>
          <w:szCs w:val="18"/>
        </w:rPr>
        <w:t xml:space="preserve"> </w:t>
      </w:r>
      <w:r w:rsidR="00F25F98" w:rsidRPr="00C447FA">
        <w:rPr>
          <w:sz w:val="18"/>
          <w:szCs w:val="18"/>
        </w:rPr>
        <w:tab/>
      </w:r>
      <w:r w:rsidR="00F25F98" w:rsidRPr="00C447FA">
        <w:rPr>
          <w:rFonts w:cstheme="minorHAnsi"/>
          <w:sz w:val="18"/>
          <w:szCs w:val="18"/>
        </w:rPr>
        <w:t xml:space="preserve">V případě, že žadatel nedisponuje dokladem prokazujícím dosažení úrovně znalosti cizího jazyka </w:t>
      </w:r>
      <w:r w:rsidR="00C447FA" w:rsidRPr="00C447FA">
        <w:rPr>
          <w:rFonts w:cstheme="minorHAnsi"/>
          <w:sz w:val="18"/>
          <w:szCs w:val="18"/>
        </w:rPr>
        <w:t xml:space="preserve">podle Společného evropského referenčního rámce pro jazyky, je požadován doklad o dosažení příslušné znalostní úrovně ve stanovém druhu jazyka. Při podání žádosti lze splnění požadavku stanovené úrovně znalosti cizího jazyka prokázat doložením písemného čestného prohlášení; v takovém případě s žadatelem bude proveden </w:t>
      </w:r>
      <w:r w:rsidR="00F25F98" w:rsidRPr="00C447FA">
        <w:rPr>
          <w:rFonts w:cstheme="minorHAnsi"/>
          <w:sz w:val="18"/>
          <w:szCs w:val="18"/>
        </w:rPr>
        <w:t xml:space="preserve">jazykový audit. Vzor písemného čestného prohlášení o dosažení požadované úrovně znalosti cizího jazyka je přílohou oznámení o vyhlášení výběrového řízení.   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47FA">
        <w:rPr>
          <w:rStyle w:val="Znakapoznpodarou"/>
          <w:rFonts w:cstheme="minorHAnsi"/>
          <w:sz w:val="18"/>
          <w:szCs w:val="18"/>
        </w:rPr>
        <w:footnoteRef/>
      </w:r>
      <w:r w:rsidRPr="00C447FA">
        <w:rPr>
          <w:rFonts w:cstheme="minorHAnsi"/>
          <w:sz w:val="18"/>
          <w:szCs w:val="18"/>
        </w:rPr>
        <w:t xml:space="preserve"> </w:t>
      </w:r>
      <w:r w:rsidR="00F34EE9" w:rsidRPr="00C447FA">
        <w:rPr>
          <w:rFonts w:cstheme="minorHAnsi"/>
          <w:sz w:val="18"/>
          <w:szCs w:val="18"/>
        </w:rPr>
        <w:t xml:space="preserve">Pokud hodlá žadatel využít žádosti </w:t>
      </w:r>
      <w:r w:rsidR="00D70882" w:rsidRPr="00C447FA">
        <w:rPr>
          <w:rFonts w:cstheme="minorHAnsi"/>
          <w:sz w:val="18"/>
          <w:szCs w:val="18"/>
        </w:rPr>
        <w:t>po</w:t>
      </w:r>
      <w:r w:rsidR="00F34EE9" w:rsidRPr="00C447FA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C447FA">
        <w:rPr>
          <w:rFonts w:cstheme="minorHAnsi"/>
          <w:sz w:val="18"/>
          <w:szCs w:val="18"/>
        </w:rPr>
        <w:t>dokladů</w:t>
      </w:r>
      <w:r w:rsidR="00F34EE9" w:rsidRPr="00C447FA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C447FA">
        <w:rPr>
          <w:rFonts w:cstheme="minorHAnsi"/>
          <w:sz w:val="18"/>
          <w:szCs w:val="18"/>
        </w:rPr>
        <w:t>, jsou-li tyto doklady stále platné</w:t>
      </w:r>
      <w:r w:rsidR="00F34EE9" w:rsidRPr="00C447FA">
        <w:rPr>
          <w:rFonts w:cstheme="minorHAnsi"/>
          <w:sz w:val="18"/>
          <w:szCs w:val="18"/>
        </w:rPr>
        <w:t xml:space="preserve"> (např. pokud se již žadatel hlásil do</w:t>
      </w:r>
      <w:r w:rsidR="00F34EE9" w:rsidRPr="00695C06">
        <w:rPr>
          <w:rFonts w:cstheme="minorHAnsi"/>
          <w:sz w:val="18"/>
          <w:szCs w:val="18"/>
        </w:rPr>
        <w:t xml:space="preserve">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DB0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0CFE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F6A41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47FA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A6EC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2024-09-12T11:57:00Z</dcterms:created>
  <dcterms:modified xsi:type="dcterms:W3CDTF">2024-09-12T11:57:00Z</dcterms:modified>
</cp:coreProperties>
</file>