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3A35D5BA" w14:textId="25F0D032" w:rsidR="005B1217" w:rsidRPr="00814E21" w:rsidRDefault="0018498E" w:rsidP="00814E21">
      <w:pPr>
        <w:pStyle w:val="Default"/>
        <w:jc w:val="center"/>
        <w:rPr>
          <w:sz w:val="72"/>
          <w:szCs w:val="72"/>
        </w:rPr>
      </w:pPr>
      <w:r w:rsidRPr="00F853F4">
        <w:rPr>
          <w:b/>
          <w:color w:val="31849B"/>
          <w:sz w:val="72"/>
          <w:szCs w:val="72"/>
        </w:rPr>
        <w:t>Instrukce k</w:t>
      </w:r>
      <w:r w:rsidR="00661FDD">
        <w:rPr>
          <w:b/>
          <w:color w:val="31849B"/>
          <w:sz w:val="72"/>
          <w:szCs w:val="72"/>
        </w:rPr>
        <w:t xml:space="preserve"> zaslání </w:t>
      </w:r>
      <w:r w:rsidR="004E42C2">
        <w:rPr>
          <w:b/>
          <w:color w:val="31849B"/>
          <w:sz w:val="72"/>
          <w:szCs w:val="72"/>
        </w:rPr>
        <w:t>průběžné zprávy o plnění projektu</w:t>
      </w:r>
      <w:r w:rsidR="005B1217" w:rsidRPr="00F853F4">
        <w:rPr>
          <w:b/>
          <w:color w:val="31849B"/>
          <w:sz w:val="72"/>
          <w:szCs w:val="72"/>
        </w:rPr>
        <w:t xml:space="preserve"> </w:t>
      </w:r>
      <w:r w:rsidR="00F06F19" w:rsidRPr="00F853F4">
        <w:rPr>
          <w:b/>
          <w:color w:val="31849B"/>
          <w:sz w:val="72"/>
          <w:szCs w:val="72"/>
        </w:rPr>
        <w:t>–</w:t>
      </w:r>
    </w:p>
    <w:p w14:paraId="3E55056E" w14:textId="0D843F62" w:rsidR="005B1217" w:rsidRPr="00F853F4" w:rsidRDefault="005B1217" w:rsidP="00814E21">
      <w:pPr>
        <w:pStyle w:val="Default"/>
        <w:jc w:val="center"/>
        <w:rPr>
          <w:color w:val="30849B"/>
          <w:sz w:val="72"/>
          <w:szCs w:val="72"/>
        </w:rPr>
      </w:pPr>
      <w:r w:rsidRPr="00F853F4">
        <w:rPr>
          <w:b/>
          <w:bCs/>
          <w:color w:val="30849B"/>
          <w:sz w:val="72"/>
          <w:szCs w:val="72"/>
        </w:rPr>
        <w:t>Výzva</w:t>
      </w:r>
    </w:p>
    <w:p w14:paraId="5EBE2407" w14:textId="28EC6758" w:rsidR="005B1217" w:rsidRPr="00814E21" w:rsidRDefault="005B1217" w:rsidP="00814E21">
      <w:pPr>
        <w:pStyle w:val="Default"/>
        <w:jc w:val="center"/>
        <w:rPr>
          <w:sz w:val="72"/>
          <w:szCs w:val="72"/>
        </w:rPr>
      </w:pPr>
      <w:r w:rsidRPr="00814E21">
        <w:rPr>
          <w:b/>
          <w:bCs/>
          <w:color w:val="30849B"/>
          <w:sz w:val="72"/>
          <w:szCs w:val="72"/>
        </w:rPr>
        <w:t>PRÁCE S DĚTMI A MLÁDEŽÍ</w:t>
      </w:r>
      <w:r w:rsidR="004E42C2">
        <w:rPr>
          <w:b/>
          <w:bCs/>
          <w:color w:val="30849B"/>
          <w:sz w:val="72"/>
          <w:szCs w:val="72"/>
        </w:rPr>
        <w:t xml:space="preserve"> </w:t>
      </w:r>
      <w:proofErr w:type="gramStart"/>
      <w:r w:rsidR="004E42C2">
        <w:rPr>
          <w:b/>
          <w:bCs/>
          <w:color w:val="30849B"/>
          <w:sz w:val="72"/>
          <w:szCs w:val="72"/>
        </w:rPr>
        <w:t>2025 - 2027</w:t>
      </w:r>
      <w:proofErr w:type="gramEnd"/>
    </w:p>
    <w:p w14:paraId="10E79902" w14:textId="79F03C23" w:rsidR="0018498E" w:rsidRPr="00814E21" w:rsidRDefault="005B1217" w:rsidP="00F853F4">
      <w:pPr>
        <w:jc w:val="center"/>
        <w:rPr>
          <w:rFonts w:ascii="Calibri" w:hAnsi="Calibri" w:cs="Calibri"/>
          <w:b/>
          <w:color w:val="31849B"/>
          <w:sz w:val="72"/>
          <w:szCs w:val="72"/>
        </w:rPr>
      </w:pPr>
      <w:r w:rsidRPr="00814E21">
        <w:rPr>
          <w:rFonts w:ascii="Calibri" w:hAnsi="Calibri" w:cs="Calibri"/>
          <w:b/>
          <w:color w:val="31849B"/>
          <w:sz w:val="72"/>
          <w:szCs w:val="72"/>
        </w:rPr>
        <w:t xml:space="preserve">pro </w:t>
      </w:r>
      <w:r w:rsidR="00507D90">
        <w:rPr>
          <w:rFonts w:ascii="Calibri" w:hAnsi="Calibri" w:cs="Calibri"/>
          <w:b/>
          <w:color w:val="31849B"/>
          <w:sz w:val="72"/>
          <w:szCs w:val="72"/>
        </w:rPr>
        <w:t xml:space="preserve">střešní </w:t>
      </w:r>
      <w:r w:rsidRPr="00814E21">
        <w:rPr>
          <w:rFonts w:ascii="Calibri" w:hAnsi="Calibri" w:cs="Calibri"/>
          <w:b/>
          <w:color w:val="31849B"/>
          <w:sz w:val="72"/>
          <w:szCs w:val="72"/>
        </w:rPr>
        <w:t>organizace</w:t>
      </w:r>
    </w:p>
    <w:p w14:paraId="02E9D81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06CFACB3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572A4C5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79AEFC0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C0C7D7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3B7890F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EF4BFD4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9FE407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5165CC9F" w14:textId="77777777" w:rsidR="00661FDD" w:rsidRDefault="00661FDD" w:rsidP="008964B6">
      <w:pPr>
        <w:pStyle w:val="Default"/>
        <w:rPr>
          <w:b/>
          <w:bCs/>
          <w:sz w:val="23"/>
          <w:szCs w:val="23"/>
        </w:rPr>
      </w:pPr>
    </w:p>
    <w:p w14:paraId="2D718D56" w14:textId="77777777" w:rsidR="00661FDD" w:rsidRDefault="00661FDD" w:rsidP="008964B6">
      <w:pPr>
        <w:pStyle w:val="Default"/>
        <w:rPr>
          <w:b/>
          <w:bCs/>
          <w:sz w:val="23"/>
          <w:szCs w:val="23"/>
        </w:rPr>
      </w:pPr>
    </w:p>
    <w:p w14:paraId="14B8BC7A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7977FAEF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CC34695" w14:textId="4514C4C9" w:rsidR="008964B6" w:rsidRDefault="008964B6" w:rsidP="008964B6">
      <w:pPr>
        <w:pStyle w:val="Default"/>
        <w:rPr>
          <w:b/>
          <w:bCs/>
          <w:sz w:val="28"/>
          <w:szCs w:val="28"/>
        </w:rPr>
      </w:pPr>
      <w:r w:rsidRPr="00C20636">
        <w:rPr>
          <w:b/>
          <w:bCs/>
          <w:sz w:val="28"/>
          <w:szCs w:val="28"/>
        </w:rPr>
        <w:t xml:space="preserve">NÁLEŽITOSTI </w:t>
      </w:r>
      <w:r w:rsidR="004E42C2">
        <w:rPr>
          <w:b/>
          <w:bCs/>
          <w:sz w:val="28"/>
          <w:szCs w:val="28"/>
        </w:rPr>
        <w:t>PRŮBĚŽNÉ ZPRÁVY</w:t>
      </w:r>
      <w:r w:rsidRPr="00C20636">
        <w:rPr>
          <w:b/>
          <w:bCs/>
          <w:sz w:val="28"/>
          <w:szCs w:val="28"/>
        </w:rPr>
        <w:t xml:space="preserve"> </w:t>
      </w:r>
    </w:p>
    <w:p w14:paraId="07DAE277" w14:textId="77777777" w:rsidR="00C20636" w:rsidRPr="00C20636" w:rsidRDefault="00C20636" w:rsidP="008964B6">
      <w:pPr>
        <w:pStyle w:val="Default"/>
        <w:rPr>
          <w:sz w:val="28"/>
          <w:szCs w:val="28"/>
        </w:rPr>
      </w:pPr>
    </w:p>
    <w:p w14:paraId="7A778DF4" w14:textId="2B0EBEF3" w:rsidR="008964B6" w:rsidRPr="00633196" w:rsidRDefault="004E42C2" w:rsidP="008964B6">
      <w:pPr>
        <w:pStyle w:val="Default"/>
      </w:pPr>
      <w:r>
        <w:t>Průběžná zpráva musí</w:t>
      </w:r>
      <w:r w:rsidR="008964B6" w:rsidRPr="00633196">
        <w:t xml:space="preserve"> obsahovat všechny </w:t>
      </w:r>
      <w:r w:rsidR="008964B6" w:rsidRPr="00633196">
        <w:rPr>
          <w:b/>
          <w:bCs/>
        </w:rPr>
        <w:t xml:space="preserve">povinné </w:t>
      </w:r>
      <w:r w:rsidR="008964B6" w:rsidRPr="00633196">
        <w:t xml:space="preserve">dokumenty: </w:t>
      </w:r>
    </w:p>
    <w:p w14:paraId="46A71E8D" w14:textId="3B2AFDA3" w:rsidR="00EF795C" w:rsidRPr="00633196" w:rsidRDefault="00EF795C" w:rsidP="00EF795C">
      <w:pPr>
        <w:pStyle w:val="Default"/>
        <w:numPr>
          <w:ilvl w:val="0"/>
          <w:numId w:val="17"/>
        </w:numPr>
        <w:spacing w:after="22"/>
      </w:pPr>
      <w:r w:rsidRPr="00633196">
        <w:t>Finanční vypořádání dotac</w:t>
      </w:r>
      <w:r w:rsidR="004E42C2">
        <w:t>e</w:t>
      </w:r>
      <w:r w:rsidRPr="00633196">
        <w:t xml:space="preserve"> se státním rozpočtem </w:t>
      </w:r>
      <w:r w:rsidR="00C706B8">
        <w:t>za daný rok</w:t>
      </w:r>
      <w:r w:rsidR="00C706B8" w:rsidRPr="00633196">
        <w:t xml:space="preserve"> </w:t>
      </w:r>
      <w:r w:rsidRPr="00633196">
        <w:t xml:space="preserve">(formulář ve formátu </w:t>
      </w:r>
      <w:r>
        <w:t>XLS</w:t>
      </w:r>
      <w:r w:rsidRPr="00633196">
        <w:t>)</w:t>
      </w:r>
      <w:r w:rsidR="00C706B8">
        <w:t xml:space="preserve"> </w:t>
      </w:r>
    </w:p>
    <w:p w14:paraId="144BD321" w14:textId="0491AF27" w:rsidR="00EF795C" w:rsidRPr="00633196" w:rsidRDefault="00C76109" w:rsidP="00EF795C">
      <w:pPr>
        <w:pStyle w:val="Default"/>
        <w:numPr>
          <w:ilvl w:val="0"/>
          <w:numId w:val="17"/>
        </w:numPr>
        <w:spacing w:after="22"/>
      </w:pPr>
      <w:r>
        <w:t xml:space="preserve">Průběžná </w:t>
      </w:r>
      <w:r w:rsidR="00EF795C" w:rsidRPr="00633196">
        <w:t xml:space="preserve">zpráva o projektu </w:t>
      </w:r>
      <w:r w:rsidR="00C706B8">
        <w:t>za daný rok</w:t>
      </w:r>
      <w:r w:rsidR="00C706B8" w:rsidRPr="00633196">
        <w:t xml:space="preserve"> </w:t>
      </w:r>
      <w:r w:rsidR="00EF795C" w:rsidRPr="00633196">
        <w:t xml:space="preserve">(formulář ve formátu </w:t>
      </w:r>
      <w:r w:rsidR="00EF795C">
        <w:t>DOC</w:t>
      </w:r>
      <w:r w:rsidR="00EF795C" w:rsidRPr="00633196">
        <w:t>)</w:t>
      </w:r>
      <w:r w:rsidR="00C706B8">
        <w:t xml:space="preserve"> </w:t>
      </w:r>
    </w:p>
    <w:p w14:paraId="3BEF4C8A" w14:textId="2BDAAC00" w:rsidR="00EF795C" w:rsidRDefault="004E42C2" w:rsidP="00EF795C">
      <w:pPr>
        <w:pStyle w:val="Default"/>
        <w:numPr>
          <w:ilvl w:val="0"/>
          <w:numId w:val="17"/>
        </w:numPr>
        <w:spacing w:after="22"/>
      </w:pPr>
      <w:r w:rsidRPr="004E42C2">
        <w:t xml:space="preserve">Účetní sestava jednotlivých dokladů hrazených </w:t>
      </w:r>
      <w:r w:rsidRPr="004E42C2">
        <w:rPr>
          <w:b/>
          <w:bCs/>
        </w:rPr>
        <w:t>z</w:t>
      </w:r>
      <w:r w:rsidR="00851A3C">
        <w:rPr>
          <w:b/>
          <w:bCs/>
        </w:rPr>
        <w:t> </w:t>
      </w:r>
      <w:r w:rsidRPr="004E42C2">
        <w:rPr>
          <w:b/>
          <w:bCs/>
        </w:rPr>
        <w:t>dotace</w:t>
      </w:r>
      <w:r w:rsidR="00851A3C">
        <w:rPr>
          <w:b/>
          <w:bCs/>
        </w:rPr>
        <w:t xml:space="preserve"> za daný rok</w:t>
      </w:r>
      <w:r w:rsidRPr="004E42C2">
        <w:t xml:space="preserve"> (ze sestavy musí být zřejmá výše jednotlivých druhů nákladů, na jejichž úhradu byla dotace čerpána)</w:t>
      </w:r>
    </w:p>
    <w:p w14:paraId="5E3ADB32" w14:textId="77777777" w:rsidR="00EF795C" w:rsidRPr="00EE50E2" w:rsidRDefault="00EF795C" w:rsidP="00EF795C">
      <w:pPr>
        <w:pStyle w:val="Default"/>
        <w:numPr>
          <w:ilvl w:val="0"/>
          <w:numId w:val="17"/>
        </w:numPr>
        <w:spacing w:after="22"/>
      </w:pPr>
      <w:r w:rsidRPr="00EE50E2">
        <w:t>Avízo o vratce (v případě vrácení dotace/části dotace na účet MŠMT)</w:t>
      </w:r>
    </w:p>
    <w:p w14:paraId="26B29A2F" w14:textId="77777777" w:rsidR="008964B6" w:rsidRDefault="008964B6" w:rsidP="008964B6">
      <w:pPr>
        <w:pStyle w:val="Default"/>
      </w:pPr>
    </w:p>
    <w:p w14:paraId="639D4157" w14:textId="4EE526F6" w:rsidR="008964B6" w:rsidRPr="00896B37" w:rsidRDefault="008964B6" w:rsidP="00BC674C">
      <w:pPr>
        <w:pStyle w:val="Default"/>
        <w:jc w:val="both"/>
      </w:pPr>
      <w:r w:rsidRPr="00576A32">
        <w:t xml:space="preserve">Všechny povinné dokumenty musí příjemce </w:t>
      </w:r>
      <w:r w:rsidR="00576A32" w:rsidRPr="00576A32">
        <w:t>nejpozději do 15. února roku následujícího po roce, na který byla dotace poskytnuta</w:t>
      </w:r>
      <w:r w:rsidR="00BC674C">
        <w:t xml:space="preserve">, </w:t>
      </w:r>
      <w:r w:rsidRPr="00896B37">
        <w:t xml:space="preserve">podat jedním z následujících způsobů: </w:t>
      </w:r>
    </w:p>
    <w:p w14:paraId="03237D31" w14:textId="77777777" w:rsidR="00896B37" w:rsidRPr="00896B37" w:rsidRDefault="00896B37" w:rsidP="00896B37">
      <w:pPr>
        <w:pStyle w:val="Nadpis2"/>
        <w:keepNext w:val="0"/>
        <w:numPr>
          <w:ilvl w:val="0"/>
          <w:numId w:val="21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Toc519773839"/>
      <w:r w:rsidRPr="00896B37">
        <w:rPr>
          <w:rFonts w:asciiTheme="minorHAnsi" w:hAnsiTheme="minorHAnsi" w:cstheme="minorHAnsi"/>
          <w:b w:val="0"/>
          <w:color w:val="auto"/>
          <w:sz w:val="24"/>
          <w:szCs w:val="24"/>
        </w:rPr>
        <w:t>v listinné podobě osobně v úředních hodinách na podatelnu ministerstva na adrese Ministerstvo školství, mládeže a tělovýchovy, Karmelitská 529/5, 118 12 Praha 1, nebo</w:t>
      </w:r>
      <w:bookmarkEnd w:id="0"/>
    </w:p>
    <w:p w14:paraId="038684D7" w14:textId="77777777" w:rsidR="00896B37" w:rsidRPr="00896B37" w:rsidRDefault="00896B37" w:rsidP="00896B37">
      <w:pPr>
        <w:pStyle w:val="Nadpis2"/>
        <w:keepNext w:val="0"/>
        <w:numPr>
          <w:ilvl w:val="0"/>
          <w:numId w:val="21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1" w:name="_Toc519773840"/>
      <w:r w:rsidRPr="00896B37">
        <w:rPr>
          <w:rFonts w:asciiTheme="minorHAnsi" w:hAnsiTheme="minorHAnsi" w:cstheme="minorHAnsi"/>
          <w:b w:val="0"/>
          <w:color w:val="auto"/>
          <w:sz w:val="24"/>
          <w:szCs w:val="24"/>
        </w:rPr>
        <w:t>v listinné podobě poštou na adresu Ministerstvo školství, mládeže a tělovýchovy, odbor pro mládež, Karmelitská 529/5, 118 12 Praha 1, nebo</w:t>
      </w:r>
      <w:bookmarkEnd w:id="1"/>
    </w:p>
    <w:p w14:paraId="5AA2DCE3" w14:textId="77777777" w:rsidR="00896B37" w:rsidRPr="00896B37" w:rsidRDefault="00896B37" w:rsidP="00896B37">
      <w:pPr>
        <w:pStyle w:val="Nadpis2"/>
        <w:keepNext w:val="0"/>
        <w:numPr>
          <w:ilvl w:val="0"/>
          <w:numId w:val="21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2" w:name="_Toc519773841"/>
      <w:r w:rsidRPr="00896B37">
        <w:rPr>
          <w:rFonts w:asciiTheme="minorHAnsi" w:hAnsiTheme="minorHAnsi" w:cstheme="minorHAnsi"/>
          <w:b w:val="0"/>
          <w:color w:val="auto"/>
          <w:sz w:val="24"/>
          <w:szCs w:val="24"/>
        </w:rPr>
        <w:t>v elektronické podobě prostřednictvím elektronické adresy podatelny s uznávaným elektronickým podpisem (posta@msmt.cz), nebo</w:t>
      </w:r>
    </w:p>
    <w:p w14:paraId="3500C473" w14:textId="48148F9F" w:rsidR="00896B37" w:rsidRPr="00896B37" w:rsidRDefault="00896B37" w:rsidP="00896B37">
      <w:pPr>
        <w:pStyle w:val="Nadpis2"/>
        <w:keepNext w:val="0"/>
        <w:numPr>
          <w:ilvl w:val="0"/>
          <w:numId w:val="21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96B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 elektronické podobě do datové schránky ministerstva (ID: </w:t>
      </w:r>
      <w:proofErr w:type="spellStart"/>
      <w:r w:rsidRPr="00896B37">
        <w:rPr>
          <w:rFonts w:asciiTheme="minorHAnsi" w:hAnsiTheme="minorHAnsi" w:cstheme="minorHAnsi"/>
          <w:b w:val="0"/>
          <w:color w:val="auto"/>
          <w:sz w:val="24"/>
          <w:szCs w:val="24"/>
        </w:rPr>
        <w:t>vidaawt</w:t>
      </w:r>
      <w:proofErr w:type="spellEnd"/>
      <w:r w:rsidRPr="00896B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) – preferovaný způsob podání. </w:t>
      </w:r>
      <w:bookmarkEnd w:id="2"/>
    </w:p>
    <w:p w14:paraId="28299650" w14:textId="77777777" w:rsidR="008964B6" w:rsidRDefault="008964B6" w:rsidP="008964B6">
      <w:pPr>
        <w:pStyle w:val="Default"/>
      </w:pPr>
    </w:p>
    <w:p w14:paraId="28907D40" w14:textId="77777777" w:rsidR="000C7A30" w:rsidRPr="00DD36AC" w:rsidRDefault="000C7A30" w:rsidP="000C7A30">
      <w:pPr>
        <w:spacing w:after="160" w:line="259" w:lineRule="auto"/>
        <w:rPr>
          <w:b/>
          <w:bCs/>
          <w:sz w:val="24"/>
          <w:szCs w:val="24"/>
        </w:rPr>
      </w:pPr>
      <w:r w:rsidRPr="00DD36AC">
        <w:rPr>
          <w:b/>
          <w:bCs/>
          <w:sz w:val="24"/>
          <w:szCs w:val="24"/>
        </w:rPr>
        <w:t xml:space="preserve">Do systému ISPROM se žádné soubory vztahující se k průběžné zprávě nenahrávají. Tam se nahrají až formuláře závěrečného vyúčtování projektu, </w:t>
      </w:r>
      <w:r w:rsidRPr="00DD36AC">
        <w:rPr>
          <w:b/>
          <w:bCs/>
          <w:sz w:val="24"/>
          <w:szCs w:val="24"/>
          <w:u w:val="single"/>
        </w:rPr>
        <w:t>a to po skončení celého projektu</w:t>
      </w:r>
      <w:r w:rsidRPr="00DD36AC">
        <w:rPr>
          <w:b/>
          <w:bCs/>
          <w:sz w:val="24"/>
          <w:szCs w:val="24"/>
        </w:rPr>
        <w:t>.</w:t>
      </w:r>
    </w:p>
    <w:p w14:paraId="4566A9AB" w14:textId="77777777" w:rsidR="00BC674C" w:rsidRPr="00633196" w:rsidRDefault="00BC674C" w:rsidP="008964B6">
      <w:pPr>
        <w:pStyle w:val="Default"/>
      </w:pPr>
    </w:p>
    <w:p w14:paraId="5E7840F8" w14:textId="6E668E97" w:rsidR="008964B6" w:rsidRPr="007923C3" w:rsidRDefault="008964B6" w:rsidP="00D21C49">
      <w:pPr>
        <w:pStyle w:val="Default"/>
        <w:jc w:val="both"/>
        <w:rPr>
          <w:color w:val="auto"/>
        </w:rPr>
      </w:pPr>
      <w:r w:rsidRPr="007923C3">
        <w:rPr>
          <w:color w:val="auto"/>
        </w:rPr>
        <w:t>Obálka nebo zpráva musí být označena slovy „</w:t>
      </w:r>
      <w:r w:rsidR="00BC674C" w:rsidRPr="007923C3">
        <w:rPr>
          <w:color w:val="auto"/>
        </w:rPr>
        <w:t>Průběžná zpráva</w:t>
      </w:r>
      <w:r w:rsidRPr="007923C3">
        <w:rPr>
          <w:color w:val="auto"/>
        </w:rPr>
        <w:t xml:space="preserve"> </w:t>
      </w:r>
      <w:r w:rsidR="00896B37" w:rsidRPr="007923C3">
        <w:rPr>
          <w:color w:val="auto"/>
        </w:rPr>
        <w:t xml:space="preserve">za rok </w:t>
      </w:r>
      <w:proofErr w:type="gramStart"/>
      <w:r w:rsidR="00896B37" w:rsidRPr="007923C3">
        <w:rPr>
          <w:color w:val="auto"/>
        </w:rPr>
        <w:t>XXXX</w:t>
      </w:r>
      <w:r w:rsidR="00C97E31" w:rsidRPr="007923C3">
        <w:rPr>
          <w:color w:val="auto"/>
        </w:rPr>
        <w:t xml:space="preserve"> - </w:t>
      </w:r>
      <w:r w:rsidR="00D21C49" w:rsidRPr="007923C3">
        <w:rPr>
          <w:color w:val="auto"/>
        </w:rPr>
        <w:t>Výzva</w:t>
      </w:r>
      <w:proofErr w:type="gramEnd"/>
      <w:r w:rsidR="00D21C49" w:rsidRPr="007923C3">
        <w:rPr>
          <w:color w:val="auto"/>
        </w:rPr>
        <w:t xml:space="preserve"> PRÁCE S DĚTMI A MLÁDEŽÍ pro </w:t>
      </w:r>
      <w:r w:rsidR="00DD716E" w:rsidRPr="007923C3">
        <w:rPr>
          <w:color w:val="auto"/>
        </w:rPr>
        <w:t>střešní</w:t>
      </w:r>
      <w:r w:rsidR="00D21C49" w:rsidRPr="007923C3">
        <w:rPr>
          <w:color w:val="auto"/>
        </w:rPr>
        <w:t xml:space="preserve"> organizace</w:t>
      </w:r>
      <w:r w:rsidRPr="007923C3">
        <w:rPr>
          <w:color w:val="auto"/>
        </w:rPr>
        <w:t xml:space="preserve"> – číslo rozhodnutí“</w:t>
      </w:r>
      <w:r w:rsidR="00DA7724" w:rsidRPr="007923C3">
        <w:rPr>
          <w:color w:val="auto"/>
        </w:rPr>
        <w:t>.</w:t>
      </w:r>
    </w:p>
    <w:p w14:paraId="1C4FC750" w14:textId="3473CAF6" w:rsidR="00DA7724" w:rsidRPr="00633196" w:rsidRDefault="00DA7724" w:rsidP="008964B6">
      <w:pPr>
        <w:pStyle w:val="Default"/>
      </w:pPr>
    </w:p>
    <w:p w14:paraId="593DFC6F" w14:textId="5BB86686" w:rsidR="00DA7724" w:rsidRPr="00633196" w:rsidRDefault="00DA7724" w:rsidP="00633196">
      <w:pPr>
        <w:pStyle w:val="Default"/>
        <w:jc w:val="both"/>
      </w:pPr>
      <w:r w:rsidRPr="00633196">
        <w:t xml:space="preserve">Jedná-li se o zaslání z datové schránky </w:t>
      </w:r>
      <w:r w:rsidRPr="00633196">
        <w:rPr>
          <w:b/>
          <w:bCs/>
        </w:rPr>
        <w:t>organizace</w:t>
      </w:r>
      <w:r w:rsidRPr="00633196">
        <w:t xml:space="preserve"> není podpis statutárního zástupce</w:t>
      </w:r>
      <w:r w:rsidR="00C20636" w:rsidRPr="00633196">
        <w:t xml:space="preserve"> na dokumentech </w:t>
      </w:r>
      <w:r w:rsidRPr="00633196">
        <w:t>vyžadován, ve všech ostatních případech je podpis vyžadován.</w:t>
      </w:r>
    </w:p>
    <w:p w14:paraId="2D708306" w14:textId="77777777" w:rsidR="00DA7724" w:rsidRPr="00633196" w:rsidRDefault="00DA7724" w:rsidP="008964B6">
      <w:pPr>
        <w:pStyle w:val="Default"/>
        <w:rPr>
          <w:b/>
          <w:bCs/>
        </w:rPr>
      </w:pPr>
    </w:p>
    <w:p w14:paraId="3C8B7CB2" w14:textId="77777777" w:rsidR="00035EC0" w:rsidRPr="00896B37" w:rsidRDefault="00035EC0" w:rsidP="00035EC0">
      <w:pPr>
        <w:pStyle w:val="Default"/>
      </w:pPr>
      <w:r w:rsidRPr="00896B37">
        <w:rPr>
          <w:b/>
          <w:bCs/>
        </w:rPr>
        <w:t xml:space="preserve">Ostatní informace: </w:t>
      </w:r>
    </w:p>
    <w:p w14:paraId="4E3B9700" w14:textId="0A94C983" w:rsidR="00035EC0" w:rsidRDefault="00035EC0" w:rsidP="00035EC0">
      <w:pPr>
        <w:jc w:val="both"/>
        <w:rPr>
          <w:b/>
          <w:sz w:val="24"/>
          <w:szCs w:val="24"/>
        </w:rPr>
      </w:pPr>
      <w:r w:rsidRPr="00896B37">
        <w:rPr>
          <w:sz w:val="24"/>
          <w:szCs w:val="24"/>
        </w:rPr>
        <w:t xml:space="preserve">Příjemce dotace </w:t>
      </w:r>
      <w:r w:rsidR="00BC674C">
        <w:rPr>
          <w:sz w:val="24"/>
          <w:szCs w:val="24"/>
        </w:rPr>
        <w:t xml:space="preserve">v průběhu projektu </w:t>
      </w:r>
      <w:r w:rsidRPr="00896B37">
        <w:rPr>
          <w:b/>
          <w:bCs/>
          <w:sz w:val="24"/>
          <w:szCs w:val="24"/>
        </w:rPr>
        <w:t xml:space="preserve">nepředkládá </w:t>
      </w:r>
      <w:r w:rsidRPr="00896B37">
        <w:rPr>
          <w:sz w:val="24"/>
          <w:szCs w:val="24"/>
        </w:rPr>
        <w:t>povinné evidence týkající se účastníků a indikátorů, případně dobrovolníků ani</w:t>
      </w:r>
      <w:r w:rsidRPr="00896B37">
        <w:rPr>
          <w:b/>
          <w:bCs/>
          <w:sz w:val="24"/>
          <w:szCs w:val="24"/>
        </w:rPr>
        <w:t xml:space="preserve"> </w:t>
      </w:r>
      <w:r w:rsidRPr="00896B37">
        <w:rPr>
          <w:sz w:val="24"/>
          <w:szCs w:val="24"/>
        </w:rPr>
        <w:t>tzv. prvotní účetní doklady, jako například doklady o provedení úhrad jednotlivých nákladů – výpisy z účtu/výdajové pokladní doklady, dále dohody o provedení práce, faktury</w:t>
      </w:r>
      <w:r w:rsidR="00896B37">
        <w:rPr>
          <w:sz w:val="24"/>
          <w:szCs w:val="24"/>
        </w:rPr>
        <w:t xml:space="preserve"> apod</w:t>
      </w:r>
      <w:r w:rsidRPr="00896B37">
        <w:rPr>
          <w:sz w:val="24"/>
          <w:szCs w:val="24"/>
        </w:rPr>
        <w:t>.</w:t>
      </w:r>
      <w:r w:rsidRPr="00896B37">
        <w:rPr>
          <w:b/>
          <w:bCs/>
          <w:sz w:val="24"/>
          <w:szCs w:val="24"/>
        </w:rPr>
        <w:t xml:space="preserve"> </w:t>
      </w:r>
      <w:r w:rsidRPr="00896B37">
        <w:rPr>
          <w:b/>
          <w:sz w:val="24"/>
          <w:szCs w:val="24"/>
        </w:rPr>
        <w:t>Tyto doklady je povinen u sebe uložit a předložit na vyžádání MŠMT či kontrolního orgánu.</w:t>
      </w:r>
    </w:p>
    <w:p w14:paraId="3D02D8A9" w14:textId="13B0287E" w:rsidR="003A391A" w:rsidRPr="007923C3" w:rsidRDefault="003A391A" w:rsidP="00035EC0">
      <w:pPr>
        <w:jc w:val="both"/>
        <w:rPr>
          <w:rFonts w:cstheme="minorHAnsi"/>
          <w:sz w:val="24"/>
          <w:szCs w:val="24"/>
        </w:rPr>
      </w:pPr>
      <w:r w:rsidRPr="003A391A">
        <w:rPr>
          <w:rFonts w:cstheme="minorHAnsi"/>
          <w:sz w:val="24"/>
          <w:szCs w:val="24"/>
        </w:rPr>
        <w:t xml:space="preserve">Pokud MŠMT zjistí, že </w:t>
      </w:r>
      <w:r>
        <w:rPr>
          <w:rFonts w:cstheme="minorHAnsi"/>
          <w:sz w:val="24"/>
          <w:szCs w:val="24"/>
        </w:rPr>
        <w:t xml:space="preserve">jsou </w:t>
      </w:r>
      <w:r w:rsidRPr="003A391A">
        <w:rPr>
          <w:rFonts w:cstheme="minorHAnsi"/>
          <w:sz w:val="24"/>
          <w:szCs w:val="24"/>
        </w:rPr>
        <w:t xml:space="preserve">v předložené průběžné zprávě nedostatky, komunikuje se žadateli prostřednictvím kontaktu uvedeného na formuláři „Průběžná zpráva o plnění projektu“, příp. prostřednictvím DS. </w:t>
      </w:r>
    </w:p>
    <w:p w14:paraId="61C562C9" w14:textId="77777777" w:rsidR="00BC674C" w:rsidRDefault="00BC674C" w:rsidP="00035EC0">
      <w:pPr>
        <w:jc w:val="both"/>
        <w:rPr>
          <w:b/>
          <w:sz w:val="24"/>
          <w:szCs w:val="24"/>
        </w:rPr>
      </w:pPr>
    </w:p>
    <w:p w14:paraId="092EB83F" w14:textId="77777777" w:rsidR="00F36749" w:rsidRDefault="00F36749" w:rsidP="0018498E">
      <w:pPr>
        <w:spacing w:after="0"/>
        <w:rPr>
          <w:u w:val="single"/>
        </w:rPr>
      </w:pPr>
    </w:p>
    <w:p w14:paraId="5A7F3AB0" w14:textId="234B4F9D" w:rsidR="005D3E0F" w:rsidRDefault="005D3E0F" w:rsidP="005D3E0F">
      <w:pPr>
        <w:jc w:val="both"/>
        <w:rPr>
          <w:b/>
          <w:caps/>
          <w:sz w:val="28"/>
          <w:szCs w:val="28"/>
        </w:rPr>
      </w:pPr>
      <w:r w:rsidRPr="009337CC">
        <w:rPr>
          <w:b/>
          <w:caps/>
          <w:sz w:val="28"/>
          <w:szCs w:val="28"/>
        </w:rPr>
        <w:t>Návod na vyplnění finančního vypořádání</w:t>
      </w:r>
    </w:p>
    <w:p w14:paraId="5DE68D2C" w14:textId="14DDFFE3" w:rsidR="00F42396" w:rsidRDefault="00F42396" w:rsidP="005D3E0F">
      <w:pPr>
        <w:jc w:val="both"/>
      </w:pPr>
      <w:r>
        <w:t xml:space="preserve">Při vyplňování tohoto formuláře </w:t>
      </w:r>
      <w:r w:rsidR="00610ED0">
        <w:t xml:space="preserve">organizace doplní jak samotnou tabulku (viz vzor), tak údaje nad tabulkou (název příjemce) a pod tabulkou </w:t>
      </w:r>
      <w:r w:rsidR="009E1DF5">
        <w:t xml:space="preserve">(tj. kdo sestavil, kdy apod.). V tabulce je pak nutné </w:t>
      </w:r>
      <w:r>
        <w:t>rozlišit, kdy byla zaslána případná vratka nevyužitých finančních prostředků MŠMT.</w:t>
      </w:r>
    </w:p>
    <w:p w14:paraId="40D06B31" w14:textId="50118CDF" w:rsidR="005C0D41" w:rsidRDefault="005C0D41" w:rsidP="005D3E0F">
      <w:pPr>
        <w:jc w:val="both"/>
      </w:pPr>
      <w:r w:rsidRPr="005C0D41">
        <w:rPr>
          <w:noProof/>
        </w:rPr>
        <w:drawing>
          <wp:inline distT="0" distB="0" distL="0" distR="0" wp14:anchorId="4C56348E" wp14:editId="615A18B8">
            <wp:extent cx="5760720" cy="4232275"/>
            <wp:effectExtent l="0" t="0" r="0" b="0"/>
            <wp:docPr id="7" name="Obrázek 7" descr="Obsah obrázku text, snímek obrazovky, Paralelní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snímek obrazovky, Paralelní, řada/pruh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8588" w14:textId="77777777" w:rsidR="005C0D41" w:rsidRDefault="005C0D41" w:rsidP="005D3E0F">
      <w:pPr>
        <w:jc w:val="both"/>
      </w:pPr>
    </w:p>
    <w:p w14:paraId="6A8EDD68" w14:textId="25C5BFB9" w:rsidR="00F42396" w:rsidRPr="009337CC" w:rsidRDefault="00F42396" w:rsidP="005D3E0F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</w:t>
      </w:r>
    </w:p>
    <w:p w14:paraId="38DA767D" w14:textId="43C5F217" w:rsidR="0018498E" w:rsidRDefault="0018498E" w:rsidP="009337CC">
      <w:pPr>
        <w:jc w:val="both"/>
      </w:pPr>
    </w:p>
    <w:p w14:paraId="03F9AA8A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00681DA3" w14:textId="77777777" w:rsidR="007923C3" w:rsidRDefault="007923C3" w:rsidP="009337CC">
      <w:pPr>
        <w:jc w:val="both"/>
        <w:rPr>
          <w:b/>
          <w:caps/>
          <w:sz w:val="28"/>
          <w:szCs w:val="28"/>
        </w:rPr>
      </w:pPr>
    </w:p>
    <w:p w14:paraId="4A809483" w14:textId="77777777" w:rsidR="007923C3" w:rsidRDefault="007923C3" w:rsidP="009337CC">
      <w:pPr>
        <w:jc w:val="both"/>
        <w:rPr>
          <w:b/>
          <w:caps/>
          <w:sz w:val="28"/>
          <w:szCs w:val="28"/>
        </w:rPr>
      </w:pPr>
    </w:p>
    <w:p w14:paraId="1FE5B653" w14:textId="77777777" w:rsidR="007923C3" w:rsidRDefault="007923C3" w:rsidP="009337CC">
      <w:pPr>
        <w:jc w:val="both"/>
        <w:rPr>
          <w:b/>
          <w:caps/>
          <w:sz w:val="28"/>
          <w:szCs w:val="28"/>
        </w:rPr>
      </w:pPr>
    </w:p>
    <w:p w14:paraId="1F4E9FD4" w14:textId="77777777" w:rsidR="007923C3" w:rsidRDefault="007923C3" w:rsidP="009337CC">
      <w:pPr>
        <w:jc w:val="both"/>
        <w:rPr>
          <w:b/>
          <w:caps/>
          <w:sz w:val="28"/>
          <w:szCs w:val="28"/>
        </w:rPr>
      </w:pPr>
    </w:p>
    <w:p w14:paraId="5911F5F5" w14:textId="77777777" w:rsidR="007923C3" w:rsidRDefault="007923C3" w:rsidP="009337CC">
      <w:pPr>
        <w:jc w:val="both"/>
        <w:rPr>
          <w:b/>
          <w:caps/>
          <w:sz w:val="28"/>
          <w:szCs w:val="28"/>
        </w:rPr>
      </w:pPr>
    </w:p>
    <w:p w14:paraId="070BB9E0" w14:textId="197ED629" w:rsidR="003E58E0" w:rsidRDefault="00E6145B" w:rsidP="009337CC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ÚčETNÍ SESTAVA</w:t>
      </w:r>
      <w:r w:rsidR="003E58E0" w:rsidRPr="003E58E0">
        <w:rPr>
          <w:b/>
          <w:caps/>
          <w:sz w:val="28"/>
          <w:szCs w:val="28"/>
        </w:rPr>
        <w:t xml:space="preserve"> </w:t>
      </w:r>
    </w:p>
    <w:p w14:paraId="2C1CF571" w14:textId="589D9AFC" w:rsidR="003E58E0" w:rsidRPr="00982716" w:rsidRDefault="003E58E0" w:rsidP="003E58E0">
      <w:pPr>
        <w:spacing w:after="0"/>
        <w:jc w:val="both"/>
        <w:rPr>
          <w:b/>
          <w:caps/>
          <w:sz w:val="28"/>
          <w:szCs w:val="28"/>
        </w:rPr>
      </w:pPr>
      <w:r w:rsidRPr="00982716">
        <w:rPr>
          <w:sz w:val="24"/>
          <w:szCs w:val="24"/>
        </w:rPr>
        <w:t xml:space="preserve">Jedná se pouze o </w:t>
      </w:r>
      <w:r w:rsidRPr="00982716">
        <w:rPr>
          <w:b/>
          <w:bCs/>
          <w:sz w:val="24"/>
          <w:szCs w:val="24"/>
        </w:rPr>
        <w:t>příklad</w:t>
      </w:r>
      <w:r w:rsidRPr="00982716">
        <w:rPr>
          <w:sz w:val="24"/>
          <w:szCs w:val="24"/>
        </w:rPr>
        <w:t>; konkrétní formát dokumentu bude záviset na užívaném účetním systému.</w:t>
      </w:r>
      <w:r w:rsidRPr="00982716">
        <w:rPr>
          <w:b/>
          <w:caps/>
          <w:sz w:val="28"/>
          <w:szCs w:val="28"/>
        </w:rPr>
        <w:t xml:space="preserve"> </w:t>
      </w:r>
    </w:p>
    <w:p w14:paraId="61400A9A" w14:textId="5888B668" w:rsidR="003E58E0" w:rsidRPr="003E58E0" w:rsidRDefault="003E58E0" w:rsidP="009337CC">
      <w:pPr>
        <w:jc w:val="both"/>
        <w:rPr>
          <w:b/>
          <w:caps/>
          <w:sz w:val="28"/>
          <w:szCs w:val="28"/>
        </w:rPr>
      </w:pPr>
    </w:p>
    <w:p w14:paraId="60720057" w14:textId="72EF8506" w:rsidR="003E58E0" w:rsidRDefault="001053C3" w:rsidP="009337CC">
      <w:pPr>
        <w:jc w:val="both"/>
      </w:pPr>
      <w:r w:rsidRPr="001053C3">
        <w:rPr>
          <w:noProof/>
        </w:rPr>
        <w:drawing>
          <wp:inline distT="0" distB="0" distL="0" distR="0" wp14:anchorId="65EE57EA" wp14:editId="01068A2D">
            <wp:extent cx="4564380" cy="5516880"/>
            <wp:effectExtent l="0" t="0" r="762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BEA3" w14:textId="77777777" w:rsidR="001053C3" w:rsidRDefault="001053C3" w:rsidP="009337CC">
      <w:pPr>
        <w:jc w:val="both"/>
      </w:pPr>
    </w:p>
    <w:p w14:paraId="02E1CC7E" w14:textId="77777777" w:rsidR="001053C3" w:rsidRDefault="001053C3" w:rsidP="009337CC">
      <w:pPr>
        <w:jc w:val="both"/>
      </w:pPr>
    </w:p>
    <w:sectPr w:rsidR="001053C3" w:rsidSect="00BD38E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96209" w14:textId="77777777" w:rsidR="00ED3276" w:rsidRDefault="00ED3276" w:rsidP="0018498E">
      <w:pPr>
        <w:spacing w:after="0" w:line="240" w:lineRule="auto"/>
      </w:pPr>
      <w:r>
        <w:separator/>
      </w:r>
    </w:p>
  </w:endnote>
  <w:endnote w:type="continuationSeparator" w:id="0">
    <w:p w14:paraId="6084142D" w14:textId="77777777" w:rsidR="00ED3276" w:rsidRDefault="00ED3276" w:rsidP="0018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269151"/>
      <w:docPartObj>
        <w:docPartGallery w:val="Page Numbers (Bottom of Page)"/>
        <w:docPartUnique/>
      </w:docPartObj>
    </w:sdtPr>
    <w:sdtContent>
      <w:p w14:paraId="5B17741C" w14:textId="77777777" w:rsidR="00303E66" w:rsidRDefault="00303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303E66" w:rsidRDefault="00303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C49A8" w14:textId="77777777" w:rsidR="00ED3276" w:rsidRDefault="00ED3276" w:rsidP="0018498E">
      <w:pPr>
        <w:spacing w:after="0" w:line="240" w:lineRule="auto"/>
      </w:pPr>
      <w:r>
        <w:separator/>
      </w:r>
    </w:p>
  </w:footnote>
  <w:footnote w:type="continuationSeparator" w:id="0">
    <w:p w14:paraId="7AE5570A" w14:textId="77777777" w:rsidR="00ED3276" w:rsidRDefault="00ED3276" w:rsidP="0018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F1D4F"/>
    <w:multiLevelType w:val="hybridMultilevel"/>
    <w:tmpl w:val="FDC034E8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70BD5"/>
    <w:multiLevelType w:val="hybridMultilevel"/>
    <w:tmpl w:val="25BE5C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000000"/>
        <w:sz w:val="23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9010F"/>
    <w:multiLevelType w:val="hybridMultilevel"/>
    <w:tmpl w:val="B9F2E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A2F4A"/>
    <w:multiLevelType w:val="hybridMultilevel"/>
    <w:tmpl w:val="62E0B72E"/>
    <w:lvl w:ilvl="0" w:tplc="2DC0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263692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A05CD"/>
    <w:multiLevelType w:val="hybridMultilevel"/>
    <w:tmpl w:val="DFD2FF70"/>
    <w:lvl w:ilvl="0" w:tplc="10D28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97860">
    <w:abstractNumId w:val="6"/>
  </w:num>
  <w:num w:numId="2" w16cid:durableId="2076388746">
    <w:abstractNumId w:val="3"/>
  </w:num>
  <w:num w:numId="3" w16cid:durableId="2052071861">
    <w:abstractNumId w:val="4"/>
  </w:num>
  <w:num w:numId="4" w16cid:durableId="897129098">
    <w:abstractNumId w:val="12"/>
  </w:num>
  <w:num w:numId="5" w16cid:durableId="1592716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061580">
    <w:abstractNumId w:val="15"/>
  </w:num>
  <w:num w:numId="7" w16cid:durableId="447162449">
    <w:abstractNumId w:val="9"/>
  </w:num>
  <w:num w:numId="8" w16cid:durableId="400494066">
    <w:abstractNumId w:val="0"/>
  </w:num>
  <w:num w:numId="9" w16cid:durableId="862017063">
    <w:abstractNumId w:val="18"/>
  </w:num>
  <w:num w:numId="10" w16cid:durableId="188956992">
    <w:abstractNumId w:val="11"/>
  </w:num>
  <w:num w:numId="11" w16cid:durableId="1696006379">
    <w:abstractNumId w:val="8"/>
  </w:num>
  <w:num w:numId="12" w16cid:durableId="378358640">
    <w:abstractNumId w:val="2"/>
    <w:lvlOverride w:ilvl="0">
      <w:startOverride w:val="1"/>
    </w:lvlOverride>
  </w:num>
  <w:num w:numId="13" w16cid:durableId="567766321">
    <w:abstractNumId w:val="19"/>
  </w:num>
  <w:num w:numId="14" w16cid:durableId="1219436965">
    <w:abstractNumId w:val="5"/>
  </w:num>
  <w:num w:numId="15" w16cid:durableId="267783235">
    <w:abstractNumId w:val="1"/>
  </w:num>
  <w:num w:numId="16" w16cid:durableId="1404060845">
    <w:abstractNumId w:val="13"/>
  </w:num>
  <w:num w:numId="17" w16cid:durableId="1460107659">
    <w:abstractNumId w:val="14"/>
  </w:num>
  <w:num w:numId="18" w16cid:durableId="587467302">
    <w:abstractNumId w:val="20"/>
  </w:num>
  <w:num w:numId="19" w16cid:durableId="337804943">
    <w:abstractNumId w:val="10"/>
  </w:num>
  <w:num w:numId="20" w16cid:durableId="1204291347">
    <w:abstractNumId w:val="3"/>
  </w:num>
  <w:num w:numId="21" w16cid:durableId="835924618">
    <w:abstractNumId w:val="16"/>
  </w:num>
  <w:num w:numId="22" w16cid:durableId="16975848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2300A"/>
    <w:rsid w:val="0002646F"/>
    <w:rsid w:val="00035EC0"/>
    <w:rsid w:val="0004131C"/>
    <w:rsid w:val="000454BD"/>
    <w:rsid w:val="00045DE8"/>
    <w:rsid w:val="00051ED4"/>
    <w:rsid w:val="00052BC7"/>
    <w:rsid w:val="000630FA"/>
    <w:rsid w:val="000709C0"/>
    <w:rsid w:val="000843E7"/>
    <w:rsid w:val="000A27F6"/>
    <w:rsid w:val="000A42F5"/>
    <w:rsid w:val="000C5F57"/>
    <w:rsid w:val="000C7A30"/>
    <w:rsid w:val="000D26D7"/>
    <w:rsid w:val="000E3B76"/>
    <w:rsid w:val="00102562"/>
    <w:rsid w:val="0010375B"/>
    <w:rsid w:val="00104F79"/>
    <w:rsid w:val="001053C3"/>
    <w:rsid w:val="00112A1E"/>
    <w:rsid w:val="00115504"/>
    <w:rsid w:val="001236E4"/>
    <w:rsid w:val="00126314"/>
    <w:rsid w:val="00144825"/>
    <w:rsid w:val="00144A3B"/>
    <w:rsid w:val="00160F81"/>
    <w:rsid w:val="00162536"/>
    <w:rsid w:val="00166825"/>
    <w:rsid w:val="001763AC"/>
    <w:rsid w:val="0018498E"/>
    <w:rsid w:val="001A114E"/>
    <w:rsid w:val="001A355E"/>
    <w:rsid w:val="001C33DE"/>
    <w:rsid w:val="001C5DCC"/>
    <w:rsid w:val="001D0D9C"/>
    <w:rsid w:val="001D7C61"/>
    <w:rsid w:val="001E5399"/>
    <w:rsid w:val="001F2698"/>
    <w:rsid w:val="001F47B9"/>
    <w:rsid w:val="00206FD6"/>
    <w:rsid w:val="00213926"/>
    <w:rsid w:val="00220CAC"/>
    <w:rsid w:val="00225AD5"/>
    <w:rsid w:val="0023581D"/>
    <w:rsid w:val="00270EC3"/>
    <w:rsid w:val="00271852"/>
    <w:rsid w:val="002815EE"/>
    <w:rsid w:val="00292A4A"/>
    <w:rsid w:val="002A2CF9"/>
    <w:rsid w:val="002A3CB0"/>
    <w:rsid w:val="002B3A30"/>
    <w:rsid w:val="002C58F5"/>
    <w:rsid w:val="002D36D8"/>
    <w:rsid w:val="002D6A07"/>
    <w:rsid w:val="002E0ADF"/>
    <w:rsid w:val="002E7453"/>
    <w:rsid w:val="002F3F00"/>
    <w:rsid w:val="002F48AE"/>
    <w:rsid w:val="002F4B03"/>
    <w:rsid w:val="002F778D"/>
    <w:rsid w:val="002F7F71"/>
    <w:rsid w:val="00300081"/>
    <w:rsid w:val="00303E66"/>
    <w:rsid w:val="003156B6"/>
    <w:rsid w:val="0032216E"/>
    <w:rsid w:val="00326723"/>
    <w:rsid w:val="00330981"/>
    <w:rsid w:val="00333141"/>
    <w:rsid w:val="00334B5C"/>
    <w:rsid w:val="0034099D"/>
    <w:rsid w:val="00342B85"/>
    <w:rsid w:val="0037647C"/>
    <w:rsid w:val="0038008C"/>
    <w:rsid w:val="0038188B"/>
    <w:rsid w:val="0038705A"/>
    <w:rsid w:val="003903F9"/>
    <w:rsid w:val="003A391A"/>
    <w:rsid w:val="003B5DF7"/>
    <w:rsid w:val="003B69AD"/>
    <w:rsid w:val="003C152F"/>
    <w:rsid w:val="003D34E7"/>
    <w:rsid w:val="003E4BE6"/>
    <w:rsid w:val="003E58E0"/>
    <w:rsid w:val="003F4A28"/>
    <w:rsid w:val="003F4EDD"/>
    <w:rsid w:val="00400358"/>
    <w:rsid w:val="00413CB0"/>
    <w:rsid w:val="00425403"/>
    <w:rsid w:val="00433979"/>
    <w:rsid w:val="0043666F"/>
    <w:rsid w:val="00447480"/>
    <w:rsid w:val="00450C07"/>
    <w:rsid w:val="00460375"/>
    <w:rsid w:val="00464827"/>
    <w:rsid w:val="00467FA6"/>
    <w:rsid w:val="00490313"/>
    <w:rsid w:val="004944BF"/>
    <w:rsid w:val="00497C5C"/>
    <w:rsid w:val="004A1D95"/>
    <w:rsid w:val="004B082E"/>
    <w:rsid w:val="004C3CFC"/>
    <w:rsid w:val="004D3E0F"/>
    <w:rsid w:val="004D4B4C"/>
    <w:rsid w:val="004E42C2"/>
    <w:rsid w:val="00507D90"/>
    <w:rsid w:val="0051161A"/>
    <w:rsid w:val="0051755E"/>
    <w:rsid w:val="00523B24"/>
    <w:rsid w:val="00534952"/>
    <w:rsid w:val="00534D61"/>
    <w:rsid w:val="00547C18"/>
    <w:rsid w:val="00561072"/>
    <w:rsid w:val="00562599"/>
    <w:rsid w:val="0056378B"/>
    <w:rsid w:val="005638B5"/>
    <w:rsid w:val="0057681A"/>
    <w:rsid w:val="00576A32"/>
    <w:rsid w:val="00587EC9"/>
    <w:rsid w:val="0059403D"/>
    <w:rsid w:val="005942A2"/>
    <w:rsid w:val="00597DEA"/>
    <w:rsid w:val="005A0DC6"/>
    <w:rsid w:val="005A3414"/>
    <w:rsid w:val="005A43F6"/>
    <w:rsid w:val="005B06AA"/>
    <w:rsid w:val="005B1217"/>
    <w:rsid w:val="005B2EBC"/>
    <w:rsid w:val="005C0D41"/>
    <w:rsid w:val="005C22AF"/>
    <w:rsid w:val="005C3977"/>
    <w:rsid w:val="005D30A0"/>
    <w:rsid w:val="005D3E0F"/>
    <w:rsid w:val="005E1B78"/>
    <w:rsid w:val="00600D0C"/>
    <w:rsid w:val="00600E11"/>
    <w:rsid w:val="00610ED0"/>
    <w:rsid w:val="006258DA"/>
    <w:rsid w:val="006276BE"/>
    <w:rsid w:val="00627840"/>
    <w:rsid w:val="00631732"/>
    <w:rsid w:val="00633196"/>
    <w:rsid w:val="00634D2A"/>
    <w:rsid w:val="0064329D"/>
    <w:rsid w:val="006538D4"/>
    <w:rsid w:val="00655C9A"/>
    <w:rsid w:val="00655F3C"/>
    <w:rsid w:val="00661FDD"/>
    <w:rsid w:val="00666ADA"/>
    <w:rsid w:val="006675E6"/>
    <w:rsid w:val="006805EE"/>
    <w:rsid w:val="00681C88"/>
    <w:rsid w:val="00683A3C"/>
    <w:rsid w:val="006A5B47"/>
    <w:rsid w:val="006D3A7C"/>
    <w:rsid w:val="006D4304"/>
    <w:rsid w:val="006D4A92"/>
    <w:rsid w:val="006D5EF5"/>
    <w:rsid w:val="006D6A41"/>
    <w:rsid w:val="006F318E"/>
    <w:rsid w:val="006F3CE1"/>
    <w:rsid w:val="006F6327"/>
    <w:rsid w:val="007104D9"/>
    <w:rsid w:val="0071343A"/>
    <w:rsid w:val="00713BE5"/>
    <w:rsid w:val="00723FF3"/>
    <w:rsid w:val="00724590"/>
    <w:rsid w:val="0073200B"/>
    <w:rsid w:val="00735F26"/>
    <w:rsid w:val="00743021"/>
    <w:rsid w:val="00747F57"/>
    <w:rsid w:val="00760C30"/>
    <w:rsid w:val="007643A5"/>
    <w:rsid w:val="00773E08"/>
    <w:rsid w:val="00775D01"/>
    <w:rsid w:val="00790824"/>
    <w:rsid w:val="007923C3"/>
    <w:rsid w:val="00792548"/>
    <w:rsid w:val="007B5F7C"/>
    <w:rsid w:val="007C40A9"/>
    <w:rsid w:val="007C7410"/>
    <w:rsid w:val="007C7792"/>
    <w:rsid w:val="007C7B23"/>
    <w:rsid w:val="007D2E85"/>
    <w:rsid w:val="007E1E3C"/>
    <w:rsid w:val="007E44FF"/>
    <w:rsid w:val="00806060"/>
    <w:rsid w:val="00806CD6"/>
    <w:rsid w:val="00806E67"/>
    <w:rsid w:val="00814E21"/>
    <w:rsid w:val="00823FF8"/>
    <w:rsid w:val="0084023A"/>
    <w:rsid w:val="00841CF1"/>
    <w:rsid w:val="00851A3C"/>
    <w:rsid w:val="008763CF"/>
    <w:rsid w:val="0088739B"/>
    <w:rsid w:val="008964B6"/>
    <w:rsid w:val="00896B37"/>
    <w:rsid w:val="00896E3D"/>
    <w:rsid w:val="008C02EC"/>
    <w:rsid w:val="008C090A"/>
    <w:rsid w:val="008C1B71"/>
    <w:rsid w:val="008C637F"/>
    <w:rsid w:val="008E22A2"/>
    <w:rsid w:val="008E5190"/>
    <w:rsid w:val="008E6970"/>
    <w:rsid w:val="008F72EE"/>
    <w:rsid w:val="009102D9"/>
    <w:rsid w:val="00912803"/>
    <w:rsid w:val="00914F2E"/>
    <w:rsid w:val="009165B1"/>
    <w:rsid w:val="009337CC"/>
    <w:rsid w:val="00936DD9"/>
    <w:rsid w:val="00956B30"/>
    <w:rsid w:val="00956F09"/>
    <w:rsid w:val="009635AD"/>
    <w:rsid w:val="00964F69"/>
    <w:rsid w:val="00967140"/>
    <w:rsid w:val="00971854"/>
    <w:rsid w:val="00972B02"/>
    <w:rsid w:val="00982716"/>
    <w:rsid w:val="00982C7A"/>
    <w:rsid w:val="009865E4"/>
    <w:rsid w:val="0099209A"/>
    <w:rsid w:val="009A1CD1"/>
    <w:rsid w:val="009A5A2E"/>
    <w:rsid w:val="009C3296"/>
    <w:rsid w:val="009C7D24"/>
    <w:rsid w:val="009D1E16"/>
    <w:rsid w:val="009D33F2"/>
    <w:rsid w:val="009E1DF5"/>
    <w:rsid w:val="009F40C4"/>
    <w:rsid w:val="009F4313"/>
    <w:rsid w:val="00A019D1"/>
    <w:rsid w:val="00A0286B"/>
    <w:rsid w:val="00A036D7"/>
    <w:rsid w:val="00A05C77"/>
    <w:rsid w:val="00A0633D"/>
    <w:rsid w:val="00A12009"/>
    <w:rsid w:val="00A14BB7"/>
    <w:rsid w:val="00A24A99"/>
    <w:rsid w:val="00A27FEF"/>
    <w:rsid w:val="00A32238"/>
    <w:rsid w:val="00A404B2"/>
    <w:rsid w:val="00A4658F"/>
    <w:rsid w:val="00A52644"/>
    <w:rsid w:val="00A631EE"/>
    <w:rsid w:val="00A63B54"/>
    <w:rsid w:val="00A77B03"/>
    <w:rsid w:val="00A82658"/>
    <w:rsid w:val="00A915BB"/>
    <w:rsid w:val="00A91C07"/>
    <w:rsid w:val="00A941E9"/>
    <w:rsid w:val="00A94C31"/>
    <w:rsid w:val="00A97294"/>
    <w:rsid w:val="00AA1B8D"/>
    <w:rsid w:val="00AA751D"/>
    <w:rsid w:val="00AB433C"/>
    <w:rsid w:val="00AD1520"/>
    <w:rsid w:val="00AD3A04"/>
    <w:rsid w:val="00AE329B"/>
    <w:rsid w:val="00AF0152"/>
    <w:rsid w:val="00AF67B7"/>
    <w:rsid w:val="00AF7D81"/>
    <w:rsid w:val="00AF7F7C"/>
    <w:rsid w:val="00B10E18"/>
    <w:rsid w:val="00B24821"/>
    <w:rsid w:val="00B34F08"/>
    <w:rsid w:val="00B35BB5"/>
    <w:rsid w:val="00B3636E"/>
    <w:rsid w:val="00B410A2"/>
    <w:rsid w:val="00B47F4A"/>
    <w:rsid w:val="00B71590"/>
    <w:rsid w:val="00B90921"/>
    <w:rsid w:val="00B93C44"/>
    <w:rsid w:val="00BA1DA8"/>
    <w:rsid w:val="00BB2EA8"/>
    <w:rsid w:val="00BB5577"/>
    <w:rsid w:val="00BB7713"/>
    <w:rsid w:val="00BC4F0C"/>
    <w:rsid w:val="00BC5030"/>
    <w:rsid w:val="00BC66B2"/>
    <w:rsid w:val="00BC674C"/>
    <w:rsid w:val="00BD0329"/>
    <w:rsid w:val="00BD053F"/>
    <w:rsid w:val="00BD38ED"/>
    <w:rsid w:val="00BD4B09"/>
    <w:rsid w:val="00BD7AE9"/>
    <w:rsid w:val="00BD7B87"/>
    <w:rsid w:val="00BE0D26"/>
    <w:rsid w:val="00BF36FA"/>
    <w:rsid w:val="00BF516C"/>
    <w:rsid w:val="00C01710"/>
    <w:rsid w:val="00C20636"/>
    <w:rsid w:val="00C21BBD"/>
    <w:rsid w:val="00C44D8A"/>
    <w:rsid w:val="00C469EC"/>
    <w:rsid w:val="00C50418"/>
    <w:rsid w:val="00C55A17"/>
    <w:rsid w:val="00C60122"/>
    <w:rsid w:val="00C6209C"/>
    <w:rsid w:val="00C62BAA"/>
    <w:rsid w:val="00C641B8"/>
    <w:rsid w:val="00C706B8"/>
    <w:rsid w:val="00C76109"/>
    <w:rsid w:val="00C932FF"/>
    <w:rsid w:val="00C97E31"/>
    <w:rsid w:val="00CA0549"/>
    <w:rsid w:val="00CA2A98"/>
    <w:rsid w:val="00CB1A27"/>
    <w:rsid w:val="00CC01CE"/>
    <w:rsid w:val="00D05785"/>
    <w:rsid w:val="00D059CD"/>
    <w:rsid w:val="00D14E22"/>
    <w:rsid w:val="00D21C49"/>
    <w:rsid w:val="00D21D31"/>
    <w:rsid w:val="00D432CE"/>
    <w:rsid w:val="00D51065"/>
    <w:rsid w:val="00D5677E"/>
    <w:rsid w:val="00D61182"/>
    <w:rsid w:val="00D91E3B"/>
    <w:rsid w:val="00D93402"/>
    <w:rsid w:val="00D95414"/>
    <w:rsid w:val="00DA7724"/>
    <w:rsid w:val="00DB292F"/>
    <w:rsid w:val="00DB3548"/>
    <w:rsid w:val="00DC1157"/>
    <w:rsid w:val="00DC2B57"/>
    <w:rsid w:val="00DC427D"/>
    <w:rsid w:val="00DD716E"/>
    <w:rsid w:val="00DE4626"/>
    <w:rsid w:val="00DF0397"/>
    <w:rsid w:val="00DF6224"/>
    <w:rsid w:val="00E12C0F"/>
    <w:rsid w:val="00E15349"/>
    <w:rsid w:val="00E227BF"/>
    <w:rsid w:val="00E27E99"/>
    <w:rsid w:val="00E300E4"/>
    <w:rsid w:val="00E424AF"/>
    <w:rsid w:val="00E6145B"/>
    <w:rsid w:val="00E62B46"/>
    <w:rsid w:val="00E8467C"/>
    <w:rsid w:val="00E8473A"/>
    <w:rsid w:val="00E91D1C"/>
    <w:rsid w:val="00E956A6"/>
    <w:rsid w:val="00EB189A"/>
    <w:rsid w:val="00EB38B3"/>
    <w:rsid w:val="00EB669B"/>
    <w:rsid w:val="00ED1F3B"/>
    <w:rsid w:val="00ED2561"/>
    <w:rsid w:val="00ED3276"/>
    <w:rsid w:val="00EE061A"/>
    <w:rsid w:val="00EE1BC3"/>
    <w:rsid w:val="00EE50E2"/>
    <w:rsid w:val="00EE5632"/>
    <w:rsid w:val="00EF1E4C"/>
    <w:rsid w:val="00EF2CC8"/>
    <w:rsid w:val="00EF33CC"/>
    <w:rsid w:val="00EF795C"/>
    <w:rsid w:val="00F057D2"/>
    <w:rsid w:val="00F06F19"/>
    <w:rsid w:val="00F07396"/>
    <w:rsid w:val="00F14B6F"/>
    <w:rsid w:val="00F17310"/>
    <w:rsid w:val="00F306CF"/>
    <w:rsid w:val="00F35C50"/>
    <w:rsid w:val="00F36749"/>
    <w:rsid w:val="00F42396"/>
    <w:rsid w:val="00F429A8"/>
    <w:rsid w:val="00F56E5B"/>
    <w:rsid w:val="00F60B12"/>
    <w:rsid w:val="00F63B61"/>
    <w:rsid w:val="00F65CB2"/>
    <w:rsid w:val="00F748FC"/>
    <w:rsid w:val="00F853F4"/>
    <w:rsid w:val="00F920A3"/>
    <w:rsid w:val="00FA6969"/>
    <w:rsid w:val="00FB35C8"/>
    <w:rsid w:val="00FB3B2E"/>
    <w:rsid w:val="00FC0039"/>
    <w:rsid w:val="00FC4D95"/>
    <w:rsid w:val="00FE2D9E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98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849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49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C115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672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B1217"/>
    <w:pPr>
      <w:spacing w:after="0" w:line="240" w:lineRule="auto"/>
    </w:pPr>
  </w:style>
  <w:style w:type="paragraph" w:customStyle="1" w:styleId="Default">
    <w:name w:val="Default"/>
    <w:rsid w:val="005B1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7B1B-CC0A-4C3D-BB30-B01952BE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Häcklová Jana</cp:lastModifiedBy>
  <cp:revision>14</cp:revision>
  <cp:lastPrinted>2023-06-08T10:12:00Z</cp:lastPrinted>
  <dcterms:created xsi:type="dcterms:W3CDTF">2024-10-08T10:07:00Z</dcterms:created>
  <dcterms:modified xsi:type="dcterms:W3CDTF">2024-10-23T11:15:00Z</dcterms:modified>
</cp:coreProperties>
</file>