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DAAA" w14:textId="011FDB9C" w:rsidR="00834A06" w:rsidRPr="00834A06" w:rsidRDefault="00834A06" w:rsidP="00834A06">
      <w:pPr>
        <w:spacing w:after="120" w:line="240" w:lineRule="auto"/>
        <w:jc w:val="center"/>
        <w:rPr>
          <w:rFonts w:ascii="Times New Roman" w:eastAsia="Times New Roman" w:hAnsi="Times New Roman" w:cs="Times New Roman"/>
          <w:b/>
          <w:sz w:val="28"/>
          <w:szCs w:val="28"/>
          <w:lang w:eastAsia="x-none"/>
        </w:rPr>
      </w:pPr>
      <w:r w:rsidRPr="00834A06">
        <w:rPr>
          <w:rFonts w:ascii="Times New Roman" w:eastAsia="Times New Roman" w:hAnsi="Times New Roman" w:cs="Times New Roman"/>
          <w:b/>
          <w:sz w:val="28"/>
          <w:szCs w:val="28"/>
          <w:lang w:eastAsia="x-none"/>
        </w:rPr>
        <w:t>Pozměňovací návrh k tisku 829/0</w:t>
      </w:r>
    </w:p>
    <w:p w14:paraId="19CF8D64" w14:textId="77777777" w:rsidR="00834A06" w:rsidRPr="00834A06" w:rsidRDefault="00834A06" w:rsidP="00834A06">
      <w:pPr>
        <w:spacing w:after="120" w:line="240" w:lineRule="auto"/>
        <w:ind w:firstLine="284"/>
        <w:jc w:val="center"/>
        <w:rPr>
          <w:rFonts w:ascii="Times New Roman" w:eastAsia="Times New Roman" w:hAnsi="Times New Roman" w:cs="Times New Roman"/>
          <w:b/>
          <w:sz w:val="24"/>
          <w:szCs w:val="24"/>
          <w:lang w:eastAsia="cs-CZ"/>
        </w:rPr>
      </w:pPr>
      <w:r w:rsidRPr="00834A06">
        <w:rPr>
          <w:rFonts w:ascii="Times New Roman" w:eastAsia="Times New Roman" w:hAnsi="Times New Roman" w:cs="Times New Roman"/>
          <w:b/>
          <w:sz w:val="24"/>
          <w:szCs w:val="24"/>
          <w:lang w:eastAsia="cs-CZ"/>
        </w:rPr>
        <w:t xml:space="preserve">(k vládnímu návrhu zákona, </w:t>
      </w:r>
      <w:r w:rsidRPr="00834A06">
        <w:rPr>
          <w:rFonts w:ascii="Times New Roman" w:eastAsia="Times New Roman" w:hAnsi="Times New Roman" w:cs="Times New Roman"/>
          <w:b/>
          <w:bCs/>
          <w:sz w:val="24"/>
          <w:szCs w:val="24"/>
          <w:lang w:eastAsia="cs-CZ"/>
        </w:rPr>
        <w:t>kterým se mění zákon č. 561/2004 Sb., o předškolním, základním, středním, vyšším odborném a jiném vzdělávání (školský zákon), ve znění pozdějších předpisů, a některé další zákony</w:t>
      </w:r>
      <w:r w:rsidRPr="00834A06">
        <w:rPr>
          <w:rFonts w:ascii="Times New Roman" w:eastAsia="Times New Roman" w:hAnsi="Times New Roman" w:cs="Times New Roman"/>
          <w:b/>
          <w:sz w:val="24"/>
          <w:szCs w:val="24"/>
          <w:lang w:eastAsia="cs-CZ"/>
        </w:rPr>
        <w:t>)</w:t>
      </w:r>
    </w:p>
    <w:p w14:paraId="4A7002CE" w14:textId="77777777" w:rsidR="00834A06" w:rsidRPr="00834A06" w:rsidRDefault="00834A06" w:rsidP="00834A06">
      <w:pPr>
        <w:spacing w:after="0" w:line="240" w:lineRule="auto"/>
        <w:jc w:val="both"/>
        <w:rPr>
          <w:rFonts w:ascii="Times New Roman" w:eastAsia="Times New Roman" w:hAnsi="Times New Roman" w:cs="Times New Roman"/>
          <w:sz w:val="24"/>
          <w:szCs w:val="24"/>
          <w:lang w:eastAsia="cs-CZ"/>
        </w:rPr>
      </w:pPr>
    </w:p>
    <w:p w14:paraId="46286BA2" w14:textId="77777777" w:rsidR="00834A06" w:rsidRPr="00834A06" w:rsidRDefault="00834A06" w:rsidP="00834A06">
      <w:pPr>
        <w:spacing w:after="0" w:line="240" w:lineRule="auto"/>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Podává se návrh na níže uvedenou úpravu vládního návrhu zákona:</w:t>
      </w:r>
    </w:p>
    <w:p w14:paraId="17B5F4AE" w14:textId="77777777" w:rsidR="00834A06" w:rsidRPr="00834A06" w:rsidRDefault="00834A06" w:rsidP="00834A06">
      <w:pPr>
        <w:spacing w:before="30" w:after="75" w:line="240" w:lineRule="auto"/>
        <w:jc w:val="both"/>
        <w:rPr>
          <w:rFonts w:ascii="Times New Roman" w:eastAsia="Droid Sans Fallback" w:hAnsi="Times New Roman" w:cs="Times New Roman"/>
          <w:b/>
          <w:sz w:val="24"/>
          <w:szCs w:val="24"/>
          <w:lang w:eastAsia="cs-CZ"/>
        </w:rPr>
      </w:pPr>
    </w:p>
    <w:p w14:paraId="3A786DFC" w14:textId="72752622"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sz w:val="24"/>
          <w:szCs w:val="24"/>
          <w:lang w:eastAsia="cs-CZ"/>
        </w:rPr>
      </w:pPr>
      <w:r w:rsidRPr="00834A06">
        <w:rPr>
          <w:rFonts w:ascii="Times New Roman" w:eastAsia="Times New Roman" w:hAnsi="Times New Roman" w:cs="Times New Roman"/>
          <w:b/>
          <w:sz w:val="24"/>
          <w:szCs w:val="24"/>
          <w:lang w:eastAsia="cs-CZ"/>
        </w:rPr>
        <w:t>V článku I se za dosavadní bod 61 vkládá nový bod X1, který zní:</w:t>
      </w:r>
    </w:p>
    <w:p w14:paraId="39202DEB" w14:textId="77777777" w:rsidR="00834A06" w:rsidRPr="00834A06" w:rsidRDefault="00834A06" w:rsidP="00834A06">
      <w:pPr>
        <w:spacing w:after="120" w:line="240" w:lineRule="auto"/>
        <w:ind w:left="425"/>
        <w:jc w:val="both"/>
        <w:rPr>
          <w:rFonts w:ascii="Times New Roman" w:eastAsia="Times New Roman" w:hAnsi="Times New Roman" w:cs="Times New Roman"/>
          <w:bCs/>
          <w:sz w:val="24"/>
          <w:szCs w:val="24"/>
          <w:lang w:eastAsia="cs-CZ"/>
        </w:rPr>
      </w:pPr>
      <w:r w:rsidRPr="00834A06">
        <w:rPr>
          <w:rFonts w:ascii="Times New Roman" w:eastAsia="Times New Roman" w:hAnsi="Times New Roman" w:cs="Times New Roman"/>
          <w:bCs/>
          <w:sz w:val="24"/>
          <w:szCs w:val="24"/>
          <w:lang w:eastAsia="cs-CZ"/>
        </w:rPr>
        <w:t>„X1. V § 122 odst. 3 se slova „může hmotné zabezpečení zajišťovat“ nahrazují slovy „zajišťuje hmotné zabezpečení“.“.</w:t>
      </w:r>
    </w:p>
    <w:p w14:paraId="228E7441"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4E0E99F5" w14:textId="5D2956BC" w:rsidR="00834A06" w:rsidRPr="00834A06" w:rsidRDefault="00834A06" w:rsidP="004247FA">
      <w:pPr>
        <w:numPr>
          <w:ilvl w:val="0"/>
          <w:numId w:val="14"/>
        </w:numPr>
        <w:spacing w:before="30" w:after="120" w:line="240" w:lineRule="auto"/>
        <w:ind w:left="425" w:hanging="425"/>
        <w:jc w:val="both"/>
        <w:rPr>
          <w:rFonts w:ascii="Times New Roman" w:eastAsia="Times New Roman" w:hAnsi="Times New Roman" w:cs="Times New Roman"/>
          <w:b/>
          <w:sz w:val="24"/>
          <w:szCs w:val="24"/>
          <w:lang w:eastAsia="cs-CZ"/>
        </w:rPr>
      </w:pPr>
      <w:r w:rsidRPr="00834A06">
        <w:rPr>
          <w:rFonts w:ascii="Times New Roman" w:eastAsia="Times New Roman" w:hAnsi="Times New Roman" w:cs="Times New Roman"/>
          <w:b/>
          <w:sz w:val="24"/>
          <w:szCs w:val="24"/>
          <w:lang w:eastAsia="cs-CZ"/>
        </w:rPr>
        <w:t>V článku I se za dosavadní bod 84 vkládají nové body X2 až X1</w:t>
      </w:r>
      <w:r w:rsidR="00937CD8">
        <w:rPr>
          <w:rFonts w:ascii="Times New Roman" w:eastAsia="Times New Roman" w:hAnsi="Times New Roman" w:cs="Times New Roman"/>
          <w:b/>
          <w:sz w:val="24"/>
          <w:szCs w:val="24"/>
          <w:lang w:eastAsia="cs-CZ"/>
        </w:rPr>
        <w:t>0</w:t>
      </w:r>
      <w:r w:rsidRPr="00834A06">
        <w:rPr>
          <w:rFonts w:ascii="Times New Roman" w:eastAsia="Times New Roman" w:hAnsi="Times New Roman" w:cs="Times New Roman"/>
          <w:b/>
          <w:sz w:val="24"/>
          <w:szCs w:val="24"/>
          <w:lang w:eastAsia="cs-CZ"/>
        </w:rPr>
        <w:t>, které znějí:</w:t>
      </w:r>
    </w:p>
    <w:p w14:paraId="126379D4" w14:textId="41F17AF5" w:rsidR="00834A06" w:rsidRPr="00834A06" w:rsidRDefault="00834A06" w:rsidP="00937CD8">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w:t>
      </w:r>
      <w:r w:rsidRPr="00834A06" w:rsidDel="00937CD8">
        <w:rPr>
          <w:rFonts w:ascii="Times New Roman" w:eastAsia="Times New Roman" w:hAnsi="Times New Roman" w:cs="Times New Roman"/>
          <w:sz w:val="24"/>
          <w:szCs w:val="24"/>
          <w:lang w:eastAsia="cs-CZ"/>
        </w:rPr>
        <w:t xml:space="preserve"> </w:t>
      </w:r>
      <w:r w:rsidRPr="00834A06">
        <w:rPr>
          <w:rFonts w:ascii="Times New Roman" w:eastAsia="Times New Roman" w:hAnsi="Times New Roman" w:cs="Times New Roman"/>
          <w:sz w:val="24"/>
          <w:szCs w:val="24"/>
          <w:lang w:eastAsia="cs-CZ"/>
        </w:rPr>
        <w:t>V § 160 odst. 1 písm. c) se za slova „zkoušky, a to“ vkládají slova „v případě pedagogických pracovníků“ a slova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se zrušují.</w:t>
      </w:r>
    </w:p>
    <w:p w14:paraId="0D457A3C" w14:textId="6806E05E"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V § 160 odst. 1 písm. d) se za slova „§ 117 odst. 1 písm. c), a to“ vkládají slova „v případě pedagogických pracovníků“ a slova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 se zrušují.</w:t>
      </w:r>
    </w:p>
    <w:p w14:paraId="3D6EF676" w14:textId="6ADA6E68"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4</w:t>
      </w:r>
      <w:r w:rsidRPr="00834A06">
        <w:rPr>
          <w:rFonts w:ascii="Times New Roman" w:eastAsia="Times New Roman" w:hAnsi="Times New Roman" w:cs="Times New Roman"/>
          <w:sz w:val="24"/>
          <w:szCs w:val="24"/>
          <w:lang w:eastAsia="cs-CZ"/>
        </w:rPr>
        <w:t>. V § 160 odstavec 2 zní:</w:t>
      </w:r>
    </w:p>
    <w:p w14:paraId="64F1DC37" w14:textId="59FECA94"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„(2) Ze státního rozpočtu lze na činnost škol uvedených v odstavci 1 písm. c) a d) poskytnout finanční prostředky také na výdaje spojené se zajištěním výuky plavání nebo odborné přípravy k získání řidičského nebo svářečského oprávnění, jestliže povinnost toto zajistit je stanovena rámcovým vzdělávacím programem.“.</w:t>
      </w:r>
    </w:p>
    <w:p w14:paraId="2D9A1188" w14:textId="58CA7A13"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5</w:t>
      </w:r>
      <w:r w:rsidRPr="00834A06">
        <w:rPr>
          <w:rFonts w:ascii="Times New Roman" w:eastAsia="Times New Roman" w:hAnsi="Times New Roman" w:cs="Times New Roman"/>
          <w:sz w:val="24"/>
          <w:szCs w:val="24"/>
          <w:lang w:eastAsia="cs-CZ"/>
        </w:rPr>
        <w:t>. V § 160 se odstavec 3 zrušuje.</w:t>
      </w:r>
    </w:p>
    <w:p w14:paraId="0A9F694C" w14:textId="77777777"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odstavce 4 až 6 se označují jako odstavce 3 až 5.</w:t>
      </w:r>
    </w:p>
    <w:p w14:paraId="209748C0" w14:textId="6ABA1320"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6</w:t>
      </w:r>
      <w:r w:rsidRPr="00834A06">
        <w:rPr>
          <w:rFonts w:ascii="Times New Roman" w:eastAsia="Times New Roman" w:hAnsi="Times New Roman" w:cs="Times New Roman"/>
          <w:sz w:val="24"/>
          <w:szCs w:val="24"/>
          <w:lang w:eastAsia="cs-CZ"/>
        </w:rPr>
        <w:t>. V § 160 odst. 4 se slova „a 2“ nahrazují slovy „až 3“.</w:t>
      </w:r>
    </w:p>
    <w:p w14:paraId="66CEB3CE" w14:textId="50AAEC18"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7</w:t>
      </w:r>
      <w:r w:rsidRPr="00834A06">
        <w:rPr>
          <w:rFonts w:ascii="Times New Roman" w:eastAsia="Times New Roman" w:hAnsi="Times New Roman" w:cs="Times New Roman"/>
          <w:sz w:val="24"/>
          <w:szCs w:val="24"/>
          <w:lang w:eastAsia="cs-CZ"/>
        </w:rPr>
        <w:t>. V § 160 odst. 5 se slova „odstavce 1“ nahrazují slovy „odstavců 1 a 2“.</w:t>
      </w:r>
    </w:p>
    <w:p w14:paraId="22D4DFAC" w14:textId="6BF3F70F"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8</w:t>
      </w:r>
      <w:r w:rsidRPr="00834A06">
        <w:rPr>
          <w:rFonts w:ascii="Times New Roman" w:eastAsia="Times New Roman" w:hAnsi="Times New Roman" w:cs="Times New Roman"/>
          <w:sz w:val="24"/>
          <w:szCs w:val="24"/>
          <w:lang w:eastAsia="cs-CZ"/>
        </w:rPr>
        <w:t>. V § 161 odst. 1 písm. a) se bod 3 zrušuje.</w:t>
      </w:r>
    </w:p>
    <w:p w14:paraId="5B958A4C" w14:textId="77777777"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body 4 a 5 se označují jako body 3 a 4.</w:t>
      </w:r>
    </w:p>
    <w:p w14:paraId="12E76406" w14:textId="756DE6D5"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9</w:t>
      </w:r>
      <w:r w:rsidRPr="00834A06">
        <w:rPr>
          <w:rFonts w:ascii="Times New Roman" w:eastAsia="Times New Roman" w:hAnsi="Times New Roman" w:cs="Times New Roman"/>
          <w:sz w:val="24"/>
          <w:szCs w:val="24"/>
          <w:lang w:eastAsia="cs-CZ"/>
        </w:rPr>
        <w:t>. V § 161 odst. 1 písm. a) bodu 3 se slova „roční výši výdajů státního rozpočtu na další výdaje školy související“ nahrazují slovy „průměrnou roční výši osobních příplatků, odměn a cílových odměn podle zákoníku práce, jakož i povinných odvodů souvisejících“.</w:t>
      </w:r>
    </w:p>
    <w:p w14:paraId="51F4E88F" w14:textId="3DC3C477"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937CD8">
        <w:rPr>
          <w:rFonts w:ascii="Times New Roman" w:eastAsia="Times New Roman" w:hAnsi="Times New Roman" w:cs="Times New Roman"/>
          <w:sz w:val="24"/>
          <w:szCs w:val="24"/>
          <w:lang w:eastAsia="cs-CZ"/>
        </w:rPr>
        <w:t>0</w:t>
      </w:r>
      <w:r w:rsidRPr="00834A06">
        <w:rPr>
          <w:rFonts w:ascii="Times New Roman" w:eastAsia="Times New Roman" w:hAnsi="Times New Roman" w:cs="Times New Roman"/>
          <w:sz w:val="24"/>
          <w:szCs w:val="24"/>
          <w:lang w:eastAsia="cs-CZ"/>
        </w:rPr>
        <w:t>. V § 161 odst. 1 písm. a) se bod 4 zrušuje.</w:t>
      </w:r>
      <w:r w:rsidR="006629BE">
        <w:rPr>
          <w:rFonts w:ascii="Times New Roman" w:eastAsia="Times New Roman" w:hAnsi="Times New Roman" w:cs="Times New Roman"/>
          <w:sz w:val="24"/>
          <w:szCs w:val="24"/>
          <w:lang w:eastAsia="cs-CZ"/>
        </w:rPr>
        <w:t>“.</w:t>
      </w:r>
    </w:p>
    <w:p w14:paraId="3B8AA07F"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503C0D37" w14:textId="229091F4"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85 </w:t>
      </w:r>
      <w:r w:rsidR="005853CE">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2AD3D218"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„85. V § 161 odst. 1 písm. a) se doplňuje bod 4, který zní:</w:t>
      </w:r>
    </w:p>
    <w:p w14:paraId="1B2FB7C4"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„4. normativy jako průměrnou roční výši osobních příplatků, odměn a cílových odměn podle zákoníku práce, jakož i povinných odvodů připadající na 1 provázejícího učitele,“.“.</w:t>
      </w:r>
    </w:p>
    <w:p w14:paraId="10A993E7" w14:textId="5BB0B68C"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V článku I se za dosavadní bod 85 vkládají nové body X1</w:t>
      </w:r>
      <w:r w:rsidR="0063747B">
        <w:rPr>
          <w:rFonts w:ascii="Times New Roman" w:eastAsia="Times New Roman" w:hAnsi="Times New Roman" w:cs="Times New Roman"/>
          <w:b/>
          <w:bCs/>
          <w:sz w:val="24"/>
          <w:szCs w:val="24"/>
          <w:lang w:eastAsia="cs-CZ"/>
        </w:rPr>
        <w:t>1</w:t>
      </w:r>
      <w:r w:rsidRPr="00834A06">
        <w:rPr>
          <w:rFonts w:ascii="Times New Roman" w:eastAsia="Times New Roman" w:hAnsi="Times New Roman" w:cs="Times New Roman"/>
          <w:b/>
          <w:bCs/>
          <w:sz w:val="24"/>
          <w:szCs w:val="24"/>
          <w:lang w:eastAsia="cs-CZ"/>
        </w:rPr>
        <w:t xml:space="preserve"> až X1</w:t>
      </w:r>
      <w:r w:rsidR="0063747B">
        <w:rPr>
          <w:rFonts w:ascii="Times New Roman" w:eastAsia="Times New Roman" w:hAnsi="Times New Roman" w:cs="Times New Roman"/>
          <w:b/>
          <w:bCs/>
          <w:sz w:val="24"/>
          <w:szCs w:val="24"/>
          <w:lang w:eastAsia="cs-CZ"/>
        </w:rPr>
        <w:t>6</w:t>
      </w:r>
      <w:r w:rsidRPr="00834A06">
        <w:rPr>
          <w:rFonts w:ascii="Times New Roman" w:eastAsia="Times New Roman" w:hAnsi="Times New Roman" w:cs="Times New Roman"/>
          <w:b/>
          <w:bCs/>
          <w:sz w:val="24"/>
          <w:szCs w:val="24"/>
          <w:lang w:eastAsia="cs-CZ"/>
        </w:rPr>
        <w:t>, které znějí:</w:t>
      </w:r>
    </w:p>
    <w:p w14:paraId="549BB326" w14:textId="25580BE0"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1</w:t>
      </w:r>
      <w:r w:rsidRPr="00834A06">
        <w:rPr>
          <w:rFonts w:ascii="Times New Roman" w:eastAsia="Times New Roman" w:hAnsi="Times New Roman" w:cs="Times New Roman"/>
          <w:sz w:val="24"/>
          <w:szCs w:val="24"/>
          <w:lang w:eastAsia="cs-CZ"/>
        </w:rPr>
        <w:t>. V § 161 odst. 1 písm. c) bodu 1 se slova „ostatní osobní náklady“ nahrazují slovy „na odměny za práci vykonávanou na základě dohod o pracích konaných mimo pracovní poměr a na odstupné (dále jen „ostatní osobní náklady“)“.</w:t>
      </w:r>
    </w:p>
    <w:p w14:paraId="7434956A" w14:textId="3DCC633F"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2</w:t>
      </w:r>
      <w:r w:rsidRPr="00834A06">
        <w:rPr>
          <w:rFonts w:ascii="Times New Roman" w:eastAsia="Times New Roman" w:hAnsi="Times New Roman" w:cs="Times New Roman"/>
          <w:sz w:val="24"/>
          <w:szCs w:val="24"/>
          <w:lang w:eastAsia="cs-CZ"/>
        </w:rPr>
        <w:t>. V § 161 odst. 1 písm. c) se bod 2 zrušuje.</w:t>
      </w:r>
    </w:p>
    <w:p w14:paraId="2054F0D5"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body 3 až 5 se označují jako body 2 až 4.</w:t>
      </w:r>
    </w:p>
    <w:p w14:paraId="75A7CF73" w14:textId="65083DAD"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V § 161 odst. 1 písm. c) se bod 3 zrušuje.</w:t>
      </w:r>
    </w:p>
    <w:p w14:paraId="41CE7832"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bod 4 se označuje jako bod 3.</w:t>
      </w:r>
    </w:p>
    <w:p w14:paraId="28E5F51A" w14:textId="0833153B"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4</w:t>
      </w:r>
      <w:r w:rsidRPr="00834A06">
        <w:rPr>
          <w:rFonts w:ascii="Times New Roman" w:eastAsia="Times New Roman" w:hAnsi="Times New Roman" w:cs="Times New Roman"/>
          <w:sz w:val="24"/>
          <w:szCs w:val="24"/>
          <w:lang w:eastAsia="cs-CZ"/>
        </w:rPr>
        <w:t>. V § 161 odst. 1 písm. c) bodu 3 se slova „roční výši výdajů státního rozpočtu na další výdaje školy související“ nahrazují slovy „průměrnou roční výši osobních příplatků, odměn a cílových odměn podle zákoníku práce, jakož i povinných odvodů souvisejících“.</w:t>
      </w:r>
    </w:p>
    <w:p w14:paraId="18F89F3E" w14:textId="2AC223D2"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5</w:t>
      </w:r>
      <w:r w:rsidRPr="00834A06">
        <w:rPr>
          <w:rFonts w:ascii="Times New Roman" w:eastAsia="Times New Roman" w:hAnsi="Times New Roman" w:cs="Times New Roman"/>
          <w:sz w:val="24"/>
          <w:szCs w:val="24"/>
          <w:lang w:eastAsia="cs-CZ"/>
        </w:rPr>
        <w:t>. V § 161 odst. 1 písm. d) bodu 1 se za slovo „rozpočtu“ vkládají slova „na platy a ostatní osobní náklady pro pedagogické pracovníky, jakož i povinných odvodů“.</w:t>
      </w:r>
    </w:p>
    <w:p w14:paraId="1501DB3A" w14:textId="74E4E948"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6</w:t>
      </w:r>
      <w:r w:rsidRPr="00834A06">
        <w:rPr>
          <w:rFonts w:ascii="Times New Roman" w:eastAsia="Times New Roman" w:hAnsi="Times New Roman" w:cs="Times New Roman"/>
          <w:sz w:val="24"/>
          <w:szCs w:val="24"/>
          <w:lang w:eastAsia="cs-CZ"/>
        </w:rPr>
        <w:t>. V § 161 odst. 1 písm. d) bodu 2 se slova „roční výši výdajů státního rozpočtu na další výdaje školy související“ nahrazují slovy „průměrnou roční výši osobních příplatků, odměn a cílových odměn podle zákoníku práce, jakož i povinných odvodů souvisejících“.“.</w:t>
      </w:r>
    </w:p>
    <w:p w14:paraId="03440169"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62F6DB9B" w14:textId="6D437A9F"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86 </w:t>
      </w:r>
      <w:r w:rsidR="005853CE">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3353A792"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„86. V § 161 odst. 1 písmeno e) zní:</w:t>
      </w:r>
    </w:p>
    <w:p w14:paraId="2B5069DA"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vzdělání.“.“.</w:t>
      </w:r>
    </w:p>
    <w:p w14:paraId="46F9938E" w14:textId="0CD65FA1"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87 vkládá </w:t>
      </w:r>
      <w:r w:rsidR="005853CE">
        <w:rPr>
          <w:rFonts w:ascii="Times New Roman" w:eastAsia="Times New Roman" w:hAnsi="Times New Roman" w:cs="Times New Roman"/>
          <w:b/>
          <w:bCs/>
          <w:sz w:val="24"/>
          <w:szCs w:val="24"/>
          <w:lang w:eastAsia="cs-CZ"/>
        </w:rPr>
        <w:t>nový</w:t>
      </w:r>
      <w:r w:rsidRPr="00834A06">
        <w:rPr>
          <w:rFonts w:ascii="Times New Roman" w:eastAsia="Times New Roman" w:hAnsi="Times New Roman" w:cs="Times New Roman"/>
          <w:b/>
          <w:bCs/>
          <w:sz w:val="24"/>
          <w:szCs w:val="24"/>
          <w:lang w:eastAsia="cs-CZ"/>
        </w:rPr>
        <w:t xml:space="preserve"> bod X1</w:t>
      </w:r>
      <w:r w:rsidR="0063747B">
        <w:rPr>
          <w:rFonts w:ascii="Times New Roman" w:eastAsia="Times New Roman" w:hAnsi="Times New Roman" w:cs="Times New Roman"/>
          <w:b/>
          <w:bCs/>
          <w:sz w:val="24"/>
          <w:szCs w:val="24"/>
          <w:lang w:eastAsia="cs-CZ"/>
        </w:rPr>
        <w:t>7</w:t>
      </w:r>
      <w:r w:rsidRPr="00834A06">
        <w:rPr>
          <w:rFonts w:ascii="Times New Roman" w:eastAsia="Times New Roman" w:hAnsi="Times New Roman" w:cs="Times New Roman"/>
          <w:b/>
          <w:bCs/>
          <w:sz w:val="24"/>
          <w:szCs w:val="24"/>
          <w:lang w:eastAsia="cs-CZ"/>
        </w:rPr>
        <w:t>, který zní:</w:t>
      </w:r>
    </w:p>
    <w:p w14:paraId="6F9E93BD" w14:textId="171F4954"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7</w:t>
      </w:r>
      <w:r w:rsidRPr="00834A06">
        <w:rPr>
          <w:rFonts w:ascii="Times New Roman" w:eastAsia="Times New Roman" w:hAnsi="Times New Roman" w:cs="Times New Roman"/>
          <w:sz w:val="24"/>
          <w:szCs w:val="24"/>
          <w:lang w:eastAsia="cs-CZ"/>
        </w:rPr>
        <w:t xml:space="preserve">.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písm. c) </w:t>
      </w:r>
      <w:proofErr w:type="gramStart"/>
      <w:r w:rsidRPr="00834A06">
        <w:rPr>
          <w:rFonts w:ascii="Times New Roman" w:eastAsia="Times New Roman" w:hAnsi="Times New Roman" w:cs="Times New Roman"/>
          <w:sz w:val="24"/>
          <w:szCs w:val="24"/>
          <w:lang w:eastAsia="cs-CZ"/>
        </w:rPr>
        <w:t>se</w:t>
      </w:r>
      <w:proofErr w:type="gramEnd"/>
      <w:r w:rsidRPr="00834A06">
        <w:rPr>
          <w:rFonts w:ascii="Times New Roman" w:eastAsia="Times New Roman" w:hAnsi="Times New Roman" w:cs="Times New Roman"/>
          <w:sz w:val="24"/>
          <w:szCs w:val="24"/>
          <w:lang w:eastAsia="cs-CZ"/>
        </w:rPr>
        <w:t xml:space="preserve"> slova „písm. a) bodu 4, písm. c) bodu 5“ nahrazují slovy „písm. a) bodu 3, písm. c) bodu 3“.“.</w:t>
      </w:r>
    </w:p>
    <w:p w14:paraId="45B9170E" w14:textId="77777777" w:rsidR="00433AC4" w:rsidRPr="00834A06" w:rsidRDefault="00433AC4" w:rsidP="00433AC4">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1969BBE" w14:textId="277DB413"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88 </w:t>
      </w:r>
      <w:r w:rsidR="005853CE">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79E19905" w14:textId="6A6BDE84"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„88.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písm. d) se slova „písm. a) bodu 3, písm. c) bodů 1 a 2“ nahrazují slovy „písm. c) bodu 1“.</w:t>
      </w:r>
      <w:r w:rsidR="009109FE">
        <w:rPr>
          <w:rFonts w:ascii="Times New Roman" w:eastAsia="Times New Roman" w:hAnsi="Times New Roman" w:cs="Times New Roman"/>
          <w:sz w:val="24"/>
          <w:szCs w:val="24"/>
          <w:lang w:eastAsia="cs-CZ"/>
        </w:rPr>
        <w:t>“.</w:t>
      </w:r>
    </w:p>
    <w:p w14:paraId="5EB83C37" w14:textId="6FDDE7B4"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88 vkládají </w:t>
      </w:r>
      <w:r w:rsidR="005853CE">
        <w:rPr>
          <w:rFonts w:ascii="Times New Roman" w:eastAsia="Times New Roman" w:hAnsi="Times New Roman" w:cs="Times New Roman"/>
          <w:b/>
          <w:bCs/>
          <w:sz w:val="24"/>
          <w:szCs w:val="24"/>
          <w:lang w:eastAsia="cs-CZ"/>
        </w:rPr>
        <w:t xml:space="preserve">nové </w:t>
      </w:r>
      <w:r w:rsidRPr="00834A06">
        <w:rPr>
          <w:rFonts w:ascii="Times New Roman" w:eastAsia="Times New Roman" w:hAnsi="Times New Roman" w:cs="Times New Roman"/>
          <w:b/>
          <w:bCs/>
          <w:sz w:val="24"/>
          <w:szCs w:val="24"/>
          <w:lang w:eastAsia="cs-CZ"/>
        </w:rPr>
        <w:t>body X1</w:t>
      </w:r>
      <w:r w:rsidR="0063747B">
        <w:rPr>
          <w:rFonts w:ascii="Times New Roman" w:eastAsia="Times New Roman" w:hAnsi="Times New Roman" w:cs="Times New Roman"/>
          <w:b/>
          <w:bCs/>
          <w:sz w:val="24"/>
          <w:szCs w:val="24"/>
          <w:lang w:eastAsia="cs-CZ"/>
        </w:rPr>
        <w:t>8</w:t>
      </w:r>
      <w:r w:rsidRPr="00834A06">
        <w:rPr>
          <w:rFonts w:ascii="Times New Roman" w:eastAsia="Times New Roman" w:hAnsi="Times New Roman" w:cs="Times New Roman"/>
          <w:b/>
          <w:bCs/>
          <w:sz w:val="24"/>
          <w:szCs w:val="24"/>
          <w:lang w:eastAsia="cs-CZ"/>
        </w:rPr>
        <w:t xml:space="preserve"> a X</w:t>
      </w:r>
      <w:r w:rsidR="0063747B">
        <w:rPr>
          <w:rFonts w:ascii="Times New Roman" w:eastAsia="Times New Roman" w:hAnsi="Times New Roman" w:cs="Times New Roman"/>
          <w:b/>
          <w:bCs/>
          <w:sz w:val="24"/>
          <w:szCs w:val="24"/>
          <w:lang w:eastAsia="cs-CZ"/>
        </w:rPr>
        <w:t>19</w:t>
      </w:r>
      <w:r w:rsidRPr="00834A06">
        <w:rPr>
          <w:rFonts w:ascii="Times New Roman" w:eastAsia="Times New Roman" w:hAnsi="Times New Roman" w:cs="Times New Roman"/>
          <w:b/>
          <w:bCs/>
          <w:sz w:val="24"/>
          <w:szCs w:val="24"/>
          <w:lang w:eastAsia="cs-CZ"/>
        </w:rPr>
        <w:t>, které znějí:</w:t>
      </w:r>
    </w:p>
    <w:p w14:paraId="5CEAFD4B" w14:textId="2F0EE186"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8</w:t>
      </w:r>
      <w:r w:rsidRPr="00834A06">
        <w:rPr>
          <w:rFonts w:ascii="Times New Roman" w:eastAsia="Times New Roman" w:hAnsi="Times New Roman" w:cs="Times New Roman"/>
          <w:sz w:val="24"/>
          <w:szCs w:val="24"/>
          <w:lang w:eastAsia="cs-CZ"/>
        </w:rPr>
        <w:t xml:space="preserve">.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se písmeno e) zrušuje.</w:t>
      </w:r>
    </w:p>
    <w:p w14:paraId="3E0414FE"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písmena f) až h) se označují jako písmena e) až g).</w:t>
      </w:r>
    </w:p>
    <w:p w14:paraId="3DA61995" w14:textId="68EE925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63747B">
        <w:rPr>
          <w:rFonts w:ascii="Times New Roman" w:eastAsia="Times New Roman" w:hAnsi="Times New Roman" w:cs="Times New Roman"/>
          <w:sz w:val="24"/>
          <w:szCs w:val="24"/>
          <w:lang w:eastAsia="cs-CZ"/>
        </w:rPr>
        <w:t>19</w:t>
      </w:r>
      <w:r w:rsidRPr="00834A06">
        <w:rPr>
          <w:rFonts w:ascii="Times New Roman" w:eastAsia="Times New Roman" w:hAnsi="Times New Roman" w:cs="Times New Roman"/>
          <w:sz w:val="24"/>
          <w:szCs w:val="24"/>
          <w:lang w:eastAsia="cs-CZ"/>
        </w:rPr>
        <w:t xml:space="preserve">.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písm. e) se číslo „3</w:t>
      </w:r>
      <w:r w:rsidR="009109FE">
        <w:rPr>
          <w:rFonts w:ascii="Times New Roman" w:eastAsia="Times New Roman" w:hAnsi="Times New Roman" w:cs="Times New Roman"/>
          <w:sz w:val="24"/>
          <w:szCs w:val="24"/>
          <w:lang w:eastAsia="cs-CZ"/>
        </w:rPr>
        <w:t>,</w:t>
      </w:r>
      <w:r w:rsidRPr="00834A06">
        <w:rPr>
          <w:rFonts w:ascii="Times New Roman" w:eastAsia="Times New Roman" w:hAnsi="Times New Roman" w:cs="Times New Roman"/>
          <w:sz w:val="24"/>
          <w:szCs w:val="24"/>
          <w:lang w:eastAsia="cs-CZ"/>
        </w:rPr>
        <w:t xml:space="preserve">“ nahrazuje </w:t>
      </w:r>
      <w:r w:rsidR="009109FE">
        <w:rPr>
          <w:rFonts w:ascii="Times New Roman" w:eastAsia="Times New Roman" w:hAnsi="Times New Roman" w:cs="Times New Roman"/>
          <w:sz w:val="24"/>
          <w:szCs w:val="24"/>
          <w:lang w:eastAsia="cs-CZ"/>
        </w:rPr>
        <w:t>slovy</w:t>
      </w:r>
      <w:r w:rsidRPr="00834A06">
        <w:rPr>
          <w:rFonts w:ascii="Times New Roman" w:eastAsia="Times New Roman" w:hAnsi="Times New Roman" w:cs="Times New Roman"/>
          <w:sz w:val="24"/>
          <w:szCs w:val="24"/>
          <w:lang w:eastAsia="cs-CZ"/>
        </w:rPr>
        <w:t xml:space="preserve"> „2</w:t>
      </w:r>
      <w:r w:rsidR="009109FE">
        <w:rPr>
          <w:rFonts w:ascii="Times New Roman" w:eastAsia="Times New Roman" w:hAnsi="Times New Roman" w:cs="Times New Roman"/>
          <w:sz w:val="24"/>
          <w:szCs w:val="24"/>
          <w:lang w:eastAsia="cs-CZ"/>
        </w:rPr>
        <w:t>, a</w:t>
      </w:r>
      <w:r w:rsidRPr="00834A06">
        <w:rPr>
          <w:rFonts w:ascii="Times New Roman" w:eastAsia="Times New Roman" w:hAnsi="Times New Roman" w:cs="Times New Roman"/>
          <w:sz w:val="24"/>
          <w:szCs w:val="24"/>
          <w:lang w:eastAsia="cs-CZ"/>
        </w:rPr>
        <w:t>“.“.</w:t>
      </w:r>
    </w:p>
    <w:p w14:paraId="283043A5"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5E9FD49A" w14:textId="1CE89B4C"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89 </w:t>
      </w:r>
      <w:r w:rsidR="005E13E7">
        <w:rPr>
          <w:rFonts w:ascii="Times New Roman" w:eastAsia="Times New Roman" w:hAnsi="Times New Roman" w:cs="Times New Roman"/>
          <w:b/>
          <w:bCs/>
          <w:sz w:val="24"/>
          <w:szCs w:val="24"/>
          <w:lang w:eastAsia="cs-CZ"/>
        </w:rPr>
        <w:t>nově</w:t>
      </w:r>
      <w:r w:rsidRPr="00834A06">
        <w:rPr>
          <w:rFonts w:ascii="Times New Roman" w:eastAsia="Times New Roman" w:hAnsi="Times New Roman" w:cs="Times New Roman"/>
          <w:b/>
          <w:bCs/>
          <w:sz w:val="24"/>
          <w:szCs w:val="24"/>
          <w:lang w:eastAsia="cs-CZ"/>
        </w:rPr>
        <w:t xml:space="preserve"> zní:</w:t>
      </w:r>
    </w:p>
    <w:p w14:paraId="34ABF29C" w14:textId="3ADE8EE3"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„89.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se písmeno f) zrušuje.</w:t>
      </w:r>
    </w:p>
    <w:p w14:paraId="43871C45"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písmeno g) se označuje jako písmeno f).“.</w:t>
      </w:r>
    </w:p>
    <w:p w14:paraId="0E6E3A5B" w14:textId="23710A72" w:rsidR="009109FE" w:rsidRDefault="009109FE"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 se za dosavadní bod 89 vkládá nový bod X2</w:t>
      </w:r>
      <w:r w:rsidR="0063747B">
        <w:rPr>
          <w:rFonts w:ascii="Times New Roman" w:eastAsia="Times New Roman" w:hAnsi="Times New Roman" w:cs="Times New Roman"/>
          <w:b/>
          <w:bCs/>
          <w:sz w:val="24"/>
          <w:szCs w:val="24"/>
          <w:lang w:eastAsia="cs-CZ"/>
        </w:rPr>
        <w:t>0</w:t>
      </w:r>
      <w:r>
        <w:rPr>
          <w:rFonts w:ascii="Times New Roman" w:eastAsia="Times New Roman" w:hAnsi="Times New Roman" w:cs="Times New Roman"/>
          <w:b/>
          <w:bCs/>
          <w:sz w:val="24"/>
          <w:szCs w:val="24"/>
          <w:lang w:eastAsia="cs-CZ"/>
        </w:rPr>
        <w:t>, který zní:</w:t>
      </w:r>
    </w:p>
    <w:p w14:paraId="2FA604DB" w14:textId="42AA6E09" w:rsidR="009109FE" w:rsidRPr="0064177A" w:rsidRDefault="00900E13" w:rsidP="0064177A">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„X2</w:t>
      </w:r>
      <w:r w:rsidR="00E80CC0">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 xml:space="preserve">. </w:t>
      </w:r>
      <w:bookmarkStart w:id="0" w:name="_Hlk186540042"/>
      <w:r>
        <w:rPr>
          <w:rFonts w:ascii="Times New Roman" w:eastAsia="Times New Roman" w:hAnsi="Times New Roman" w:cs="Times New Roman"/>
          <w:sz w:val="24"/>
          <w:szCs w:val="24"/>
          <w:lang w:eastAsia="cs-CZ"/>
        </w:rPr>
        <w:t>V § 161 odst. 6 se na konci písmene e) slovo „a“ zrušuje.“.</w:t>
      </w:r>
      <w:bookmarkEnd w:id="0"/>
    </w:p>
    <w:p w14:paraId="7C57A011" w14:textId="77777777" w:rsidR="00433AC4" w:rsidRPr="00834A06" w:rsidRDefault="00433AC4" w:rsidP="00433AC4">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154557D" w14:textId="132FA386"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90 </w:t>
      </w:r>
      <w:r w:rsidR="00530078">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0B606EC3"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„90. V § 161 se na konci odstavce 6 tečka nahrazuje slovem „, a“ a doplňuje se písmeno g), které zní:</w:t>
      </w:r>
    </w:p>
    <w:p w14:paraId="0D85D3DC"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„g) součinu normativů podle odstavce 1 písm. a) bodu 4 a počtu jednotek, na které uvedené normativy připadají.“.“.</w:t>
      </w:r>
    </w:p>
    <w:p w14:paraId="621D480E" w14:textId="433EECCB"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body 94 až 96 </w:t>
      </w:r>
      <w:r w:rsidR="001C1E6E">
        <w:rPr>
          <w:rFonts w:ascii="Times New Roman" w:eastAsia="Times New Roman" w:hAnsi="Times New Roman" w:cs="Times New Roman"/>
          <w:b/>
          <w:bCs/>
          <w:sz w:val="24"/>
          <w:szCs w:val="24"/>
          <w:lang w:eastAsia="cs-CZ"/>
        </w:rPr>
        <w:t>nově</w:t>
      </w:r>
      <w:r w:rsidRPr="00834A06">
        <w:rPr>
          <w:rFonts w:ascii="Times New Roman" w:eastAsia="Times New Roman" w:hAnsi="Times New Roman" w:cs="Times New Roman"/>
          <w:b/>
          <w:bCs/>
          <w:sz w:val="24"/>
          <w:szCs w:val="24"/>
          <w:lang w:eastAsia="cs-CZ"/>
        </w:rPr>
        <w:t xml:space="preserve"> znějí:</w:t>
      </w:r>
    </w:p>
    <w:p w14:paraId="18623694" w14:textId="16763968"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„94. V § 161b odst. 1 se slova „, a pro výdaje na platy a ostatní osobní náklady ostatních zaměstnanců a ostatní neinvestiční výdaje školních družin zřízených krajem, obcí nebo svazkem obcí“</w:t>
      </w:r>
      <w:r w:rsidR="002525B0">
        <w:rPr>
          <w:rFonts w:ascii="Times New Roman" w:eastAsia="Times New Roman" w:hAnsi="Times New Roman" w:cs="Times New Roman"/>
          <w:sz w:val="24"/>
          <w:szCs w:val="24"/>
          <w:lang w:eastAsia="cs-CZ"/>
        </w:rPr>
        <w:t xml:space="preserve"> zrušují</w:t>
      </w:r>
      <w:r w:rsidRPr="00834A06">
        <w:rPr>
          <w:rFonts w:ascii="Times New Roman" w:eastAsia="Times New Roman" w:hAnsi="Times New Roman" w:cs="Times New Roman"/>
          <w:sz w:val="24"/>
          <w:szCs w:val="24"/>
          <w:lang w:eastAsia="cs-CZ"/>
        </w:rPr>
        <w:t>.</w:t>
      </w:r>
    </w:p>
    <w:p w14:paraId="0AD4780D"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95. V § 161c odst. 1 písm. a) se slova „podle § 16“ nahrazují slovy „spočívající ve využití asistenta pedagoga nebo dalšího pedagogického pracovníka“.</w:t>
      </w:r>
    </w:p>
    <w:p w14:paraId="140E4B9D"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96. V § 161c odst. 1 písm. a) se slova „nebo dalšího pedagogického pracovníka“ nahrazují slovy „, psychologa nebo speciálního pedagoga“.“.</w:t>
      </w:r>
    </w:p>
    <w:p w14:paraId="0377850E" w14:textId="289B6CCC"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w:t>
      </w:r>
      <w:r w:rsidR="00213263">
        <w:rPr>
          <w:rFonts w:ascii="Times New Roman" w:eastAsia="Times New Roman" w:hAnsi="Times New Roman" w:cs="Times New Roman"/>
          <w:b/>
          <w:bCs/>
          <w:sz w:val="24"/>
          <w:szCs w:val="24"/>
          <w:lang w:eastAsia="cs-CZ"/>
        </w:rPr>
        <w:t xml:space="preserve">se </w:t>
      </w:r>
      <w:r w:rsidRPr="00834A06">
        <w:rPr>
          <w:rFonts w:ascii="Times New Roman" w:eastAsia="Times New Roman" w:hAnsi="Times New Roman" w:cs="Times New Roman"/>
          <w:b/>
          <w:bCs/>
          <w:sz w:val="24"/>
          <w:szCs w:val="24"/>
          <w:lang w:eastAsia="cs-CZ"/>
        </w:rPr>
        <w:t>dosavadní bod 98 zrušuje.</w:t>
      </w:r>
    </w:p>
    <w:p w14:paraId="1B381459" w14:textId="77777777" w:rsidR="00834A06" w:rsidRPr="00834A06" w:rsidRDefault="00834A06" w:rsidP="00834A06">
      <w:pPr>
        <w:spacing w:after="120" w:line="240" w:lineRule="auto"/>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7440AD17" w14:textId="77777777" w:rsidR="00AC635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99 </w:t>
      </w:r>
      <w:r w:rsidR="00AC6356">
        <w:rPr>
          <w:rFonts w:ascii="Times New Roman" w:eastAsia="Times New Roman" w:hAnsi="Times New Roman" w:cs="Times New Roman"/>
          <w:b/>
          <w:bCs/>
          <w:sz w:val="24"/>
          <w:szCs w:val="24"/>
          <w:lang w:eastAsia="cs-CZ"/>
        </w:rPr>
        <w:t>nově zní:</w:t>
      </w:r>
    </w:p>
    <w:p w14:paraId="51715EE4" w14:textId="0B0097D1" w:rsidR="00834A06" w:rsidRPr="00834A06" w:rsidRDefault="00AC6356" w:rsidP="00AC6356">
      <w:pPr>
        <w:spacing w:after="120" w:line="240" w:lineRule="auto"/>
        <w:ind w:left="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 xml:space="preserve">„99. V § 161c </w:t>
      </w:r>
      <w:r w:rsidR="00F53289">
        <w:rPr>
          <w:rFonts w:ascii="Times New Roman" w:eastAsia="Times New Roman" w:hAnsi="Times New Roman" w:cs="Times New Roman"/>
          <w:sz w:val="24"/>
          <w:szCs w:val="24"/>
          <w:lang w:eastAsia="cs-CZ"/>
        </w:rPr>
        <w:t xml:space="preserve">odst. 1 </w:t>
      </w:r>
      <w:r w:rsidR="00834A06">
        <w:rPr>
          <w:rFonts w:ascii="Times New Roman" w:eastAsia="Times New Roman" w:hAnsi="Times New Roman" w:cs="Times New Roman"/>
          <w:sz w:val="24"/>
          <w:szCs w:val="24"/>
          <w:lang w:eastAsia="cs-CZ"/>
        </w:rPr>
        <w:t xml:space="preserve">písm. </w:t>
      </w:r>
      <w:r w:rsidR="00A23DB6">
        <w:rPr>
          <w:rFonts w:ascii="Times New Roman" w:eastAsia="Times New Roman" w:hAnsi="Times New Roman" w:cs="Times New Roman"/>
          <w:sz w:val="24"/>
          <w:szCs w:val="24"/>
          <w:lang w:eastAsia="cs-CZ"/>
        </w:rPr>
        <w:t xml:space="preserve">c) </w:t>
      </w:r>
      <w:proofErr w:type="gramStart"/>
      <w:r w:rsidR="00A23DB6">
        <w:rPr>
          <w:rFonts w:ascii="Times New Roman" w:eastAsia="Times New Roman" w:hAnsi="Times New Roman" w:cs="Times New Roman"/>
          <w:sz w:val="24"/>
          <w:szCs w:val="24"/>
          <w:lang w:eastAsia="cs-CZ"/>
        </w:rPr>
        <w:t>se</w:t>
      </w:r>
      <w:proofErr w:type="gramEnd"/>
      <w:r w:rsidR="00A23DB6">
        <w:rPr>
          <w:rFonts w:ascii="Times New Roman" w:eastAsia="Times New Roman" w:hAnsi="Times New Roman" w:cs="Times New Roman"/>
          <w:sz w:val="24"/>
          <w:szCs w:val="24"/>
          <w:lang w:eastAsia="cs-CZ"/>
        </w:rPr>
        <w:t xml:space="preserve"> slova „odstavce 3“ nahrazují slovy „odstavce 4“.</w:t>
      </w:r>
    </w:p>
    <w:p w14:paraId="05523263" w14:textId="1F4C3912"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100 vkládá </w:t>
      </w:r>
      <w:r w:rsidR="005853CE">
        <w:rPr>
          <w:rFonts w:ascii="Times New Roman" w:eastAsia="Times New Roman" w:hAnsi="Times New Roman" w:cs="Times New Roman"/>
          <w:b/>
          <w:bCs/>
          <w:sz w:val="24"/>
          <w:szCs w:val="24"/>
          <w:lang w:eastAsia="cs-CZ"/>
        </w:rPr>
        <w:t>nový</w:t>
      </w:r>
      <w:r w:rsidRPr="00834A06">
        <w:rPr>
          <w:rFonts w:ascii="Times New Roman" w:eastAsia="Times New Roman" w:hAnsi="Times New Roman" w:cs="Times New Roman"/>
          <w:b/>
          <w:bCs/>
          <w:sz w:val="24"/>
          <w:szCs w:val="24"/>
          <w:lang w:eastAsia="cs-CZ"/>
        </w:rPr>
        <w:t xml:space="preserve"> bod X2</w:t>
      </w:r>
      <w:r w:rsidR="0063747B">
        <w:rPr>
          <w:rFonts w:ascii="Times New Roman" w:eastAsia="Times New Roman" w:hAnsi="Times New Roman" w:cs="Times New Roman"/>
          <w:b/>
          <w:bCs/>
          <w:sz w:val="24"/>
          <w:szCs w:val="24"/>
          <w:lang w:eastAsia="cs-CZ"/>
        </w:rPr>
        <w:t>1</w:t>
      </w:r>
      <w:r w:rsidRPr="00834A06">
        <w:rPr>
          <w:rFonts w:ascii="Times New Roman" w:eastAsia="Times New Roman" w:hAnsi="Times New Roman" w:cs="Times New Roman"/>
          <w:b/>
          <w:bCs/>
          <w:sz w:val="24"/>
          <w:szCs w:val="24"/>
          <w:lang w:eastAsia="cs-CZ"/>
        </w:rPr>
        <w:t>, který zní:</w:t>
      </w:r>
    </w:p>
    <w:p w14:paraId="3D63C679" w14:textId="1B6CBE54"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w:t>
      </w:r>
      <w:r w:rsidR="0063747B">
        <w:rPr>
          <w:rFonts w:ascii="Times New Roman" w:eastAsia="Times New Roman" w:hAnsi="Times New Roman" w:cs="Times New Roman"/>
          <w:sz w:val="24"/>
          <w:szCs w:val="24"/>
          <w:lang w:eastAsia="cs-CZ"/>
        </w:rPr>
        <w:t>1</w:t>
      </w:r>
      <w:r w:rsidRPr="00834A06">
        <w:rPr>
          <w:rFonts w:ascii="Times New Roman" w:eastAsia="Times New Roman" w:hAnsi="Times New Roman" w:cs="Times New Roman"/>
          <w:sz w:val="24"/>
          <w:szCs w:val="24"/>
          <w:lang w:eastAsia="cs-CZ"/>
        </w:rPr>
        <w:t xml:space="preserve">. V § 161c odst. 3 </w:t>
      </w:r>
      <w:r w:rsidR="00DA6A8A">
        <w:rPr>
          <w:rFonts w:ascii="Times New Roman" w:eastAsia="Times New Roman" w:hAnsi="Times New Roman" w:cs="Times New Roman"/>
          <w:sz w:val="24"/>
          <w:szCs w:val="24"/>
          <w:lang w:eastAsia="cs-CZ"/>
        </w:rPr>
        <w:t>větě první</w:t>
      </w:r>
      <w:r w:rsidRPr="00834A06">
        <w:rPr>
          <w:rFonts w:ascii="Times New Roman" w:eastAsia="Times New Roman" w:hAnsi="Times New Roman" w:cs="Times New Roman"/>
          <w:sz w:val="24"/>
          <w:szCs w:val="24"/>
          <w:lang w:eastAsia="cs-CZ"/>
        </w:rPr>
        <w:t xml:space="preserve"> se za slova „písm. c) a d)“ vkládají slova „, případně v § 160 odst. 2“.“.</w:t>
      </w:r>
    </w:p>
    <w:p w14:paraId="37C1E6E0"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24C2EDD4" w14:textId="1B749A92"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105 vkládají </w:t>
      </w:r>
      <w:r w:rsidR="005853CE">
        <w:rPr>
          <w:rFonts w:ascii="Times New Roman" w:eastAsia="Times New Roman" w:hAnsi="Times New Roman" w:cs="Times New Roman"/>
          <w:b/>
          <w:bCs/>
          <w:sz w:val="24"/>
          <w:szCs w:val="24"/>
          <w:lang w:eastAsia="cs-CZ"/>
        </w:rPr>
        <w:t>nové</w:t>
      </w:r>
      <w:r w:rsidRPr="00834A06">
        <w:rPr>
          <w:rFonts w:ascii="Times New Roman" w:eastAsia="Times New Roman" w:hAnsi="Times New Roman" w:cs="Times New Roman"/>
          <w:b/>
          <w:bCs/>
          <w:sz w:val="24"/>
          <w:szCs w:val="24"/>
          <w:lang w:eastAsia="cs-CZ"/>
        </w:rPr>
        <w:t xml:space="preserve"> body X2</w:t>
      </w:r>
      <w:r w:rsidR="0063747B">
        <w:rPr>
          <w:rFonts w:ascii="Times New Roman" w:eastAsia="Times New Roman" w:hAnsi="Times New Roman" w:cs="Times New Roman"/>
          <w:b/>
          <w:bCs/>
          <w:sz w:val="24"/>
          <w:szCs w:val="24"/>
          <w:lang w:eastAsia="cs-CZ"/>
        </w:rPr>
        <w:t>2</w:t>
      </w:r>
      <w:r w:rsidRPr="00834A06">
        <w:rPr>
          <w:rFonts w:ascii="Times New Roman" w:eastAsia="Times New Roman" w:hAnsi="Times New Roman" w:cs="Times New Roman"/>
          <w:b/>
          <w:bCs/>
          <w:sz w:val="24"/>
          <w:szCs w:val="24"/>
          <w:lang w:eastAsia="cs-CZ"/>
        </w:rPr>
        <w:t xml:space="preserve"> až X25, které znějí:</w:t>
      </w:r>
    </w:p>
    <w:p w14:paraId="2E21F4AE" w14:textId="635AA456" w:rsidR="00834A06" w:rsidRDefault="00834A06" w:rsidP="00416638">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w:t>
      </w:r>
      <w:r w:rsidR="0063747B">
        <w:rPr>
          <w:rFonts w:ascii="Times New Roman" w:eastAsia="Times New Roman" w:hAnsi="Times New Roman" w:cs="Times New Roman"/>
          <w:sz w:val="24"/>
          <w:szCs w:val="24"/>
          <w:lang w:eastAsia="cs-CZ"/>
        </w:rPr>
        <w:t>2</w:t>
      </w:r>
      <w:r w:rsidRPr="00834A06">
        <w:rPr>
          <w:rFonts w:ascii="Times New Roman" w:eastAsia="Times New Roman" w:hAnsi="Times New Roman" w:cs="Times New Roman"/>
          <w:sz w:val="24"/>
          <w:szCs w:val="24"/>
          <w:lang w:eastAsia="cs-CZ"/>
        </w:rPr>
        <w:t>. V § 162 odst. 2 se slova „</w:t>
      </w:r>
      <w:r w:rsidR="00416638">
        <w:rPr>
          <w:rFonts w:ascii="Times New Roman" w:eastAsia="Times New Roman" w:hAnsi="Times New Roman" w:cs="Times New Roman"/>
          <w:sz w:val="24"/>
          <w:szCs w:val="24"/>
          <w:lang w:eastAsia="cs-CZ"/>
        </w:rPr>
        <w:t>a odstavce 2</w:t>
      </w:r>
      <w:r w:rsidRPr="00834A06">
        <w:rPr>
          <w:rFonts w:ascii="Times New Roman" w:eastAsia="Times New Roman" w:hAnsi="Times New Roman" w:cs="Times New Roman"/>
          <w:sz w:val="24"/>
          <w:szCs w:val="24"/>
          <w:lang w:eastAsia="cs-CZ"/>
        </w:rPr>
        <w:t>“ zrušují.</w:t>
      </w:r>
    </w:p>
    <w:p w14:paraId="1A71403B" w14:textId="76FF2C9C" w:rsidR="008154D1" w:rsidRPr="003E0402" w:rsidRDefault="008154D1" w:rsidP="00416638">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w:t>
      </w:r>
      <w:r w:rsidR="008C422E">
        <w:rPr>
          <w:rFonts w:ascii="Times New Roman" w:eastAsia="Times New Roman" w:hAnsi="Times New Roman" w:cs="Times New Roman"/>
          <w:sz w:val="24"/>
          <w:szCs w:val="24"/>
          <w:lang w:eastAsia="cs-CZ"/>
        </w:rPr>
        <w:t xml:space="preserve">23. </w:t>
      </w:r>
      <w:r w:rsidR="003E0402">
        <w:rPr>
          <w:rFonts w:ascii="Times New Roman" w:eastAsia="Times New Roman" w:hAnsi="Times New Roman" w:cs="Times New Roman"/>
          <w:sz w:val="24"/>
          <w:szCs w:val="24"/>
          <w:lang w:eastAsia="cs-CZ"/>
        </w:rPr>
        <w:t>V § 162 se na konci odstavce 2 doplňuje věta „</w:t>
      </w:r>
      <w:r w:rsidR="003E0402" w:rsidRPr="00465163">
        <w:rPr>
          <w:rFonts w:ascii="Times New Roman" w:eastAsia="Times New Roman" w:hAnsi="Times New Roman" w:cs="Times New Roman"/>
          <w:sz w:val="24"/>
          <w:szCs w:val="24"/>
          <w:lang w:eastAsia="cs-CZ"/>
        </w:rPr>
        <w:t xml:space="preserve">Do skutečného počtu stravovaných podle věty první se nezapočítávají děti, žáci nebo studenti, kterým je </w:t>
      </w:r>
      <w:r w:rsidR="008778F4">
        <w:rPr>
          <w:rFonts w:ascii="Times New Roman" w:eastAsia="Times New Roman" w:hAnsi="Times New Roman" w:cs="Times New Roman"/>
          <w:sz w:val="24"/>
          <w:szCs w:val="24"/>
          <w:lang w:eastAsia="cs-CZ"/>
        </w:rPr>
        <w:t>zajišťo</w:t>
      </w:r>
      <w:r w:rsidR="008778F4" w:rsidRPr="00465163">
        <w:rPr>
          <w:rFonts w:ascii="Times New Roman" w:eastAsia="Times New Roman" w:hAnsi="Times New Roman" w:cs="Times New Roman"/>
          <w:sz w:val="24"/>
          <w:szCs w:val="24"/>
          <w:lang w:eastAsia="cs-CZ"/>
        </w:rPr>
        <w:t xml:space="preserve">váno </w:t>
      </w:r>
      <w:r w:rsidR="002E3028">
        <w:rPr>
          <w:rFonts w:ascii="Times New Roman" w:eastAsia="Times New Roman" w:hAnsi="Times New Roman" w:cs="Times New Roman"/>
          <w:sz w:val="24"/>
          <w:szCs w:val="24"/>
          <w:lang w:eastAsia="cs-CZ"/>
        </w:rPr>
        <w:t xml:space="preserve">školní </w:t>
      </w:r>
      <w:r w:rsidR="008034BE">
        <w:rPr>
          <w:rFonts w:ascii="Times New Roman" w:eastAsia="Times New Roman" w:hAnsi="Times New Roman" w:cs="Times New Roman"/>
          <w:sz w:val="24"/>
          <w:szCs w:val="24"/>
          <w:lang w:eastAsia="cs-CZ"/>
        </w:rPr>
        <w:t>stravování v rámci hmotného zabezpečení</w:t>
      </w:r>
      <w:r w:rsidR="009D117B">
        <w:rPr>
          <w:rFonts w:ascii="Times New Roman" w:eastAsia="Times New Roman" w:hAnsi="Times New Roman" w:cs="Times New Roman"/>
          <w:sz w:val="24"/>
          <w:szCs w:val="24"/>
          <w:lang w:eastAsia="cs-CZ"/>
        </w:rPr>
        <w:t xml:space="preserve"> školou</w:t>
      </w:r>
      <w:r w:rsidR="003E0402" w:rsidRPr="00465163">
        <w:rPr>
          <w:rFonts w:ascii="Times New Roman" w:eastAsia="Times New Roman" w:hAnsi="Times New Roman" w:cs="Times New Roman"/>
          <w:sz w:val="24"/>
          <w:szCs w:val="24"/>
          <w:lang w:eastAsia="cs-CZ"/>
        </w:rPr>
        <w:t xml:space="preserve"> zřizovan</w:t>
      </w:r>
      <w:r w:rsidR="009D117B">
        <w:rPr>
          <w:rFonts w:ascii="Times New Roman" w:eastAsia="Times New Roman" w:hAnsi="Times New Roman" w:cs="Times New Roman"/>
          <w:sz w:val="24"/>
          <w:szCs w:val="24"/>
          <w:lang w:eastAsia="cs-CZ"/>
        </w:rPr>
        <w:t>ou</w:t>
      </w:r>
      <w:r w:rsidR="003E0402" w:rsidRPr="00465163">
        <w:rPr>
          <w:rFonts w:ascii="Times New Roman" w:eastAsia="Times New Roman" w:hAnsi="Times New Roman" w:cs="Times New Roman"/>
          <w:sz w:val="24"/>
          <w:szCs w:val="24"/>
          <w:lang w:eastAsia="cs-CZ"/>
        </w:rPr>
        <w:t xml:space="preserve"> krajem, obcí nebo svazkem obcí.“.</w:t>
      </w:r>
    </w:p>
    <w:p w14:paraId="67B472DA" w14:textId="1A254A16"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X24. V § 163 se odstavec 2 zrušuje.</w:t>
      </w:r>
    </w:p>
    <w:p w14:paraId="10A70584"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odstavce 3 a 4 se označují jako odstavce 2 a 3.</w:t>
      </w:r>
    </w:p>
    <w:p w14:paraId="728B5724" w14:textId="2397E285"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X25. V § 163 odst. 3 se číslo „3“ nahrazuje číslem „2“.“.</w:t>
      </w:r>
    </w:p>
    <w:p w14:paraId="669AF723"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6207EBAE" w14:textId="3ED3C78A"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106 vkládá </w:t>
      </w:r>
      <w:r w:rsidR="00B02B7F">
        <w:rPr>
          <w:rFonts w:ascii="Times New Roman" w:eastAsia="Times New Roman" w:hAnsi="Times New Roman" w:cs="Times New Roman"/>
          <w:b/>
          <w:bCs/>
          <w:sz w:val="24"/>
          <w:szCs w:val="24"/>
          <w:lang w:eastAsia="cs-CZ"/>
        </w:rPr>
        <w:t>nový</w:t>
      </w:r>
      <w:r w:rsidRPr="00834A06">
        <w:rPr>
          <w:rFonts w:ascii="Times New Roman" w:eastAsia="Times New Roman" w:hAnsi="Times New Roman" w:cs="Times New Roman"/>
          <w:b/>
          <w:bCs/>
          <w:sz w:val="24"/>
          <w:szCs w:val="24"/>
          <w:lang w:eastAsia="cs-CZ"/>
        </w:rPr>
        <w:t xml:space="preserve"> bod X26, který zní:</w:t>
      </w:r>
    </w:p>
    <w:p w14:paraId="64E9569D" w14:textId="25337DF5"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„X26. V § 170 písm. b) se slova „§ 160 odst. 2 a 3,“ zrušují.</w:t>
      </w:r>
      <w:r w:rsidR="00213263">
        <w:rPr>
          <w:rFonts w:ascii="Times New Roman" w:eastAsia="Times New Roman" w:hAnsi="Times New Roman" w:cs="Times New Roman"/>
          <w:sz w:val="24"/>
          <w:szCs w:val="24"/>
          <w:lang w:eastAsia="cs-CZ"/>
        </w:rPr>
        <w:t>“.</w:t>
      </w:r>
    </w:p>
    <w:p w14:paraId="32A95E27" w14:textId="77777777" w:rsidR="00433AC4" w:rsidRPr="00834A06" w:rsidRDefault="00433AC4" w:rsidP="00433AC4">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66ACAE28" w14:textId="21A7590E"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117 vkládají </w:t>
      </w:r>
      <w:r w:rsidR="00B02B7F">
        <w:rPr>
          <w:rFonts w:ascii="Times New Roman" w:eastAsia="Times New Roman" w:hAnsi="Times New Roman" w:cs="Times New Roman"/>
          <w:b/>
          <w:bCs/>
          <w:sz w:val="24"/>
          <w:szCs w:val="24"/>
          <w:lang w:eastAsia="cs-CZ"/>
        </w:rPr>
        <w:t xml:space="preserve">nové </w:t>
      </w:r>
      <w:r w:rsidRPr="00834A06">
        <w:rPr>
          <w:rFonts w:ascii="Times New Roman" w:eastAsia="Times New Roman" w:hAnsi="Times New Roman" w:cs="Times New Roman"/>
          <w:b/>
          <w:bCs/>
          <w:sz w:val="24"/>
          <w:szCs w:val="24"/>
          <w:lang w:eastAsia="cs-CZ"/>
        </w:rPr>
        <w:t>body X27 a X28, které znějí:</w:t>
      </w:r>
    </w:p>
    <w:p w14:paraId="09A22EAB" w14:textId="34BD4451"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„X27. V § 180 se za odstavec 1 vkládají </w:t>
      </w:r>
      <w:r w:rsidR="00B110CF">
        <w:rPr>
          <w:rFonts w:ascii="Times New Roman" w:eastAsia="Times New Roman" w:hAnsi="Times New Roman" w:cs="Times New Roman"/>
          <w:sz w:val="24"/>
          <w:szCs w:val="24"/>
          <w:lang w:eastAsia="cs-CZ"/>
        </w:rPr>
        <w:t xml:space="preserve">nové </w:t>
      </w:r>
      <w:r w:rsidRPr="00834A06">
        <w:rPr>
          <w:rFonts w:ascii="Times New Roman" w:eastAsia="Times New Roman" w:hAnsi="Times New Roman" w:cs="Times New Roman"/>
          <w:sz w:val="24"/>
          <w:szCs w:val="24"/>
          <w:lang w:eastAsia="cs-CZ"/>
        </w:rPr>
        <w:t>odstavce 2 a 3, které znějí:</w:t>
      </w:r>
    </w:p>
    <w:p w14:paraId="2DE50C72" w14:textId="3FD1B329" w:rsidR="00834A06" w:rsidRPr="00834A06" w:rsidRDefault="00834A06" w:rsidP="00834A06">
      <w:pPr>
        <w:spacing w:after="120" w:line="240" w:lineRule="auto"/>
        <w:ind w:left="426" w:hanging="1"/>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„(2) Obec nebo svazek obcí zajišťuje podle odstavce 1 zejména výdaje vyplývající z naplňování rámcového vzdělávacího programu nebo akreditovaného vzdělávacího programu, výdaje na učebnice, učební pomůcky</w:t>
      </w:r>
      <w:r w:rsidR="002362CB">
        <w:rPr>
          <w:rFonts w:ascii="Times New Roman" w:eastAsia="Aptos" w:hAnsi="Times New Roman" w:cs="Times New Roman"/>
          <w:sz w:val="24"/>
          <w:szCs w:val="24"/>
          <w:shd w:val="clear" w:color="auto" w:fill="FFFFFF"/>
        </w:rPr>
        <w:t>, kompenzační pomůcky</w:t>
      </w:r>
      <w:r w:rsidRPr="00834A06">
        <w:rPr>
          <w:rFonts w:ascii="Times New Roman" w:eastAsia="Aptos" w:hAnsi="Times New Roman" w:cs="Times New Roman"/>
          <w:sz w:val="24"/>
          <w:szCs w:val="24"/>
          <w:shd w:val="clear" w:color="auto" w:fill="FFFFFF"/>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 </w:t>
      </w:r>
    </w:p>
    <w:p w14:paraId="471B3F57" w14:textId="0DA0AD3D" w:rsidR="00834A06" w:rsidRPr="00834A06" w:rsidRDefault="00834A06" w:rsidP="00834A06">
      <w:pPr>
        <w:spacing w:after="120" w:line="240" w:lineRule="auto"/>
        <w:ind w:left="425"/>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 xml:space="preserve">(3) Obec nebo svazek obcí dále zajišťuje v případě středních škol, které </w:t>
      </w:r>
      <w:r w:rsidR="00463BC4">
        <w:rPr>
          <w:rFonts w:ascii="Times New Roman" w:eastAsia="Aptos" w:hAnsi="Times New Roman" w:cs="Times New Roman"/>
          <w:sz w:val="24"/>
          <w:szCs w:val="24"/>
          <w:shd w:val="clear" w:color="auto" w:fill="FFFFFF"/>
        </w:rPr>
        <w:t>uskutečňu</w:t>
      </w:r>
      <w:r w:rsidRPr="00834A06">
        <w:rPr>
          <w:rFonts w:ascii="Times New Roman" w:eastAsia="Aptos" w:hAnsi="Times New Roman" w:cs="Times New Roman"/>
          <w:sz w:val="24"/>
          <w:szCs w:val="24"/>
          <w:shd w:val="clear" w:color="auto" w:fill="FFFFFF"/>
        </w:rPr>
        <w:t>jí praktické v</w:t>
      </w:r>
      <w:r w:rsidR="009D26C9">
        <w:rPr>
          <w:rFonts w:ascii="Times New Roman" w:eastAsia="Aptos" w:hAnsi="Times New Roman" w:cs="Times New Roman"/>
          <w:sz w:val="24"/>
          <w:szCs w:val="24"/>
          <w:shd w:val="clear" w:color="auto" w:fill="FFFFFF"/>
        </w:rPr>
        <w:t>yučov</w:t>
      </w:r>
      <w:r w:rsidRPr="00834A06">
        <w:rPr>
          <w:rFonts w:ascii="Times New Roman" w:eastAsia="Aptos" w:hAnsi="Times New Roman" w:cs="Times New Roman"/>
          <w:sz w:val="24"/>
          <w:szCs w:val="24"/>
          <w:shd w:val="clear" w:color="auto" w:fill="FFFFFF"/>
        </w:rPr>
        <w:t>ání podle § 65, výdaje na zajištění nezbytných potřeb vyplývajících z tohoto zákona a rámcových vzdělávacích programů příslušných oborů vzdělání.“.</w:t>
      </w:r>
    </w:p>
    <w:p w14:paraId="7B59C2D8" w14:textId="77777777" w:rsidR="00834A06" w:rsidRPr="00834A06" w:rsidRDefault="00834A06" w:rsidP="00834A06">
      <w:pPr>
        <w:spacing w:after="120" w:line="240" w:lineRule="auto"/>
        <w:ind w:left="425"/>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Dosavadní odstavce 2 a 3 se označují jako odstavce 4 a 5.</w:t>
      </w:r>
    </w:p>
    <w:p w14:paraId="3D94DB4B" w14:textId="0EC6876D" w:rsidR="00834A06" w:rsidRPr="00834A06" w:rsidRDefault="00834A06" w:rsidP="00834A06">
      <w:pPr>
        <w:spacing w:after="120" w:line="240" w:lineRule="auto"/>
        <w:ind w:left="425"/>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X28. V § 180 se odstavec 5 zrušuje.“.</w:t>
      </w:r>
    </w:p>
    <w:p w14:paraId="12ADABC8"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2BA3E1D6" w14:textId="541AF0D4"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121 vkládá </w:t>
      </w:r>
      <w:r w:rsidR="00B02B7F">
        <w:rPr>
          <w:rFonts w:ascii="Times New Roman" w:eastAsia="Times New Roman" w:hAnsi="Times New Roman" w:cs="Times New Roman"/>
          <w:b/>
          <w:bCs/>
          <w:sz w:val="24"/>
          <w:szCs w:val="24"/>
          <w:lang w:eastAsia="cs-CZ"/>
        </w:rPr>
        <w:t xml:space="preserve">nový </w:t>
      </w:r>
      <w:r w:rsidRPr="00834A06">
        <w:rPr>
          <w:rFonts w:ascii="Times New Roman" w:eastAsia="Times New Roman" w:hAnsi="Times New Roman" w:cs="Times New Roman"/>
          <w:b/>
          <w:bCs/>
          <w:sz w:val="24"/>
          <w:szCs w:val="24"/>
          <w:lang w:eastAsia="cs-CZ"/>
        </w:rPr>
        <w:t>bod X29, který zní:</w:t>
      </w:r>
    </w:p>
    <w:p w14:paraId="491BA1D6" w14:textId="53ECF910"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„X29. V § 182 se za odstavec 1 vkládají nové odstavce 2 a 3, které znějí:</w:t>
      </w:r>
    </w:p>
    <w:p w14:paraId="441C7971" w14:textId="443F5333"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„(2) Kraj zajišťuje podle odstavce 1 zejména výdaje vyplývající z naplňování rámcového vzdělávacího programu nebo akreditovaného vzdělávacího programu, výdaje na učebnice, učební pomůcky</w:t>
      </w:r>
      <w:r w:rsidR="002362CB">
        <w:rPr>
          <w:rFonts w:ascii="Times New Roman" w:eastAsia="Times New Roman" w:hAnsi="Times New Roman" w:cs="Times New Roman"/>
          <w:sz w:val="24"/>
          <w:szCs w:val="24"/>
          <w:lang w:eastAsia="cs-CZ"/>
        </w:rPr>
        <w:t>, kompenzační pomůcky</w:t>
      </w:r>
      <w:r w:rsidRPr="00834A06">
        <w:rPr>
          <w:rFonts w:ascii="Times New Roman" w:eastAsia="Times New Roman" w:hAnsi="Times New Roman" w:cs="Times New Roman"/>
          <w:sz w:val="24"/>
          <w:szCs w:val="24"/>
          <w:lang w:eastAsia="cs-CZ"/>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w:t>
      </w:r>
    </w:p>
    <w:p w14:paraId="136BB0B5" w14:textId="5BC0D32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(3) Kraj dále zajišťuje v případě středních škol, které </w:t>
      </w:r>
      <w:r w:rsidR="0066182A">
        <w:rPr>
          <w:rFonts w:ascii="Times New Roman" w:eastAsia="Times New Roman" w:hAnsi="Times New Roman" w:cs="Times New Roman"/>
          <w:sz w:val="24"/>
          <w:szCs w:val="24"/>
          <w:lang w:eastAsia="cs-CZ"/>
        </w:rPr>
        <w:t>uskutečňuj</w:t>
      </w:r>
      <w:r w:rsidRPr="00834A06">
        <w:rPr>
          <w:rFonts w:ascii="Times New Roman" w:eastAsia="Times New Roman" w:hAnsi="Times New Roman" w:cs="Times New Roman"/>
          <w:sz w:val="24"/>
          <w:szCs w:val="24"/>
          <w:lang w:eastAsia="cs-CZ"/>
        </w:rPr>
        <w:t>í praktické v</w:t>
      </w:r>
      <w:r w:rsidR="0066182A">
        <w:rPr>
          <w:rFonts w:ascii="Times New Roman" w:eastAsia="Times New Roman" w:hAnsi="Times New Roman" w:cs="Times New Roman"/>
          <w:sz w:val="24"/>
          <w:szCs w:val="24"/>
          <w:lang w:eastAsia="cs-CZ"/>
        </w:rPr>
        <w:t>yučov</w:t>
      </w:r>
      <w:r w:rsidRPr="00834A06">
        <w:rPr>
          <w:rFonts w:ascii="Times New Roman" w:eastAsia="Times New Roman" w:hAnsi="Times New Roman" w:cs="Times New Roman"/>
          <w:sz w:val="24"/>
          <w:szCs w:val="24"/>
          <w:lang w:eastAsia="cs-CZ"/>
        </w:rPr>
        <w:t>ání podle § 65, výdaje na zajištění nezbytných potřeb vyplývajících z tohoto zákona a rámcových vzdělávacích programů příslušných oborů vzdělání.“.</w:t>
      </w:r>
    </w:p>
    <w:p w14:paraId="2566BC43"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odstavec 2 se označuje jako odstavec 4.“.</w:t>
      </w:r>
    </w:p>
    <w:p w14:paraId="32F3FF8C" w14:textId="77777777" w:rsidR="00183C6D" w:rsidRPr="00834A06" w:rsidRDefault="00183C6D" w:rsidP="00183C6D">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58FFCC6" w14:textId="25632468" w:rsidR="0044559B" w:rsidRDefault="0044559B"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III se za bod 1 vklád</w:t>
      </w:r>
      <w:r w:rsidR="00FE1515">
        <w:rPr>
          <w:rFonts w:ascii="Times New Roman" w:eastAsia="Times New Roman" w:hAnsi="Times New Roman" w:cs="Times New Roman"/>
          <w:b/>
          <w:bCs/>
          <w:sz w:val="24"/>
          <w:szCs w:val="24"/>
          <w:lang w:eastAsia="cs-CZ"/>
        </w:rPr>
        <w:t>á</w:t>
      </w:r>
      <w:r>
        <w:rPr>
          <w:rFonts w:ascii="Times New Roman" w:eastAsia="Times New Roman" w:hAnsi="Times New Roman" w:cs="Times New Roman"/>
          <w:b/>
          <w:bCs/>
          <w:sz w:val="24"/>
          <w:szCs w:val="24"/>
          <w:lang w:eastAsia="cs-CZ"/>
        </w:rPr>
        <w:t xml:space="preserve"> nov</w:t>
      </w:r>
      <w:r w:rsidR="00FE1515">
        <w:rPr>
          <w:rFonts w:ascii="Times New Roman" w:eastAsia="Times New Roman" w:hAnsi="Times New Roman" w:cs="Times New Roman"/>
          <w:b/>
          <w:bCs/>
          <w:sz w:val="24"/>
          <w:szCs w:val="24"/>
          <w:lang w:eastAsia="cs-CZ"/>
        </w:rPr>
        <w:t>ý</w:t>
      </w:r>
      <w:r>
        <w:rPr>
          <w:rFonts w:ascii="Times New Roman" w:eastAsia="Times New Roman" w:hAnsi="Times New Roman" w:cs="Times New Roman"/>
          <w:b/>
          <w:bCs/>
          <w:sz w:val="24"/>
          <w:szCs w:val="24"/>
          <w:lang w:eastAsia="cs-CZ"/>
        </w:rPr>
        <w:t xml:space="preserve"> bod X30, kter</w:t>
      </w:r>
      <w:r w:rsidR="00FE1515">
        <w:rPr>
          <w:rFonts w:ascii="Times New Roman" w:eastAsia="Times New Roman" w:hAnsi="Times New Roman" w:cs="Times New Roman"/>
          <w:b/>
          <w:bCs/>
          <w:sz w:val="24"/>
          <w:szCs w:val="24"/>
          <w:lang w:eastAsia="cs-CZ"/>
        </w:rPr>
        <w:t>ý</w:t>
      </w:r>
      <w:r>
        <w:rPr>
          <w:rFonts w:ascii="Times New Roman" w:eastAsia="Times New Roman" w:hAnsi="Times New Roman" w:cs="Times New Roman"/>
          <w:b/>
          <w:bCs/>
          <w:sz w:val="24"/>
          <w:szCs w:val="24"/>
          <w:lang w:eastAsia="cs-CZ"/>
        </w:rPr>
        <w:t xml:space="preserve"> zn</w:t>
      </w:r>
      <w:r w:rsidR="001A5D4A">
        <w:rPr>
          <w:rFonts w:ascii="Times New Roman" w:eastAsia="Times New Roman" w:hAnsi="Times New Roman" w:cs="Times New Roman"/>
          <w:b/>
          <w:bCs/>
          <w:sz w:val="24"/>
          <w:szCs w:val="24"/>
          <w:lang w:eastAsia="cs-CZ"/>
        </w:rPr>
        <w:t>í</w:t>
      </w:r>
      <w:r>
        <w:rPr>
          <w:rFonts w:ascii="Times New Roman" w:eastAsia="Times New Roman" w:hAnsi="Times New Roman" w:cs="Times New Roman"/>
          <w:b/>
          <w:bCs/>
          <w:sz w:val="24"/>
          <w:szCs w:val="24"/>
          <w:lang w:eastAsia="cs-CZ"/>
        </w:rPr>
        <w:t>:</w:t>
      </w:r>
    </w:p>
    <w:p w14:paraId="2D5FD744" w14:textId="77777777" w:rsidR="007F5D00" w:rsidRDefault="003A26D9" w:rsidP="0044559B">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„X30. V § 4 </w:t>
      </w:r>
      <w:r w:rsidR="00CB6199">
        <w:rPr>
          <w:rFonts w:ascii="Times New Roman" w:eastAsia="Times New Roman" w:hAnsi="Times New Roman" w:cs="Times New Roman"/>
          <w:sz w:val="24"/>
          <w:szCs w:val="24"/>
          <w:lang w:eastAsia="cs-CZ"/>
        </w:rPr>
        <w:t xml:space="preserve">se </w:t>
      </w:r>
      <w:r w:rsidR="007F5D00">
        <w:rPr>
          <w:rFonts w:ascii="Times New Roman" w:eastAsia="Times New Roman" w:hAnsi="Times New Roman" w:cs="Times New Roman"/>
          <w:sz w:val="24"/>
          <w:szCs w:val="24"/>
          <w:lang w:eastAsia="cs-CZ"/>
        </w:rPr>
        <w:t>za odstavec 2 vkládá nový odstavec 3, který zní:</w:t>
      </w:r>
    </w:p>
    <w:p w14:paraId="535D5566" w14:textId="11214DE8" w:rsidR="0044559B" w:rsidRDefault="007F5D00" w:rsidP="0044559B">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A51811">
        <w:rPr>
          <w:rFonts w:ascii="Times New Roman" w:eastAsia="Times New Roman" w:hAnsi="Times New Roman" w:cs="Times New Roman"/>
          <w:sz w:val="24"/>
          <w:szCs w:val="24"/>
          <w:lang w:eastAsia="cs-CZ"/>
        </w:rPr>
        <w:t xml:space="preserve"> </w:t>
      </w:r>
      <w:r w:rsidR="00F0316C">
        <w:rPr>
          <w:rFonts w:ascii="Times New Roman" w:eastAsia="Times New Roman" w:hAnsi="Times New Roman" w:cs="Times New Roman"/>
          <w:sz w:val="24"/>
          <w:szCs w:val="24"/>
          <w:lang w:eastAsia="cs-CZ"/>
        </w:rPr>
        <w:t>Dotace</w:t>
      </w:r>
      <w:r>
        <w:rPr>
          <w:rFonts w:ascii="Times New Roman" w:eastAsia="Times New Roman" w:hAnsi="Times New Roman" w:cs="Times New Roman"/>
          <w:sz w:val="24"/>
          <w:szCs w:val="24"/>
          <w:lang w:eastAsia="cs-CZ"/>
        </w:rPr>
        <w:t xml:space="preserve"> podle odstavce 1 nebo 2</w:t>
      </w:r>
      <w:r w:rsidR="00F0316C">
        <w:rPr>
          <w:rFonts w:ascii="Times New Roman" w:eastAsia="Times New Roman" w:hAnsi="Times New Roman" w:cs="Times New Roman"/>
          <w:sz w:val="24"/>
          <w:szCs w:val="24"/>
          <w:lang w:eastAsia="cs-CZ"/>
        </w:rPr>
        <w:t xml:space="preserve"> se zvýší o procentní podíl z normativu na školní stravování </w:t>
      </w:r>
      <w:r w:rsidR="002F4F28">
        <w:rPr>
          <w:rFonts w:ascii="Times New Roman" w:eastAsia="Times New Roman" w:hAnsi="Times New Roman" w:cs="Times New Roman"/>
          <w:sz w:val="24"/>
          <w:szCs w:val="24"/>
          <w:lang w:eastAsia="cs-CZ"/>
        </w:rPr>
        <w:t xml:space="preserve">v případě </w:t>
      </w:r>
      <w:r w:rsidR="00F0316C">
        <w:rPr>
          <w:rFonts w:ascii="Times New Roman" w:eastAsia="Times New Roman" w:hAnsi="Times New Roman" w:cs="Times New Roman"/>
          <w:sz w:val="24"/>
          <w:szCs w:val="24"/>
          <w:lang w:eastAsia="cs-CZ"/>
        </w:rPr>
        <w:t>dětí, žáků nebo studentů právnické osoby</w:t>
      </w:r>
      <w:r w:rsidR="001B0B73">
        <w:rPr>
          <w:rFonts w:ascii="Times New Roman" w:eastAsia="Times New Roman" w:hAnsi="Times New Roman" w:cs="Times New Roman"/>
          <w:sz w:val="24"/>
          <w:szCs w:val="24"/>
          <w:lang w:eastAsia="cs-CZ"/>
        </w:rPr>
        <w:t xml:space="preserve"> vykonávající činnost školy</w:t>
      </w:r>
      <w:r w:rsidR="00F0316C">
        <w:rPr>
          <w:rFonts w:ascii="Times New Roman" w:eastAsia="Times New Roman" w:hAnsi="Times New Roman" w:cs="Times New Roman"/>
          <w:sz w:val="24"/>
          <w:szCs w:val="24"/>
          <w:lang w:eastAsia="cs-CZ"/>
        </w:rPr>
        <w:t>, kter</w:t>
      </w:r>
      <w:r w:rsidR="00DD4418">
        <w:rPr>
          <w:rFonts w:ascii="Times New Roman" w:eastAsia="Times New Roman" w:hAnsi="Times New Roman" w:cs="Times New Roman"/>
          <w:sz w:val="24"/>
          <w:szCs w:val="24"/>
          <w:lang w:eastAsia="cs-CZ"/>
        </w:rPr>
        <w:t>á</w:t>
      </w:r>
      <w:r w:rsidR="00F0316C">
        <w:rPr>
          <w:rFonts w:ascii="Times New Roman" w:eastAsia="Times New Roman" w:hAnsi="Times New Roman" w:cs="Times New Roman"/>
          <w:sz w:val="24"/>
          <w:szCs w:val="24"/>
          <w:lang w:eastAsia="cs-CZ"/>
        </w:rPr>
        <w:t xml:space="preserve"> školní stravování </w:t>
      </w:r>
      <w:r w:rsidR="00DB2C91" w:rsidRPr="008C0D87">
        <w:rPr>
          <w:rFonts w:ascii="Times New Roman" w:eastAsia="Times New Roman" w:hAnsi="Times New Roman" w:cs="Times New Roman"/>
          <w:sz w:val="24"/>
          <w:szCs w:val="24"/>
          <w:lang w:eastAsia="cs-CZ"/>
        </w:rPr>
        <w:t>v rámci hmotného zabezpečení podle zvláštního právního předpisu</w:t>
      </w:r>
      <w:r w:rsidR="00DB2C91" w:rsidRPr="008C0D87">
        <w:rPr>
          <w:rFonts w:ascii="Times New Roman" w:eastAsia="Times New Roman" w:hAnsi="Times New Roman" w:cs="Times New Roman"/>
          <w:sz w:val="24"/>
          <w:szCs w:val="24"/>
          <w:vertAlign w:val="superscript"/>
          <w:lang w:eastAsia="cs-CZ"/>
        </w:rPr>
        <w:t>1</w:t>
      </w:r>
      <w:r w:rsidR="00DB2C91">
        <w:rPr>
          <w:rFonts w:ascii="Times New Roman" w:eastAsia="Times New Roman" w:hAnsi="Times New Roman" w:cs="Times New Roman"/>
          <w:sz w:val="24"/>
          <w:szCs w:val="24"/>
          <w:vertAlign w:val="superscript"/>
          <w:lang w:eastAsia="cs-CZ"/>
        </w:rPr>
        <w:t>1</w:t>
      </w:r>
      <w:r w:rsidR="00DB2C91" w:rsidRPr="008C0D87">
        <w:rPr>
          <w:rFonts w:ascii="Times New Roman" w:eastAsia="Times New Roman" w:hAnsi="Times New Roman" w:cs="Times New Roman"/>
          <w:sz w:val="24"/>
          <w:szCs w:val="24"/>
          <w:vertAlign w:val="superscript"/>
          <w:lang w:eastAsia="cs-CZ"/>
        </w:rPr>
        <w:t>)</w:t>
      </w:r>
      <w:r w:rsidR="00DB2C91">
        <w:rPr>
          <w:rFonts w:ascii="Times New Roman" w:eastAsia="Times New Roman" w:hAnsi="Times New Roman" w:cs="Times New Roman"/>
          <w:sz w:val="24"/>
          <w:szCs w:val="24"/>
          <w:vertAlign w:val="superscript"/>
          <w:lang w:eastAsia="cs-CZ"/>
        </w:rPr>
        <w:t xml:space="preserve"> </w:t>
      </w:r>
      <w:r w:rsidR="00FF4059">
        <w:rPr>
          <w:rFonts w:ascii="Times New Roman" w:eastAsia="Times New Roman" w:hAnsi="Times New Roman" w:cs="Times New Roman"/>
          <w:sz w:val="24"/>
          <w:szCs w:val="24"/>
          <w:lang w:eastAsia="cs-CZ"/>
        </w:rPr>
        <w:t>zajišť</w:t>
      </w:r>
      <w:r w:rsidR="004B2D5D">
        <w:rPr>
          <w:rFonts w:ascii="Times New Roman" w:eastAsia="Times New Roman" w:hAnsi="Times New Roman" w:cs="Times New Roman"/>
          <w:sz w:val="24"/>
          <w:szCs w:val="24"/>
          <w:lang w:eastAsia="cs-CZ"/>
        </w:rPr>
        <w:t>uje</w:t>
      </w:r>
      <w:r w:rsidR="00F0316C">
        <w:rPr>
          <w:rFonts w:ascii="Times New Roman" w:eastAsia="Times New Roman" w:hAnsi="Times New Roman" w:cs="Times New Roman"/>
          <w:sz w:val="24"/>
          <w:szCs w:val="24"/>
          <w:lang w:eastAsia="cs-CZ"/>
        </w:rPr>
        <w:t xml:space="preserve"> v zařízení školního stravování zř</w:t>
      </w:r>
      <w:r w:rsidR="00C403E8">
        <w:rPr>
          <w:rFonts w:ascii="Times New Roman" w:eastAsia="Times New Roman" w:hAnsi="Times New Roman" w:cs="Times New Roman"/>
          <w:sz w:val="24"/>
          <w:szCs w:val="24"/>
          <w:lang w:eastAsia="cs-CZ"/>
        </w:rPr>
        <w:t>i</w:t>
      </w:r>
      <w:r w:rsidR="00F0316C">
        <w:rPr>
          <w:rFonts w:ascii="Times New Roman" w:eastAsia="Times New Roman" w:hAnsi="Times New Roman" w:cs="Times New Roman"/>
          <w:sz w:val="24"/>
          <w:szCs w:val="24"/>
          <w:lang w:eastAsia="cs-CZ"/>
        </w:rPr>
        <w:t>z</w:t>
      </w:r>
      <w:r w:rsidR="00C403E8">
        <w:rPr>
          <w:rFonts w:ascii="Times New Roman" w:eastAsia="Times New Roman" w:hAnsi="Times New Roman" w:cs="Times New Roman"/>
          <w:sz w:val="24"/>
          <w:szCs w:val="24"/>
          <w:lang w:eastAsia="cs-CZ"/>
        </w:rPr>
        <w:t>ovaném</w:t>
      </w:r>
      <w:r w:rsidR="00F0316C">
        <w:rPr>
          <w:rFonts w:ascii="Times New Roman" w:eastAsia="Times New Roman" w:hAnsi="Times New Roman" w:cs="Times New Roman"/>
          <w:sz w:val="24"/>
          <w:szCs w:val="24"/>
          <w:lang w:eastAsia="cs-CZ"/>
        </w:rPr>
        <w:t xml:space="preserve"> krajem</w:t>
      </w:r>
      <w:r w:rsidR="009340A6">
        <w:rPr>
          <w:rFonts w:ascii="Times New Roman" w:eastAsia="Times New Roman" w:hAnsi="Times New Roman" w:cs="Times New Roman"/>
          <w:sz w:val="24"/>
          <w:szCs w:val="24"/>
          <w:lang w:eastAsia="cs-CZ"/>
        </w:rPr>
        <w:t>, obcí nebo svazkem obcí</w:t>
      </w:r>
      <w:r w:rsidR="00F0316C">
        <w:rPr>
          <w:rFonts w:ascii="Times New Roman" w:eastAsia="Times New Roman" w:hAnsi="Times New Roman" w:cs="Times New Roman"/>
          <w:sz w:val="24"/>
          <w:szCs w:val="24"/>
          <w:lang w:eastAsia="cs-CZ"/>
        </w:rPr>
        <w:t>.</w:t>
      </w:r>
      <w:r w:rsidR="003F1D5D">
        <w:rPr>
          <w:rFonts w:ascii="Times New Roman" w:eastAsia="Times New Roman" w:hAnsi="Times New Roman" w:cs="Times New Roman"/>
          <w:sz w:val="24"/>
          <w:szCs w:val="24"/>
          <w:lang w:eastAsia="cs-CZ"/>
        </w:rPr>
        <w:t>“.</w:t>
      </w:r>
    </w:p>
    <w:p w14:paraId="4EB6C257" w14:textId="7D11EA5B" w:rsidR="006B2714" w:rsidRDefault="006B2714" w:rsidP="006B2714">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Poznámka pod čarou č. 11 zní: „</w:t>
      </w:r>
      <w:r w:rsidRPr="008C0D87">
        <w:rPr>
          <w:rFonts w:ascii="Times New Roman" w:eastAsia="Times New Roman" w:hAnsi="Times New Roman" w:cs="Times New Roman"/>
          <w:sz w:val="24"/>
          <w:szCs w:val="24"/>
          <w:vertAlign w:val="superscript"/>
          <w:lang w:eastAsia="cs-CZ"/>
        </w:rPr>
        <w:t>1</w:t>
      </w:r>
      <w:r>
        <w:rPr>
          <w:rFonts w:ascii="Times New Roman" w:eastAsia="Times New Roman" w:hAnsi="Times New Roman" w:cs="Times New Roman"/>
          <w:sz w:val="24"/>
          <w:szCs w:val="24"/>
          <w:vertAlign w:val="superscript"/>
          <w:lang w:eastAsia="cs-CZ"/>
        </w:rPr>
        <w:t>1</w:t>
      </w:r>
      <w:r w:rsidRPr="008C0D87">
        <w:rPr>
          <w:rFonts w:ascii="Times New Roman" w:eastAsia="Times New Roman" w:hAnsi="Times New Roman" w:cs="Times New Roman"/>
          <w:sz w:val="24"/>
          <w:szCs w:val="24"/>
          <w:vertAlign w:val="superscript"/>
          <w:lang w:eastAsia="cs-CZ"/>
        </w:rPr>
        <w:t>)</w:t>
      </w:r>
      <w:r>
        <w:rPr>
          <w:rFonts w:ascii="Times New Roman" w:eastAsia="Times New Roman" w:hAnsi="Times New Roman" w:cs="Times New Roman"/>
          <w:sz w:val="24"/>
          <w:szCs w:val="24"/>
          <w:lang w:eastAsia="cs-CZ"/>
        </w:rPr>
        <w:t xml:space="preserve"> § 122 zákona č. 561/2004 Sb.“.</w:t>
      </w:r>
    </w:p>
    <w:p w14:paraId="7869F80A" w14:textId="77777777" w:rsidR="00AB2990" w:rsidRDefault="00AB2990" w:rsidP="0044559B">
      <w:pPr>
        <w:spacing w:after="120" w:line="240" w:lineRule="auto"/>
        <w:ind w:left="425"/>
        <w:jc w:val="both"/>
        <w:rPr>
          <w:rFonts w:ascii="Times New Roman" w:eastAsia="Times New Roman" w:hAnsi="Times New Roman" w:cs="Times New Roman"/>
          <w:sz w:val="24"/>
          <w:szCs w:val="24"/>
          <w:lang w:eastAsia="cs-CZ"/>
        </w:rPr>
      </w:pPr>
    </w:p>
    <w:p w14:paraId="5FC89926" w14:textId="791D544D" w:rsidR="006B2714" w:rsidRDefault="00E75DA6" w:rsidP="0044559B">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Dosavadní odstavce 3 až 5 se označují jako odstavce </w:t>
      </w:r>
      <w:r w:rsidR="00A51811">
        <w:rPr>
          <w:rFonts w:ascii="Times New Roman" w:eastAsia="Times New Roman" w:hAnsi="Times New Roman" w:cs="Times New Roman"/>
          <w:sz w:val="24"/>
          <w:szCs w:val="24"/>
          <w:lang w:eastAsia="cs-CZ"/>
        </w:rPr>
        <w:t>4 až 6.“.</w:t>
      </w:r>
    </w:p>
    <w:p w14:paraId="67CFA189"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026B4F69" w14:textId="327C34D0" w:rsidR="009340A6" w:rsidRDefault="009340A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 článku III dosavadní bod </w:t>
      </w:r>
      <w:r w:rsidR="00E75DA6">
        <w:rPr>
          <w:rFonts w:ascii="Times New Roman" w:eastAsia="Times New Roman" w:hAnsi="Times New Roman" w:cs="Times New Roman"/>
          <w:b/>
          <w:bCs/>
          <w:sz w:val="24"/>
          <w:szCs w:val="24"/>
          <w:lang w:eastAsia="cs-CZ"/>
        </w:rPr>
        <w:t>2 nově zní:</w:t>
      </w:r>
    </w:p>
    <w:p w14:paraId="526A1C8E" w14:textId="02CDC8C0" w:rsidR="00E75DA6" w:rsidRDefault="004E7CAF" w:rsidP="00E75DA6">
      <w:pPr>
        <w:spacing w:after="120" w:line="240" w:lineRule="auto"/>
        <w:ind w:left="425"/>
        <w:jc w:val="both"/>
        <w:rPr>
          <w:rFonts w:ascii="Times New Roman" w:eastAsia="Times New Roman" w:hAnsi="Times New Roman" w:cs="Times New Roman"/>
          <w:sz w:val="24"/>
          <w:szCs w:val="24"/>
          <w:lang w:eastAsia="cs-CZ"/>
        </w:rPr>
      </w:pPr>
      <w:r w:rsidRPr="002961E6">
        <w:rPr>
          <w:rFonts w:ascii="Times New Roman" w:eastAsia="Times New Roman" w:hAnsi="Times New Roman" w:cs="Times New Roman"/>
          <w:sz w:val="24"/>
          <w:szCs w:val="24"/>
          <w:lang w:eastAsia="cs-CZ"/>
        </w:rPr>
        <w:t xml:space="preserve">„2. V § 4 </w:t>
      </w:r>
      <w:r>
        <w:rPr>
          <w:rFonts w:ascii="Times New Roman" w:eastAsia="Times New Roman" w:hAnsi="Times New Roman" w:cs="Times New Roman"/>
          <w:sz w:val="24"/>
          <w:szCs w:val="24"/>
          <w:lang w:eastAsia="cs-CZ"/>
        </w:rPr>
        <w:t xml:space="preserve">se za odstavec </w:t>
      </w:r>
      <w:r w:rsidR="00AD3C99">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vkládá nový odstavec </w:t>
      </w:r>
      <w:r w:rsidR="009A2CCB">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který včetně poznámky pod čarou č.</w:t>
      </w:r>
      <w:r w:rsidR="001A1F32">
        <w:rPr>
          <w:rFonts w:ascii="Times New Roman" w:eastAsia="Times New Roman" w:hAnsi="Times New Roman" w:cs="Times New Roman"/>
          <w:sz w:val="24"/>
          <w:szCs w:val="24"/>
          <w:lang w:eastAsia="cs-CZ"/>
        </w:rPr>
        <w:t> </w:t>
      </w:r>
      <w:r w:rsidR="00A35A17">
        <w:rPr>
          <w:rFonts w:ascii="Times New Roman" w:eastAsia="Times New Roman" w:hAnsi="Times New Roman" w:cs="Times New Roman"/>
          <w:sz w:val="24"/>
          <w:szCs w:val="24"/>
          <w:lang w:eastAsia="cs-CZ"/>
        </w:rPr>
        <w:t>12 zní:</w:t>
      </w:r>
    </w:p>
    <w:p w14:paraId="15B7713B" w14:textId="04E7958C" w:rsidR="00A35A17" w:rsidRDefault="00A35A17" w:rsidP="002961E6">
      <w:pPr>
        <w:spacing w:after="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9A2CCB">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w:t>
      </w:r>
      <w:r w:rsidRPr="00A35A17">
        <w:rPr>
          <w:rFonts w:ascii="Times New Roman" w:eastAsia="Times New Roman" w:hAnsi="Times New Roman" w:cs="Times New Roman"/>
          <w:sz w:val="24"/>
          <w:szCs w:val="24"/>
          <w:lang w:eastAsia="cs-CZ"/>
        </w:rPr>
        <w:t>Dotace podle odstavce 1 se právnickým osobám vykonávajícím činnost základní školy, která je srovnatelná se základní školou zřizovanou krajem, obcí nebo svazkem obcí mající nárok na financování činnosti psychologa nebo speciálního pedagoga ze státního rozpočtu na základě nařízení vlády vydaného podle školského zákona</w:t>
      </w:r>
      <w:r w:rsidR="00CE7C45" w:rsidRPr="002961E6">
        <w:rPr>
          <w:rFonts w:ascii="Times New Roman" w:eastAsia="Times New Roman" w:hAnsi="Times New Roman" w:cs="Times New Roman"/>
          <w:sz w:val="24"/>
          <w:szCs w:val="24"/>
          <w:vertAlign w:val="superscript"/>
          <w:lang w:eastAsia="cs-CZ"/>
        </w:rPr>
        <w:t>12)</w:t>
      </w:r>
      <w:r w:rsidRPr="00A35A17">
        <w:rPr>
          <w:rFonts w:ascii="Times New Roman" w:eastAsia="Times New Roman" w:hAnsi="Times New Roman" w:cs="Times New Roman"/>
          <w:sz w:val="24"/>
          <w:szCs w:val="24"/>
          <w:lang w:eastAsia="cs-CZ"/>
        </w:rPr>
        <w:t>, s výjimkou právnických osob vykonávajících činnost základní školy zřizované podle § 16 odst. 9 školského zákona, základní školy speciální nebo základní školy zřizované při zdravotnickém zařízení, zvýší o procentní podíl z normativu jako ročního objemu mzdových prostředků a zákonných odvodů určených na činnost psychologa nebo speciálního pedagoga připadajících na jednoho žáka ve srovnatelné základní škole zřizované krajem, obcí nebo svazkem obcí.</w:t>
      </w:r>
    </w:p>
    <w:p w14:paraId="4FAF295B" w14:textId="77777777" w:rsidR="00090F63" w:rsidRDefault="00090F63" w:rsidP="00E75DA6">
      <w:pPr>
        <w:spacing w:after="120" w:line="240" w:lineRule="auto"/>
        <w:ind w:left="425"/>
        <w:jc w:val="both"/>
        <w:rPr>
          <w:rFonts w:ascii="Times New Roman" w:eastAsia="Times New Roman" w:hAnsi="Times New Roman" w:cs="Times New Roman"/>
          <w:sz w:val="24"/>
          <w:szCs w:val="24"/>
          <w:lang w:eastAsia="cs-CZ"/>
        </w:rPr>
      </w:pPr>
      <w:r w:rsidRPr="00090F63">
        <w:rPr>
          <w:rFonts w:ascii="Times New Roman" w:eastAsia="Times New Roman" w:hAnsi="Times New Roman" w:cs="Times New Roman"/>
          <w:sz w:val="24"/>
          <w:szCs w:val="24"/>
          <w:lang w:eastAsia="cs-CZ"/>
        </w:rPr>
        <w:t xml:space="preserve">__________________ </w:t>
      </w:r>
    </w:p>
    <w:p w14:paraId="4F52B925" w14:textId="76F89083" w:rsidR="00CE7C45" w:rsidRDefault="00090F63" w:rsidP="00E75DA6">
      <w:pPr>
        <w:spacing w:after="120" w:line="240" w:lineRule="auto"/>
        <w:ind w:left="425"/>
        <w:jc w:val="both"/>
        <w:rPr>
          <w:rFonts w:ascii="Times New Roman" w:eastAsia="Times New Roman" w:hAnsi="Times New Roman" w:cs="Times New Roman"/>
          <w:sz w:val="24"/>
          <w:szCs w:val="24"/>
          <w:lang w:eastAsia="cs-CZ"/>
        </w:rPr>
      </w:pPr>
      <w:r w:rsidRPr="002961E6">
        <w:rPr>
          <w:rFonts w:ascii="Times New Roman" w:eastAsia="Times New Roman" w:hAnsi="Times New Roman" w:cs="Times New Roman"/>
          <w:sz w:val="24"/>
          <w:szCs w:val="24"/>
          <w:vertAlign w:val="superscript"/>
          <w:lang w:eastAsia="cs-CZ"/>
        </w:rPr>
        <w:t>12)</w:t>
      </w:r>
      <w:r w:rsidRPr="00090F63">
        <w:rPr>
          <w:rFonts w:ascii="Times New Roman" w:eastAsia="Times New Roman" w:hAnsi="Times New Roman" w:cs="Times New Roman"/>
          <w:sz w:val="24"/>
          <w:szCs w:val="24"/>
          <w:lang w:eastAsia="cs-CZ"/>
        </w:rPr>
        <w:t xml:space="preserve"> § 161 odst. 3 zákona č. 561/2004 Sb.“.</w:t>
      </w:r>
    </w:p>
    <w:p w14:paraId="743FA30C" w14:textId="59CFC561" w:rsidR="00393703" w:rsidRDefault="00393703" w:rsidP="00E75DA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Dosavadní odstavce </w:t>
      </w:r>
      <w:r w:rsidR="00823B90">
        <w:rPr>
          <w:rFonts w:ascii="Times New Roman" w:eastAsia="Times New Roman" w:hAnsi="Times New Roman" w:cs="Times New Roman"/>
          <w:sz w:val="24"/>
          <w:szCs w:val="24"/>
          <w:lang w:eastAsia="cs-CZ"/>
        </w:rPr>
        <w:t>4 až 6 se označují jako odstavce 5 až 7.“.</w:t>
      </w:r>
    </w:p>
    <w:p w14:paraId="662514C0" w14:textId="279B9B88" w:rsidR="00214DE2" w:rsidRDefault="00214DE2"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III se za dosavadní bod 2 vkládá nový bod</w:t>
      </w:r>
      <w:r w:rsidR="00DE0B8E">
        <w:rPr>
          <w:rFonts w:ascii="Times New Roman" w:eastAsia="Times New Roman" w:hAnsi="Times New Roman" w:cs="Times New Roman"/>
          <w:b/>
          <w:bCs/>
          <w:sz w:val="24"/>
          <w:szCs w:val="24"/>
          <w:lang w:eastAsia="cs-CZ"/>
        </w:rPr>
        <w:t xml:space="preserve"> X31, který zní:</w:t>
      </w:r>
    </w:p>
    <w:p w14:paraId="6CDE745F" w14:textId="3AC4A178" w:rsidR="00DE0B8E" w:rsidRPr="002961E6" w:rsidRDefault="006C2B00"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4D4B13">
        <w:rPr>
          <w:rFonts w:ascii="Times New Roman" w:eastAsia="Times New Roman" w:hAnsi="Times New Roman" w:cs="Times New Roman"/>
          <w:sz w:val="24"/>
          <w:szCs w:val="24"/>
          <w:lang w:eastAsia="cs-CZ"/>
        </w:rPr>
        <w:t>X31. V § 4 odst. 6 úvodní části ustanovení se slova „a 2“ nahrazují slovy „až 3“.</w:t>
      </w:r>
    </w:p>
    <w:p w14:paraId="53BC242E"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1A81E3AE" w14:textId="64AB9ED4" w:rsidR="00DE0B8E" w:rsidRDefault="00852F8F"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 článku III dosavadní bod </w:t>
      </w:r>
      <w:r w:rsidR="00081C7F">
        <w:rPr>
          <w:rFonts w:ascii="Times New Roman" w:eastAsia="Times New Roman" w:hAnsi="Times New Roman" w:cs="Times New Roman"/>
          <w:b/>
          <w:bCs/>
          <w:sz w:val="24"/>
          <w:szCs w:val="24"/>
          <w:lang w:eastAsia="cs-CZ"/>
        </w:rPr>
        <w:t>3 nově zní:</w:t>
      </w:r>
    </w:p>
    <w:p w14:paraId="495ACFAC" w14:textId="06CF2AC6" w:rsidR="00081C7F" w:rsidRPr="002961E6" w:rsidRDefault="00081C7F"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V § 4 odst. 7 </w:t>
      </w:r>
      <w:r w:rsidR="004E31C9">
        <w:rPr>
          <w:rFonts w:ascii="Times New Roman" w:eastAsia="Times New Roman" w:hAnsi="Times New Roman" w:cs="Times New Roman"/>
          <w:sz w:val="24"/>
          <w:szCs w:val="24"/>
          <w:lang w:eastAsia="cs-CZ"/>
        </w:rPr>
        <w:t>úvodní části ustanovení se slova „až 3“ nahrazují slovy „až 4“.</w:t>
      </w:r>
    </w:p>
    <w:p w14:paraId="27ABE487" w14:textId="4BD45A6B" w:rsidR="00081C7F" w:rsidRDefault="005C0817"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 článku III </w:t>
      </w:r>
      <w:r w:rsidR="00F32285">
        <w:rPr>
          <w:rFonts w:ascii="Times New Roman" w:eastAsia="Times New Roman" w:hAnsi="Times New Roman" w:cs="Times New Roman"/>
          <w:b/>
          <w:bCs/>
          <w:sz w:val="24"/>
          <w:szCs w:val="24"/>
          <w:lang w:eastAsia="cs-CZ"/>
        </w:rPr>
        <w:t>se za dosavadní bod 3 vkládá nový bod X32, který zní:</w:t>
      </w:r>
    </w:p>
    <w:p w14:paraId="1B3F7586" w14:textId="2A7A6127" w:rsidR="00F32285" w:rsidRPr="002961E6" w:rsidRDefault="002414F1"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„X32. V § 5 odst. 2 úvodní části ustanovení se text „odst. 5“ nahrazuje textem „odst. 6“.</w:t>
      </w:r>
    </w:p>
    <w:p w14:paraId="5522F2E3"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E9C1FF3" w14:textId="31CA152D" w:rsidR="00F32285" w:rsidRDefault="00A844C0"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III dosavadní bod 4 nově zní:</w:t>
      </w:r>
    </w:p>
    <w:p w14:paraId="30712436" w14:textId="769F299B" w:rsidR="00A844C0" w:rsidRPr="002961E6" w:rsidRDefault="00A844C0"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V § 5 odst. 2 úvodní části ustanovení se text „odst. 6“ nahrazuje textem „odst. 7“.</w:t>
      </w:r>
    </w:p>
    <w:p w14:paraId="71512C21" w14:textId="45D2EC76" w:rsidR="00834A06" w:rsidRDefault="00F34DE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w:t>
      </w:r>
      <w:r w:rsidR="00834A06" w:rsidRPr="00834A06">
        <w:rPr>
          <w:rFonts w:ascii="Times New Roman" w:eastAsia="Times New Roman" w:hAnsi="Times New Roman" w:cs="Times New Roman"/>
          <w:b/>
          <w:bCs/>
          <w:sz w:val="24"/>
          <w:szCs w:val="24"/>
          <w:lang w:eastAsia="cs-CZ"/>
        </w:rPr>
        <w:t>lán</w:t>
      </w:r>
      <w:r>
        <w:rPr>
          <w:rFonts w:ascii="Times New Roman" w:eastAsia="Times New Roman" w:hAnsi="Times New Roman" w:cs="Times New Roman"/>
          <w:b/>
          <w:bCs/>
          <w:sz w:val="24"/>
          <w:szCs w:val="24"/>
          <w:lang w:eastAsia="cs-CZ"/>
        </w:rPr>
        <w:t>ku</w:t>
      </w:r>
      <w:r w:rsidR="00834A06" w:rsidRPr="00834A06">
        <w:rPr>
          <w:rFonts w:ascii="Times New Roman" w:eastAsia="Times New Roman" w:hAnsi="Times New Roman" w:cs="Times New Roman"/>
          <w:b/>
          <w:bCs/>
          <w:sz w:val="24"/>
          <w:szCs w:val="24"/>
          <w:lang w:eastAsia="cs-CZ"/>
        </w:rPr>
        <w:t xml:space="preserve"> III </w:t>
      </w:r>
      <w:r w:rsidR="00EF10AF">
        <w:rPr>
          <w:rFonts w:ascii="Times New Roman" w:eastAsia="Times New Roman" w:hAnsi="Times New Roman" w:cs="Times New Roman"/>
          <w:b/>
          <w:bCs/>
          <w:sz w:val="24"/>
          <w:szCs w:val="24"/>
          <w:lang w:eastAsia="cs-CZ"/>
        </w:rPr>
        <w:t>se za bod 4 vkládá nový bod X</w:t>
      </w:r>
      <w:r w:rsidR="00EE4428">
        <w:rPr>
          <w:rFonts w:ascii="Times New Roman" w:eastAsia="Times New Roman" w:hAnsi="Times New Roman" w:cs="Times New Roman"/>
          <w:b/>
          <w:bCs/>
          <w:sz w:val="24"/>
          <w:szCs w:val="24"/>
          <w:lang w:eastAsia="cs-CZ"/>
        </w:rPr>
        <w:t>3</w:t>
      </w:r>
      <w:r w:rsidR="00A844C0">
        <w:rPr>
          <w:rFonts w:ascii="Times New Roman" w:eastAsia="Times New Roman" w:hAnsi="Times New Roman" w:cs="Times New Roman"/>
          <w:b/>
          <w:bCs/>
          <w:sz w:val="24"/>
          <w:szCs w:val="24"/>
          <w:lang w:eastAsia="cs-CZ"/>
        </w:rPr>
        <w:t>3</w:t>
      </w:r>
      <w:r w:rsidR="00672A3C">
        <w:rPr>
          <w:rFonts w:ascii="Times New Roman" w:eastAsia="Times New Roman" w:hAnsi="Times New Roman" w:cs="Times New Roman"/>
          <w:b/>
          <w:bCs/>
          <w:sz w:val="24"/>
          <w:szCs w:val="24"/>
          <w:lang w:eastAsia="cs-CZ"/>
        </w:rPr>
        <w:t>, který zní</w:t>
      </w:r>
      <w:r w:rsidR="00834A06" w:rsidRPr="00834A06">
        <w:rPr>
          <w:rFonts w:ascii="Times New Roman" w:eastAsia="Times New Roman" w:hAnsi="Times New Roman" w:cs="Times New Roman"/>
          <w:b/>
          <w:bCs/>
          <w:sz w:val="24"/>
          <w:szCs w:val="24"/>
          <w:lang w:eastAsia="cs-CZ"/>
        </w:rPr>
        <w:t>:</w:t>
      </w:r>
    </w:p>
    <w:p w14:paraId="7E117858" w14:textId="0CDE2753" w:rsidR="00713591" w:rsidRDefault="00332BF0" w:rsidP="00FD21B7">
      <w:pPr>
        <w:spacing w:after="120" w:line="240" w:lineRule="auto"/>
        <w:ind w:left="425"/>
        <w:jc w:val="both"/>
        <w:rPr>
          <w:rFonts w:ascii="Times New Roman" w:eastAsia="Times New Roman" w:hAnsi="Times New Roman" w:cs="Times New Roman"/>
          <w:sz w:val="24"/>
          <w:szCs w:val="24"/>
          <w:lang w:eastAsia="cs-CZ"/>
        </w:rPr>
      </w:pPr>
      <w:r w:rsidRPr="00465163">
        <w:rPr>
          <w:rFonts w:ascii="Times New Roman" w:eastAsia="Times New Roman" w:hAnsi="Times New Roman" w:cs="Times New Roman"/>
          <w:sz w:val="24"/>
          <w:szCs w:val="24"/>
          <w:lang w:eastAsia="cs-CZ"/>
        </w:rPr>
        <w:t>„X</w:t>
      </w:r>
      <w:r w:rsidR="00EE4428">
        <w:rPr>
          <w:rFonts w:ascii="Times New Roman" w:eastAsia="Times New Roman" w:hAnsi="Times New Roman" w:cs="Times New Roman"/>
          <w:sz w:val="24"/>
          <w:szCs w:val="24"/>
          <w:lang w:eastAsia="cs-CZ"/>
        </w:rPr>
        <w:t>3</w:t>
      </w:r>
      <w:r w:rsidR="00A844C0">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V § 6 se na konci odstavce 2 doplňuje věta „</w:t>
      </w:r>
      <w:r w:rsidR="004A0554" w:rsidRPr="00FD13B6">
        <w:rPr>
          <w:rFonts w:ascii="Times New Roman" w:eastAsia="Times New Roman" w:hAnsi="Times New Roman" w:cs="Times New Roman"/>
          <w:sz w:val="24"/>
          <w:szCs w:val="24"/>
          <w:lang w:eastAsia="cs-CZ"/>
        </w:rPr>
        <w:t xml:space="preserve">Do skutečného počtu stravovaných podle věty první se nezapočítávají děti, žáci nebo studenti, kterým je </w:t>
      </w:r>
      <w:r w:rsidR="008778F4">
        <w:rPr>
          <w:rFonts w:ascii="Times New Roman" w:eastAsia="Times New Roman" w:hAnsi="Times New Roman" w:cs="Times New Roman"/>
          <w:sz w:val="24"/>
          <w:szCs w:val="24"/>
          <w:lang w:eastAsia="cs-CZ"/>
        </w:rPr>
        <w:t>zajišťová</w:t>
      </w:r>
      <w:r w:rsidR="008628ED" w:rsidRPr="008C0D87">
        <w:rPr>
          <w:rFonts w:ascii="Times New Roman" w:eastAsia="Times New Roman" w:hAnsi="Times New Roman" w:cs="Times New Roman"/>
          <w:sz w:val="24"/>
          <w:szCs w:val="24"/>
          <w:lang w:eastAsia="cs-CZ"/>
        </w:rPr>
        <w:t xml:space="preserve">no </w:t>
      </w:r>
      <w:r w:rsidR="002A3A54">
        <w:rPr>
          <w:rFonts w:ascii="Times New Roman" w:eastAsia="Times New Roman" w:hAnsi="Times New Roman" w:cs="Times New Roman"/>
          <w:sz w:val="24"/>
          <w:szCs w:val="24"/>
          <w:lang w:eastAsia="cs-CZ"/>
        </w:rPr>
        <w:t xml:space="preserve">školní </w:t>
      </w:r>
      <w:r w:rsidR="008628ED" w:rsidRPr="008C0D87">
        <w:rPr>
          <w:rFonts w:ascii="Times New Roman" w:eastAsia="Times New Roman" w:hAnsi="Times New Roman" w:cs="Times New Roman"/>
          <w:sz w:val="24"/>
          <w:szCs w:val="24"/>
          <w:lang w:eastAsia="cs-CZ"/>
        </w:rPr>
        <w:t>stravování v rámci hmotného zabezpečení podle zvláštního právního předpisu</w:t>
      </w:r>
      <w:r w:rsidR="008628ED" w:rsidRPr="008C0D87">
        <w:rPr>
          <w:rFonts w:ascii="Times New Roman" w:eastAsia="Times New Roman" w:hAnsi="Times New Roman" w:cs="Times New Roman"/>
          <w:sz w:val="24"/>
          <w:szCs w:val="24"/>
          <w:vertAlign w:val="superscript"/>
          <w:lang w:eastAsia="cs-CZ"/>
        </w:rPr>
        <w:t>1</w:t>
      </w:r>
      <w:r w:rsidR="00A35A17">
        <w:rPr>
          <w:rFonts w:ascii="Times New Roman" w:eastAsia="Times New Roman" w:hAnsi="Times New Roman" w:cs="Times New Roman"/>
          <w:sz w:val="24"/>
          <w:szCs w:val="24"/>
          <w:vertAlign w:val="superscript"/>
          <w:lang w:eastAsia="cs-CZ"/>
        </w:rPr>
        <w:t>1</w:t>
      </w:r>
      <w:r w:rsidR="008628ED" w:rsidRPr="008C0D87">
        <w:rPr>
          <w:rFonts w:ascii="Times New Roman" w:eastAsia="Times New Roman" w:hAnsi="Times New Roman" w:cs="Times New Roman"/>
          <w:sz w:val="24"/>
          <w:szCs w:val="24"/>
          <w:vertAlign w:val="superscript"/>
          <w:lang w:eastAsia="cs-CZ"/>
        </w:rPr>
        <w:t>)</w:t>
      </w:r>
      <w:r w:rsidR="008628ED" w:rsidRPr="008C0D87">
        <w:rPr>
          <w:rFonts w:ascii="Times New Roman" w:eastAsia="Times New Roman" w:hAnsi="Times New Roman" w:cs="Times New Roman"/>
          <w:sz w:val="24"/>
          <w:szCs w:val="24"/>
          <w:lang w:eastAsia="cs-CZ"/>
        </w:rPr>
        <w:t xml:space="preserve"> školou zřizovanou krajem, obcí nebo svazkem obcí.</w:t>
      </w:r>
      <w:r w:rsidR="00713591">
        <w:rPr>
          <w:rFonts w:ascii="Times New Roman" w:eastAsia="Times New Roman" w:hAnsi="Times New Roman" w:cs="Times New Roman"/>
          <w:sz w:val="24"/>
          <w:szCs w:val="24"/>
          <w:lang w:eastAsia="cs-CZ"/>
        </w:rPr>
        <w:t>“</w:t>
      </w:r>
      <w:r w:rsidR="00613496">
        <w:rPr>
          <w:rFonts w:ascii="Times New Roman" w:eastAsia="Times New Roman" w:hAnsi="Times New Roman" w:cs="Times New Roman"/>
          <w:sz w:val="24"/>
          <w:szCs w:val="24"/>
          <w:lang w:eastAsia="cs-CZ"/>
        </w:rPr>
        <w:t>.</w:t>
      </w:r>
    </w:p>
    <w:p w14:paraId="2F7DF334"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7DC2940A" w14:textId="23307BA4" w:rsidR="00834A06" w:rsidRDefault="00F22322"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FD21B7">
        <w:rPr>
          <w:rFonts w:ascii="Times New Roman" w:eastAsia="Times New Roman" w:hAnsi="Times New Roman" w:cs="Times New Roman"/>
          <w:b/>
          <w:bCs/>
          <w:sz w:val="24"/>
          <w:szCs w:val="24"/>
          <w:lang w:eastAsia="cs-CZ"/>
        </w:rPr>
        <w:t xml:space="preserve">Za </w:t>
      </w:r>
      <w:r w:rsidR="00270FDE">
        <w:rPr>
          <w:rFonts w:ascii="Times New Roman" w:eastAsia="Times New Roman" w:hAnsi="Times New Roman" w:cs="Times New Roman"/>
          <w:b/>
          <w:bCs/>
          <w:sz w:val="24"/>
          <w:szCs w:val="24"/>
          <w:lang w:eastAsia="cs-CZ"/>
        </w:rPr>
        <w:t>dosavadní</w:t>
      </w:r>
      <w:r w:rsidRPr="00FD21B7">
        <w:rPr>
          <w:rFonts w:ascii="Times New Roman" w:eastAsia="Times New Roman" w:hAnsi="Times New Roman" w:cs="Times New Roman"/>
          <w:b/>
          <w:bCs/>
          <w:sz w:val="24"/>
          <w:szCs w:val="24"/>
          <w:lang w:eastAsia="cs-CZ"/>
        </w:rPr>
        <w:t xml:space="preserve"> část</w:t>
      </w:r>
      <w:r w:rsidR="00A50642">
        <w:rPr>
          <w:rFonts w:ascii="Times New Roman" w:eastAsia="Times New Roman" w:hAnsi="Times New Roman" w:cs="Times New Roman"/>
          <w:b/>
          <w:bCs/>
          <w:sz w:val="24"/>
          <w:szCs w:val="24"/>
          <w:lang w:eastAsia="cs-CZ"/>
        </w:rPr>
        <w:t xml:space="preserve"> druhou se vkládá nová část třetí, která zní:</w:t>
      </w:r>
    </w:p>
    <w:p w14:paraId="7879085C" w14:textId="621231D8" w:rsidR="00A50642" w:rsidRDefault="00A50642" w:rsidP="00FD21B7">
      <w:pPr>
        <w:spacing w:after="0" w:line="240" w:lineRule="auto"/>
        <w:ind w:left="425"/>
        <w:jc w:val="center"/>
        <w:rPr>
          <w:rFonts w:ascii="Times New Roman" w:eastAsia="Times New Roman" w:hAnsi="Times New Roman" w:cs="Times New Roman"/>
          <w:sz w:val="24"/>
          <w:szCs w:val="24"/>
          <w:lang w:eastAsia="cs-CZ"/>
        </w:rPr>
      </w:pPr>
      <w:r w:rsidRPr="00FD21B7">
        <w:rPr>
          <w:rFonts w:ascii="Times New Roman" w:eastAsia="Times New Roman" w:hAnsi="Times New Roman" w:cs="Times New Roman"/>
          <w:sz w:val="24"/>
          <w:szCs w:val="24"/>
          <w:lang w:eastAsia="cs-CZ"/>
        </w:rPr>
        <w:t>„ČÁST TŘETÍ</w:t>
      </w:r>
    </w:p>
    <w:p w14:paraId="61082E3D" w14:textId="003F6F21" w:rsidR="00777567" w:rsidRDefault="00DF2861" w:rsidP="00777567">
      <w:pPr>
        <w:spacing w:after="120" w:line="240" w:lineRule="auto"/>
        <w:ind w:left="425"/>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Změna zákona o rozpočtovém určení daní</w:t>
      </w:r>
    </w:p>
    <w:p w14:paraId="14EF8615" w14:textId="72D019F1" w:rsidR="00FA5E31" w:rsidRDefault="00FA5E31" w:rsidP="00777567">
      <w:pPr>
        <w:spacing w:after="120" w:line="240" w:lineRule="auto"/>
        <w:ind w:left="425"/>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Čl. </w:t>
      </w:r>
      <w:r w:rsidR="00FC15F2">
        <w:rPr>
          <w:rFonts w:ascii="Times New Roman" w:eastAsia="Times New Roman" w:hAnsi="Times New Roman" w:cs="Times New Roman"/>
          <w:sz w:val="24"/>
          <w:szCs w:val="24"/>
          <w:lang w:eastAsia="cs-CZ"/>
        </w:rPr>
        <w:t>IV</w:t>
      </w:r>
    </w:p>
    <w:p w14:paraId="4EED3A02" w14:textId="160B74F5" w:rsidR="00FA5E31" w:rsidRDefault="003A2AA9" w:rsidP="00885EC2">
      <w:pPr>
        <w:spacing w:after="120" w:line="240" w:lineRule="auto"/>
        <w:ind w:left="425"/>
        <w:jc w:val="both"/>
        <w:rPr>
          <w:rFonts w:ascii="Times New Roman" w:eastAsia="SimSun" w:hAnsi="Times New Roman" w:cs="Mangal"/>
          <w:color w:val="000000"/>
          <w:kern w:val="1"/>
          <w:sz w:val="24"/>
          <w:szCs w:val="24"/>
          <w:lang w:eastAsia="zh-CN" w:bidi="hi-IN"/>
        </w:rPr>
      </w:pPr>
      <w:r w:rsidRPr="003A2AA9">
        <w:rPr>
          <w:rFonts w:ascii="Times New Roman" w:eastAsia="SimSun" w:hAnsi="Times New Roman" w:cs="Mangal"/>
          <w:color w:val="000000"/>
          <w:kern w:val="1"/>
          <w:sz w:val="24"/>
          <w:szCs w:val="24"/>
          <w:lang w:eastAsia="zh-CN" w:bidi="hi-IN"/>
        </w:rPr>
        <w:t xml:space="preserve">Zákon č. </w:t>
      </w:r>
      <w:bookmarkStart w:id="1" w:name="_Hlk169671939"/>
      <w:r w:rsidRPr="003A2AA9">
        <w:rPr>
          <w:rFonts w:ascii="Times New Roman" w:eastAsia="SimSun" w:hAnsi="Times New Roman" w:cs="Mangal"/>
          <w:color w:val="000000"/>
          <w:kern w:val="1"/>
          <w:sz w:val="24"/>
          <w:szCs w:val="24"/>
          <w:lang w:eastAsia="zh-CN" w:bidi="hi-IN"/>
        </w:rPr>
        <w:t>243/2000</w:t>
      </w:r>
      <w:bookmarkEnd w:id="1"/>
      <w:r w:rsidRPr="003A2AA9">
        <w:rPr>
          <w:rFonts w:ascii="Times New Roman" w:eastAsia="SimSun" w:hAnsi="Times New Roman" w:cs="Mangal"/>
          <w:color w:val="000000"/>
          <w:kern w:val="1"/>
          <w:sz w:val="24"/>
          <w:szCs w:val="24"/>
          <w:lang w:eastAsia="zh-CN" w:bidi="hi-IN"/>
        </w:rPr>
        <w:t xml:space="preserve"> Sb., o rozpočtovém určení výnosů některých daní územním samosprávným celkům a některým státním fondům (zákon o rozpočtovém určení daní), ve znění zákona č. 492/2000 Sb., zákona č. 483/2001 Sb., zákona č. 387/2004 Sb., zákona č. 1/2005 Sb., zákona č. 377/2007 Sb., zákona č. 370/2011 Sb., zákona č. 458/2011 Sb., zákona č. 295/2012 Sb., zákona č. 500/2012 Sb., zákonného opatření Senátu č. 344/2013 Sb., zákona č. 267/2014 Sb., zákona č. 391/2015 Sb., zákona č. 24/2017 Sb., zákona č. 260/2017 Sb., zákona č. 540/2020 Sb., </w:t>
      </w:r>
      <w:bookmarkStart w:id="2" w:name="_Hlk169672005"/>
      <w:r w:rsidRPr="003A2AA9">
        <w:rPr>
          <w:rFonts w:ascii="Times New Roman" w:eastAsia="SimSun" w:hAnsi="Times New Roman" w:cs="Mangal"/>
          <w:color w:val="000000"/>
          <w:kern w:val="1"/>
          <w:sz w:val="24"/>
          <w:szCs w:val="24"/>
          <w:lang w:eastAsia="zh-CN" w:bidi="hi-IN"/>
        </w:rPr>
        <w:t>zákona č. 609/2020 Sb. a zákona č. 349/2023 Sb.</w:t>
      </w:r>
      <w:bookmarkEnd w:id="2"/>
      <w:r w:rsidRPr="003A2AA9">
        <w:rPr>
          <w:rFonts w:ascii="Times New Roman" w:eastAsia="SimSun" w:hAnsi="Times New Roman" w:cs="Mangal"/>
          <w:color w:val="000000"/>
          <w:kern w:val="1"/>
          <w:sz w:val="24"/>
          <w:szCs w:val="24"/>
          <w:lang w:eastAsia="zh-CN" w:bidi="hi-IN"/>
        </w:rPr>
        <w:t>, se mění takto:</w:t>
      </w:r>
    </w:p>
    <w:p w14:paraId="38A27409" w14:textId="05389CEA" w:rsidR="003A2AA9" w:rsidRPr="00EE4428" w:rsidRDefault="00A53E90" w:rsidP="00FD21B7">
      <w:pPr>
        <w:pStyle w:val="ListParagraph"/>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sidRPr="00B3624C">
        <w:rPr>
          <w:rFonts w:ascii="Times New Roman" w:eastAsia="EB Garamond" w:hAnsi="Times New Roman" w:cs="Times New Roman"/>
          <w:sz w:val="24"/>
          <w:szCs w:val="24"/>
          <w:lang w:eastAsia="cs-CZ"/>
        </w:rPr>
        <w:t xml:space="preserve">V </w:t>
      </w:r>
      <w:r w:rsidRPr="00B3624C">
        <w:rPr>
          <w:rFonts w:ascii="Times New Roman" w:hAnsi="Times New Roman" w:cs="Times New Roman"/>
          <w:sz w:val="24"/>
          <w:szCs w:val="24"/>
        </w:rPr>
        <w:t>§ 3 odst. 1 písm. b) až g) se číslo „9,</w:t>
      </w:r>
      <w:r>
        <w:rPr>
          <w:rFonts w:ascii="Times New Roman" w:hAnsi="Times New Roman" w:cs="Times New Roman"/>
          <w:sz w:val="24"/>
          <w:szCs w:val="24"/>
        </w:rPr>
        <w:t>45</w:t>
      </w:r>
      <w:r w:rsidRPr="00B3624C">
        <w:rPr>
          <w:rFonts w:ascii="Times New Roman" w:hAnsi="Times New Roman" w:cs="Times New Roman"/>
          <w:sz w:val="24"/>
          <w:szCs w:val="24"/>
        </w:rPr>
        <w:t>“ nahrazuje číslem „</w:t>
      </w:r>
      <w:r w:rsidR="001B3491" w:rsidRPr="008B0481">
        <w:rPr>
          <w:rFonts w:ascii="Times New Roman" w:hAnsi="Times New Roman" w:cs="Times New Roman"/>
          <w:sz w:val="24"/>
          <w:szCs w:val="24"/>
        </w:rPr>
        <w:t>10,17</w:t>
      </w:r>
      <w:r w:rsidRPr="008B0481">
        <w:rPr>
          <w:rFonts w:ascii="Times New Roman" w:hAnsi="Times New Roman" w:cs="Times New Roman"/>
          <w:sz w:val="24"/>
          <w:szCs w:val="24"/>
        </w:rPr>
        <w:t>“.</w:t>
      </w:r>
    </w:p>
    <w:p w14:paraId="02057794" w14:textId="097E472E" w:rsidR="00A53E90" w:rsidRPr="00FD21B7" w:rsidRDefault="00D829A0" w:rsidP="00885EC2">
      <w:pPr>
        <w:pStyle w:val="ListParagraph"/>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sidRPr="00EE4428">
        <w:rPr>
          <w:rFonts w:ascii="Times New Roman" w:eastAsia="Times New Roman" w:hAnsi="Times New Roman" w:cs="Times New Roman"/>
          <w:sz w:val="24"/>
          <w:szCs w:val="24"/>
        </w:rPr>
        <w:t xml:space="preserve">V </w:t>
      </w:r>
      <w:r w:rsidRPr="00EE4428">
        <w:rPr>
          <w:rFonts w:ascii="Times New Roman" w:hAnsi="Times New Roman" w:cs="Times New Roman"/>
          <w:sz w:val="24"/>
          <w:szCs w:val="24"/>
        </w:rPr>
        <w:t xml:space="preserve">§ 3 odst. 1 </w:t>
      </w:r>
      <w:r w:rsidRPr="00EE4428">
        <w:rPr>
          <w:rFonts w:ascii="Times New Roman" w:eastAsia="EB Garamond" w:hAnsi="Times New Roman" w:cs="Times New Roman"/>
          <w:sz w:val="24"/>
          <w:szCs w:val="24"/>
          <w:lang w:eastAsia="cs-CZ"/>
        </w:rPr>
        <w:t>písm</w:t>
      </w:r>
      <w:r w:rsidRPr="00EE4428">
        <w:rPr>
          <w:rFonts w:ascii="Times New Roman" w:hAnsi="Times New Roman" w:cs="Times New Roman"/>
          <w:sz w:val="24"/>
          <w:szCs w:val="24"/>
        </w:rPr>
        <w:t>. b) až g) se číslo „</w:t>
      </w:r>
      <w:r w:rsidR="008B0481" w:rsidRPr="008B0481">
        <w:rPr>
          <w:rFonts w:ascii="Times New Roman" w:hAnsi="Times New Roman" w:cs="Times New Roman"/>
          <w:sz w:val="24"/>
          <w:szCs w:val="24"/>
        </w:rPr>
        <w:t>10,17</w:t>
      </w:r>
      <w:r w:rsidRPr="00EE4428">
        <w:rPr>
          <w:rFonts w:ascii="Times New Roman" w:hAnsi="Times New Roman" w:cs="Times New Roman"/>
          <w:sz w:val="24"/>
          <w:szCs w:val="24"/>
        </w:rPr>
        <w:t>“ nahrazuje číslem „</w:t>
      </w:r>
      <w:r w:rsidR="008B0481" w:rsidRPr="008B0481">
        <w:rPr>
          <w:rFonts w:ascii="Times New Roman" w:hAnsi="Times New Roman" w:cs="Times New Roman"/>
          <w:sz w:val="24"/>
          <w:szCs w:val="24"/>
        </w:rPr>
        <w:t>10,23</w:t>
      </w:r>
      <w:r w:rsidRPr="008B0481">
        <w:rPr>
          <w:rFonts w:ascii="Times New Roman" w:hAnsi="Times New Roman" w:cs="Times New Roman"/>
          <w:sz w:val="24"/>
          <w:szCs w:val="24"/>
        </w:rPr>
        <w:t>“.</w:t>
      </w:r>
    </w:p>
    <w:p w14:paraId="4D4FEF32" w14:textId="77777777" w:rsidR="00AB530A" w:rsidRPr="00AB530A" w:rsidRDefault="00AB530A" w:rsidP="00885EC2">
      <w:pPr>
        <w:pStyle w:val="ListParagraph"/>
        <w:numPr>
          <w:ilvl w:val="0"/>
          <w:numId w:val="16"/>
        </w:numPr>
        <w:spacing w:after="120" w:line="240" w:lineRule="auto"/>
        <w:ind w:left="782" w:hanging="357"/>
        <w:contextualSpacing w:val="0"/>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V § 3 odstavec 2 zní:</w:t>
      </w:r>
    </w:p>
    <w:p w14:paraId="0E983473" w14:textId="77777777" w:rsidR="00AB530A" w:rsidRPr="00AB530A" w:rsidRDefault="00AB530A" w:rsidP="00115EC6">
      <w:pPr>
        <w:pStyle w:val="ListParagraph"/>
        <w:spacing w:after="120" w:line="240" w:lineRule="auto"/>
        <w:ind w:left="782"/>
        <w:contextualSpacing w:val="0"/>
        <w:jc w:val="both"/>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„(2) Kraj se na části celostátního hrubého výnosu daně podle odstavce 1 písm. b) až f) a výnosu záloh a daně podle odstavce 1 písm. g) podílí procentem, které se vypočte jako součet</w:t>
      </w:r>
    </w:p>
    <w:p w14:paraId="0020C6BF" w14:textId="6558B9B0" w:rsidR="00AB530A" w:rsidRPr="00AB530A" w:rsidRDefault="00AB530A" w:rsidP="00FD21B7">
      <w:pPr>
        <w:pStyle w:val="ListParagraph"/>
        <w:numPr>
          <w:ilvl w:val="0"/>
          <w:numId w:val="21"/>
        </w:numPr>
        <w:spacing w:after="120" w:line="240" w:lineRule="auto"/>
        <w:ind w:left="1139" w:hanging="357"/>
        <w:contextualSpacing w:val="0"/>
        <w:jc w:val="both"/>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 xml:space="preserve">procentního podílu uvedeného v příloze č. 1 k tomuto zákonu násobeného koeficientem </w:t>
      </w:r>
      <w:r w:rsidR="001F6180">
        <w:rPr>
          <w:rFonts w:ascii="Times New Roman" w:eastAsia="Times New Roman" w:hAnsi="Times New Roman" w:cs="Times New Roman"/>
          <w:sz w:val="24"/>
          <w:szCs w:val="24"/>
          <w:lang w:eastAsia="cs-CZ"/>
        </w:rPr>
        <w:t>0,9</w:t>
      </w:r>
      <w:r w:rsidR="00FA191C">
        <w:rPr>
          <w:rFonts w:ascii="Times New Roman" w:eastAsia="Times New Roman" w:hAnsi="Times New Roman" w:cs="Times New Roman"/>
          <w:sz w:val="24"/>
          <w:szCs w:val="24"/>
          <w:lang w:eastAsia="cs-CZ"/>
        </w:rPr>
        <w:t>284</w:t>
      </w:r>
      <w:r w:rsidRPr="00AB530A">
        <w:rPr>
          <w:rFonts w:ascii="Times New Roman" w:eastAsia="Times New Roman" w:hAnsi="Times New Roman" w:cs="Times New Roman"/>
          <w:sz w:val="24"/>
          <w:szCs w:val="24"/>
          <w:lang w:eastAsia="cs-CZ"/>
        </w:rPr>
        <w:t>,</w:t>
      </w:r>
    </w:p>
    <w:p w14:paraId="5AC5A8E2" w14:textId="46BDC86A" w:rsidR="00D829A0" w:rsidRDefault="00AB530A" w:rsidP="00885EC2">
      <w:pPr>
        <w:pStyle w:val="ListParagraph"/>
        <w:numPr>
          <w:ilvl w:val="0"/>
          <w:numId w:val="21"/>
        </w:numPr>
        <w:spacing w:after="120" w:line="240" w:lineRule="auto"/>
        <w:contextualSpacing w:val="0"/>
        <w:jc w:val="both"/>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poměru počtu dětí, žáků a studentů ve školách, s výjimkou jazykových škol s právem státní jazykové zkoušky, a ve školských výchovných a ubytovacích zařízeních zajišťujících celodenní výchovu, ubytování a stravování a dětí v</w:t>
      </w:r>
      <w:r w:rsidRPr="00AB530A" w:rsidDel="00AD157D">
        <w:rPr>
          <w:rFonts w:ascii="Times New Roman" w:eastAsia="Times New Roman" w:hAnsi="Times New Roman" w:cs="Times New Roman"/>
          <w:sz w:val="24"/>
          <w:szCs w:val="24"/>
          <w:lang w:eastAsia="cs-CZ"/>
        </w:rPr>
        <w:t xml:space="preserve"> </w:t>
      </w:r>
      <w:r w:rsidRPr="00AB530A">
        <w:rPr>
          <w:rFonts w:ascii="Times New Roman" w:eastAsia="Times New Roman" w:hAnsi="Times New Roman" w:cs="Times New Roman"/>
          <w:sz w:val="24"/>
          <w:szCs w:val="24"/>
          <w:lang w:eastAsia="cs-CZ"/>
        </w:rPr>
        <w:t xml:space="preserve">dětských domovech zřizovaných krajem k počtu těchto dětí, žáků a studentů za všechny kraje, vyjádřeného v procentech a násobeného koeficientem </w:t>
      </w:r>
      <w:r w:rsidR="00FA191C">
        <w:rPr>
          <w:rFonts w:ascii="Times New Roman" w:eastAsia="Times New Roman" w:hAnsi="Times New Roman" w:cs="Times New Roman"/>
          <w:sz w:val="24"/>
          <w:szCs w:val="24"/>
          <w:lang w:eastAsia="cs-CZ"/>
        </w:rPr>
        <w:t>0,0716</w:t>
      </w:r>
      <w:r w:rsidRPr="00AB530A">
        <w:rPr>
          <w:rFonts w:ascii="Times New Roman" w:eastAsia="Times New Roman" w:hAnsi="Times New Roman" w:cs="Times New Roman"/>
          <w:sz w:val="24"/>
          <w:szCs w:val="24"/>
          <w:lang w:eastAsia="cs-CZ"/>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E11AF4">
        <w:rPr>
          <w:rFonts w:ascii="Times New Roman" w:eastAsia="Times New Roman" w:hAnsi="Times New Roman" w:cs="Times New Roman"/>
          <w:sz w:val="24"/>
          <w:szCs w:val="24"/>
          <w:lang w:eastAsia="cs-CZ"/>
        </w:rPr>
        <w:t>M</w:t>
      </w:r>
      <w:r w:rsidRPr="00AB530A">
        <w:rPr>
          <w:rFonts w:ascii="Times New Roman" w:eastAsia="Times New Roman" w:hAnsi="Times New Roman" w:cs="Times New Roman"/>
          <w:sz w:val="24"/>
          <w:szCs w:val="24"/>
          <w:lang w:eastAsia="cs-CZ"/>
        </w:rPr>
        <w:t>inisterstvo</w:t>
      </w:r>
      <w:r w:rsidR="00E11AF4">
        <w:rPr>
          <w:rFonts w:ascii="Times New Roman" w:eastAsia="Times New Roman" w:hAnsi="Times New Roman" w:cs="Times New Roman"/>
          <w:sz w:val="24"/>
          <w:szCs w:val="24"/>
          <w:lang w:eastAsia="cs-CZ"/>
        </w:rPr>
        <w:t xml:space="preserve"> školství, mládeže a tělovýchovy</w:t>
      </w:r>
      <w:r w:rsidRPr="00AB530A">
        <w:rPr>
          <w:rFonts w:ascii="Times New Roman" w:eastAsia="Times New Roman" w:hAnsi="Times New Roman" w:cs="Times New Roman"/>
          <w:sz w:val="24"/>
          <w:szCs w:val="24"/>
          <w:lang w:eastAsia="cs-CZ"/>
        </w:rPr>
        <w:t xml:space="preserve"> povolilo plnění povinné školní docházky, a v evropské škole působící na základě Úmluvy o statutu Evropských škol.“.</w:t>
      </w:r>
    </w:p>
    <w:p w14:paraId="7F0A26CA" w14:textId="39FC8D9D" w:rsidR="00096D97" w:rsidRDefault="00096D97" w:rsidP="00FD21B7">
      <w:pPr>
        <w:pStyle w:val="ListParagraph"/>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 3 odst. 2 zní:</w:t>
      </w:r>
    </w:p>
    <w:p w14:paraId="759FFB90" w14:textId="37ECAD0E" w:rsidR="00096D97" w:rsidRPr="00FA191C" w:rsidRDefault="00A435D5" w:rsidP="00FD21B7">
      <w:pPr>
        <w:pStyle w:val="ListParagraph"/>
        <w:spacing w:after="120" w:line="240" w:lineRule="auto"/>
        <w:ind w:left="782"/>
        <w:contextualSpacing w:val="0"/>
        <w:jc w:val="both"/>
        <w:rPr>
          <w:rFonts w:ascii="Times New Roman" w:eastAsia="SimSun" w:hAnsi="Times New Roman" w:cs="Times New Roman"/>
          <w:kern w:val="1"/>
          <w:sz w:val="24"/>
          <w:szCs w:val="24"/>
          <w:lang w:bidi="hi-IN"/>
        </w:rPr>
      </w:pPr>
      <w:r w:rsidRPr="00A435D5">
        <w:rPr>
          <w:rFonts w:ascii="Times New Roman" w:eastAsia="SimSun" w:hAnsi="Times New Roman" w:cs="Times New Roman"/>
          <w:kern w:val="1"/>
          <w:sz w:val="24"/>
          <w:szCs w:val="24"/>
          <w:lang w:eastAsia="zh-CN" w:bidi="hi-IN"/>
        </w:rPr>
        <w:t xml:space="preserve">„(2) Kraj se na části celostátního hrubého výnosu daně podle odstavce 1 písm. b) až f) a výnosu záloh a daně podle odstavce 1 písm. g) podílí procentem, které se vypočte </w:t>
      </w:r>
      <w:r w:rsidRPr="00FA191C">
        <w:rPr>
          <w:rFonts w:ascii="Times New Roman" w:eastAsia="SimSun" w:hAnsi="Times New Roman" w:cs="Times New Roman"/>
          <w:kern w:val="1"/>
          <w:sz w:val="24"/>
          <w:szCs w:val="24"/>
          <w:lang w:bidi="hi-IN"/>
        </w:rPr>
        <w:t>jako součet</w:t>
      </w:r>
    </w:p>
    <w:p w14:paraId="3E1CE270" w14:textId="3F98B617" w:rsidR="00174500" w:rsidRPr="00FA191C" w:rsidRDefault="00174500" w:rsidP="00174500">
      <w:pPr>
        <w:pStyle w:val="ListParagraph"/>
        <w:numPr>
          <w:ilvl w:val="0"/>
          <w:numId w:val="22"/>
        </w:numPr>
        <w:autoSpaceDN w:val="0"/>
        <w:spacing w:after="120" w:line="240" w:lineRule="auto"/>
        <w:contextualSpacing w:val="0"/>
        <w:jc w:val="both"/>
        <w:rPr>
          <w:rFonts w:ascii="Times New Roman" w:hAnsi="Times New Roman" w:cs="Times New Roman"/>
          <w:sz w:val="24"/>
          <w:szCs w:val="24"/>
        </w:rPr>
      </w:pPr>
      <w:r w:rsidRPr="00FA191C">
        <w:rPr>
          <w:rFonts w:ascii="Times New Roman" w:hAnsi="Times New Roman" w:cs="Times New Roman"/>
          <w:sz w:val="24"/>
          <w:szCs w:val="24"/>
        </w:rPr>
        <w:t xml:space="preserve">procentního podílu uvedeného v příloze č. 1 k tomuto zákonu násobeného koeficientem </w:t>
      </w:r>
      <w:r w:rsidR="00FA191C" w:rsidRPr="00FA191C">
        <w:rPr>
          <w:rFonts w:ascii="Times New Roman" w:hAnsi="Times New Roman" w:cs="Times New Roman"/>
          <w:sz w:val="24"/>
          <w:szCs w:val="24"/>
        </w:rPr>
        <w:t>0</w:t>
      </w:r>
      <w:r w:rsidRPr="00FA191C">
        <w:rPr>
          <w:rFonts w:ascii="Times New Roman" w:hAnsi="Times New Roman" w:cs="Times New Roman"/>
          <w:sz w:val="24"/>
          <w:szCs w:val="24"/>
        </w:rPr>
        <w:t>,</w:t>
      </w:r>
      <w:r w:rsidR="00FA191C" w:rsidRPr="00FA191C">
        <w:rPr>
          <w:rFonts w:ascii="Times New Roman" w:hAnsi="Times New Roman" w:cs="Times New Roman"/>
          <w:sz w:val="24"/>
          <w:szCs w:val="24"/>
        </w:rPr>
        <w:t>9222</w:t>
      </w:r>
      <w:r w:rsidR="006E6BD4">
        <w:rPr>
          <w:rFonts w:ascii="Times New Roman" w:hAnsi="Times New Roman" w:cs="Times New Roman"/>
          <w:sz w:val="24"/>
          <w:szCs w:val="24"/>
        </w:rPr>
        <w:t>,</w:t>
      </w:r>
    </w:p>
    <w:p w14:paraId="561165C2" w14:textId="5F621351" w:rsidR="00A435D5" w:rsidRPr="00FD21B7" w:rsidRDefault="00EE706A" w:rsidP="00FD21B7">
      <w:pPr>
        <w:pStyle w:val="ListParagraph"/>
        <w:numPr>
          <w:ilvl w:val="0"/>
          <w:numId w:val="22"/>
        </w:numPr>
        <w:spacing w:after="120" w:line="240" w:lineRule="auto"/>
        <w:ind w:left="1139" w:hanging="357"/>
        <w:contextualSpacing w:val="0"/>
        <w:jc w:val="both"/>
        <w:rPr>
          <w:rFonts w:ascii="Times New Roman" w:eastAsia="Times New Roman" w:hAnsi="Times New Roman" w:cs="Times New Roman"/>
          <w:sz w:val="24"/>
          <w:szCs w:val="24"/>
          <w:lang w:eastAsia="cs-CZ"/>
        </w:rPr>
      </w:pPr>
      <w:r w:rsidRPr="00B3624C">
        <w:rPr>
          <w:rFonts w:ascii="Times New Roman" w:hAnsi="Times New Roman" w:cs="Times New Roman"/>
          <w:sz w:val="24"/>
          <w:szCs w:val="24"/>
        </w:rPr>
        <w:t>poměru počtu dětí, žáků a studentů ve školách</w:t>
      </w:r>
      <w:r w:rsidR="00A26FE1">
        <w:rPr>
          <w:rFonts w:ascii="Times New Roman" w:hAnsi="Times New Roman" w:cs="Times New Roman"/>
          <w:sz w:val="24"/>
          <w:szCs w:val="24"/>
        </w:rPr>
        <w:t>,</w:t>
      </w:r>
      <w:r w:rsidR="00A26FE1" w:rsidRPr="00AB530A">
        <w:rPr>
          <w:rFonts w:ascii="Times New Roman" w:eastAsia="Times New Roman" w:hAnsi="Times New Roman" w:cs="Times New Roman"/>
          <w:sz w:val="24"/>
          <w:szCs w:val="24"/>
          <w:lang w:eastAsia="cs-CZ"/>
        </w:rPr>
        <w:t xml:space="preserve"> s výjimkou jazykových škol s právem státní jazykové zkoušky,</w:t>
      </w:r>
      <w:r>
        <w:rPr>
          <w:rFonts w:ascii="Times New Roman" w:hAnsi="Times New Roman" w:cs="Times New Roman"/>
          <w:sz w:val="24"/>
          <w:szCs w:val="24"/>
        </w:rPr>
        <w:t xml:space="preserve"> a ve školských výchovných a ubytovacích zařízeních </w:t>
      </w:r>
      <w:r w:rsidRPr="00D26E7F">
        <w:rPr>
          <w:rFonts w:ascii="Times New Roman" w:hAnsi="Times New Roman" w:cs="Times New Roman"/>
          <w:sz w:val="24"/>
          <w:szCs w:val="24"/>
        </w:rPr>
        <w:t>zajišťující</w:t>
      </w:r>
      <w:r>
        <w:rPr>
          <w:rFonts w:ascii="Times New Roman" w:hAnsi="Times New Roman" w:cs="Times New Roman"/>
          <w:sz w:val="24"/>
          <w:szCs w:val="24"/>
        </w:rPr>
        <w:t>ch</w:t>
      </w:r>
      <w:r w:rsidRPr="00D26E7F">
        <w:rPr>
          <w:rFonts w:ascii="Times New Roman" w:hAnsi="Times New Roman" w:cs="Times New Roman"/>
          <w:sz w:val="24"/>
          <w:szCs w:val="24"/>
        </w:rPr>
        <w:t xml:space="preserve"> </w:t>
      </w:r>
      <w:r w:rsidRPr="00AE34E1">
        <w:rPr>
          <w:rFonts w:ascii="Times New Roman" w:hAnsi="Times New Roman" w:cs="Times New Roman"/>
          <w:sz w:val="24"/>
          <w:szCs w:val="24"/>
        </w:rPr>
        <w:t>celodenní výchovu, ubytování a stravování</w:t>
      </w:r>
      <w:r>
        <w:rPr>
          <w:rFonts w:ascii="Times New Roman" w:hAnsi="Times New Roman" w:cs="Times New Roman"/>
          <w:sz w:val="24"/>
          <w:szCs w:val="24"/>
        </w:rPr>
        <w:t xml:space="preserve"> a dětí v</w:t>
      </w:r>
      <w:r w:rsidR="00FA764A">
        <w:rPr>
          <w:rFonts w:ascii="Times New Roman" w:hAnsi="Times New Roman" w:cs="Times New Roman"/>
          <w:sz w:val="24"/>
          <w:szCs w:val="24"/>
        </w:rPr>
        <w:t> </w:t>
      </w:r>
      <w:r w:rsidRPr="5C53E1B2">
        <w:rPr>
          <w:rFonts w:ascii="Times New Roman" w:hAnsi="Times New Roman" w:cs="Times New Roman"/>
          <w:sz w:val="24"/>
          <w:szCs w:val="24"/>
        </w:rPr>
        <w:t>dětských domovech</w:t>
      </w:r>
      <w:r>
        <w:rPr>
          <w:rFonts w:ascii="Times New Roman" w:hAnsi="Times New Roman" w:cs="Times New Roman"/>
          <w:sz w:val="24"/>
          <w:szCs w:val="24"/>
        </w:rPr>
        <w:t xml:space="preserve"> se sídlem</w:t>
      </w:r>
      <w:r w:rsidRPr="00B3624C">
        <w:rPr>
          <w:rFonts w:ascii="Times New Roman" w:hAnsi="Times New Roman" w:cs="Times New Roman"/>
          <w:sz w:val="24"/>
          <w:szCs w:val="24"/>
        </w:rPr>
        <w:t xml:space="preserve"> na území kr</w:t>
      </w:r>
      <w:r>
        <w:rPr>
          <w:rFonts w:ascii="Times New Roman" w:hAnsi="Times New Roman" w:cs="Times New Roman"/>
          <w:sz w:val="24"/>
          <w:szCs w:val="24"/>
        </w:rPr>
        <w:t>aje k počtu těchto dětí, žáků a </w:t>
      </w:r>
      <w:r w:rsidRPr="00B3624C">
        <w:rPr>
          <w:rFonts w:ascii="Times New Roman" w:hAnsi="Times New Roman" w:cs="Times New Roman"/>
          <w:sz w:val="24"/>
          <w:szCs w:val="24"/>
        </w:rPr>
        <w:t xml:space="preserve">studentů za všechny kraje, vyjádřeného v procentech a násobeného koeficientem </w:t>
      </w:r>
      <w:r w:rsidR="00FA191C">
        <w:rPr>
          <w:rFonts w:ascii="Times New Roman" w:hAnsi="Times New Roman" w:cs="Times New Roman"/>
          <w:sz w:val="24"/>
          <w:szCs w:val="24"/>
        </w:rPr>
        <w:t>0,0778</w:t>
      </w:r>
      <w:r>
        <w:rPr>
          <w:rFonts w:ascii="Times New Roman" w:hAnsi="Times New Roman" w:cs="Times New Roman"/>
          <w:sz w:val="24"/>
          <w:szCs w:val="24"/>
        </w:rPr>
        <w:t>,</w:t>
      </w:r>
      <w:r w:rsidRPr="00B3624C">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F53470">
        <w:rPr>
          <w:rFonts w:ascii="Times New Roman" w:eastAsia="Times New Roman" w:hAnsi="Times New Roman" w:cs="Times New Roman"/>
          <w:sz w:val="24"/>
          <w:szCs w:val="24"/>
          <w:lang w:eastAsia="cs-CZ"/>
        </w:rPr>
        <w:t>M</w:t>
      </w:r>
      <w:r w:rsidR="00F53470" w:rsidRPr="00AB530A">
        <w:rPr>
          <w:rFonts w:ascii="Times New Roman" w:eastAsia="Times New Roman" w:hAnsi="Times New Roman" w:cs="Times New Roman"/>
          <w:sz w:val="24"/>
          <w:szCs w:val="24"/>
          <w:lang w:eastAsia="cs-CZ"/>
        </w:rPr>
        <w:t>inisterstvo</w:t>
      </w:r>
      <w:r w:rsidR="00F53470">
        <w:rPr>
          <w:rFonts w:ascii="Times New Roman" w:eastAsia="Times New Roman" w:hAnsi="Times New Roman" w:cs="Times New Roman"/>
          <w:sz w:val="24"/>
          <w:szCs w:val="24"/>
          <w:lang w:eastAsia="cs-CZ"/>
        </w:rPr>
        <w:t xml:space="preserve"> školství, mládeže a tělovýchovy</w:t>
      </w:r>
      <w:r w:rsidRPr="00B3624C">
        <w:rPr>
          <w:rFonts w:ascii="Times New Roman" w:hAnsi="Times New Roman" w:cs="Times New Roman"/>
          <w:sz w:val="24"/>
          <w:szCs w:val="24"/>
        </w:rPr>
        <w:t xml:space="preserve"> povolilo plnění povinné školní docházky, a v evropské škole působící na základě Úmluvy o statutu Evropských škol.“.</w:t>
      </w:r>
    </w:p>
    <w:p w14:paraId="36B5C3D1" w14:textId="4E02F914" w:rsidR="00EE706A" w:rsidRDefault="004E767C" w:rsidP="00FD21B7">
      <w:pPr>
        <w:pStyle w:val="ListParagraph"/>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rPr>
        <w:t xml:space="preserve">V § 3 </w:t>
      </w:r>
      <w:r w:rsidRPr="008C4CFC">
        <w:rPr>
          <w:rFonts w:ascii="Times New Roman" w:eastAsia="Times New Roman" w:hAnsi="Times New Roman" w:cs="Times New Roman"/>
          <w:sz w:val="24"/>
          <w:szCs w:val="24"/>
        </w:rPr>
        <w:t>se za odstavec 2 vkládají nové odstavce 3 a 4, které znějí:</w:t>
      </w:r>
    </w:p>
    <w:p w14:paraId="2F86A849" w14:textId="77777777" w:rsidR="00B80918" w:rsidRPr="00EE4428" w:rsidRDefault="00B80918" w:rsidP="00FD21B7">
      <w:pPr>
        <w:pStyle w:val="Standard"/>
        <w:suppressAutoHyphens w:val="0"/>
        <w:spacing w:after="120"/>
        <w:ind w:left="785"/>
        <w:rPr>
          <w:kern w:val="0"/>
          <w:lang w:eastAsia="en-US" w:bidi="ar-SA"/>
        </w:rPr>
      </w:pPr>
      <w:r w:rsidRPr="00B80918">
        <w:rPr>
          <w:rFonts w:eastAsia="Times New Roman"/>
        </w:rPr>
        <w:t>„</w:t>
      </w:r>
      <w:r w:rsidRPr="00B80918">
        <w:rPr>
          <w:rFonts w:eastAsia="EB Garamond"/>
          <w:lang w:eastAsia="cs-CZ"/>
        </w:rPr>
        <w:t xml:space="preserve">(3) </w:t>
      </w:r>
      <w:r w:rsidRPr="00B80918">
        <w:rPr>
          <w:kern w:val="0"/>
          <w:lang w:eastAsia="en-US" w:bidi="ar-SA"/>
        </w:rPr>
        <w:t>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w:t>
      </w:r>
      <w:r w:rsidRPr="00B80918">
        <w:rPr>
          <w:lang w:eastAsia="en-US" w:bidi="ar-SA"/>
        </w:rPr>
        <w:t>,</w:t>
      </w:r>
      <w:r w:rsidRPr="00B80918">
        <w:rPr>
          <w:kern w:val="0"/>
          <w:lang w:eastAsia="en-US" w:bidi="ar-SA"/>
        </w:rPr>
        <w:t xml:space="preserve"> </w:t>
      </w:r>
      <w:r w:rsidRPr="00B80918">
        <w:rPr>
          <w:lang w:eastAsia="en-US" w:bidi="ar-SA"/>
        </w:rPr>
        <w:t xml:space="preserve">dětských domovů a školských výchovných a ubytovacích zařízení </w:t>
      </w:r>
      <w:r w:rsidRPr="00B80918">
        <w:rPr>
          <w:kern w:val="0"/>
          <w:lang w:eastAsia="en-US" w:bidi="ar-SA"/>
        </w:rPr>
        <w:t>se vychází ze stavu k 31</w:t>
      </w:r>
      <w:r w:rsidRPr="00EE4428">
        <w:rPr>
          <w:kern w:val="0"/>
          <w:lang w:eastAsia="en-US" w:bidi="ar-SA"/>
        </w:rPr>
        <w:t xml:space="preserve">. říjnu roku, který bezprostředně předchází běžnému roku. </w:t>
      </w:r>
    </w:p>
    <w:p w14:paraId="5BF2CB3D" w14:textId="0DF2A3A1" w:rsidR="00B80918" w:rsidRPr="00EE4428" w:rsidRDefault="00B80918" w:rsidP="00FD21B7">
      <w:pPr>
        <w:pStyle w:val="ListParagraph"/>
        <w:spacing w:before="120" w:after="120" w:line="240" w:lineRule="auto"/>
        <w:ind w:left="782"/>
        <w:contextualSpacing w:val="0"/>
        <w:jc w:val="both"/>
        <w:rPr>
          <w:rFonts w:ascii="Times New Roman" w:eastAsia="EB Garamond" w:hAnsi="Times New Roman" w:cs="Times New Roman"/>
          <w:sz w:val="24"/>
          <w:szCs w:val="24"/>
          <w:lang w:eastAsia="cs-CZ"/>
        </w:rPr>
      </w:pPr>
      <w:r w:rsidRPr="00EE4428">
        <w:rPr>
          <w:rFonts w:ascii="Times New Roman" w:hAnsi="Times New Roman" w:cs="Times New Roman"/>
          <w:sz w:val="24"/>
          <w:szCs w:val="24"/>
        </w:rPr>
        <w:t xml:space="preserve">(4) </w:t>
      </w:r>
      <w:r w:rsidRPr="00EE4428">
        <w:rPr>
          <w:rFonts w:ascii="Times New Roman" w:eastAsia="EB Garamond" w:hAnsi="Times New Roman" w:cs="Times New Roman"/>
          <w:sz w:val="24"/>
          <w:szCs w:val="24"/>
          <w:lang w:eastAsia="cs-CZ"/>
        </w:rPr>
        <w:t>Pro účely propočtů podle odstavce 2 se počty dětí, žáků a studentů násobí koeficienty, které stanoví vláda svým nařízením.“.</w:t>
      </w:r>
    </w:p>
    <w:p w14:paraId="1D31F231" w14:textId="0C6BD162" w:rsidR="004E767C" w:rsidRDefault="00B80918" w:rsidP="00B80918">
      <w:pPr>
        <w:pStyle w:val="ListParagraph"/>
        <w:spacing w:after="120" w:line="240" w:lineRule="auto"/>
        <w:ind w:left="782"/>
        <w:contextualSpacing w:val="0"/>
        <w:jc w:val="both"/>
        <w:rPr>
          <w:rFonts w:ascii="Times New Roman" w:hAnsi="Times New Roman" w:cs="Times New Roman"/>
          <w:sz w:val="24"/>
          <w:szCs w:val="24"/>
        </w:rPr>
      </w:pPr>
      <w:r w:rsidRPr="00FD21B7">
        <w:rPr>
          <w:rFonts w:ascii="Times New Roman" w:hAnsi="Times New Roman" w:cs="Times New Roman"/>
          <w:sz w:val="24"/>
          <w:szCs w:val="24"/>
        </w:rPr>
        <w:t>Dosavadní odstavec 3 se označuje jako odstavec 5.</w:t>
      </w:r>
    </w:p>
    <w:p w14:paraId="7DBADA15" w14:textId="77777777" w:rsidR="00390214" w:rsidRPr="00390214" w:rsidRDefault="00390214" w:rsidP="00FD21B7">
      <w:pPr>
        <w:pStyle w:val="ListParagraph"/>
        <w:numPr>
          <w:ilvl w:val="0"/>
          <w:numId w:val="16"/>
        </w:numPr>
        <w:autoSpaceDE w:val="0"/>
        <w:spacing w:before="240" w:after="120" w:line="240" w:lineRule="auto"/>
        <w:ind w:left="782"/>
        <w:contextualSpacing w:val="0"/>
        <w:jc w:val="both"/>
        <w:rPr>
          <w:rFonts w:ascii="Times New Roman" w:eastAsia="Times New Roman" w:hAnsi="Times New Roman" w:cs="Times New Roman"/>
          <w:sz w:val="24"/>
          <w:szCs w:val="24"/>
        </w:rPr>
      </w:pPr>
      <w:r w:rsidRPr="008C4CFC">
        <w:rPr>
          <w:rFonts w:ascii="Times New Roman" w:eastAsia="Times New Roman" w:hAnsi="Times New Roman" w:cs="Times New Roman"/>
          <w:sz w:val="24"/>
          <w:szCs w:val="24"/>
        </w:rPr>
        <w:t xml:space="preserve">V § 3 se </w:t>
      </w:r>
      <w:r w:rsidRPr="00390214">
        <w:rPr>
          <w:rFonts w:ascii="Times New Roman" w:eastAsia="Times New Roman" w:hAnsi="Times New Roman" w:cs="Times New Roman"/>
          <w:sz w:val="24"/>
          <w:szCs w:val="24"/>
        </w:rPr>
        <w:t>doplňuje odstavec 6, který zní:</w:t>
      </w:r>
    </w:p>
    <w:p w14:paraId="52CC619F" w14:textId="044D5FB4" w:rsidR="00B80918" w:rsidRPr="007C355A" w:rsidRDefault="00390214" w:rsidP="007C355A">
      <w:pPr>
        <w:pStyle w:val="ListParagraph"/>
        <w:spacing w:after="120" w:line="240" w:lineRule="auto"/>
        <w:ind w:left="782"/>
        <w:contextualSpacing w:val="0"/>
        <w:jc w:val="both"/>
        <w:rPr>
          <w:rFonts w:ascii="Times New Roman" w:hAnsi="Times New Roman" w:cs="Times New Roman"/>
          <w:sz w:val="24"/>
          <w:szCs w:val="24"/>
        </w:rPr>
      </w:pPr>
      <w:r w:rsidRPr="00FD21B7">
        <w:rPr>
          <w:rFonts w:ascii="Times New Roman" w:hAnsi="Times New Roman" w:cs="Times New Roman"/>
          <w:sz w:val="24"/>
          <w:szCs w:val="24"/>
        </w:rPr>
        <w:t>„(6) 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2A249B87" w14:textId="62B13079" w:rsidR="00390214" w:rsidRPr="00FD21B7" w:rsidRDefault="00D23F7A" w:rsidP="00FD21B7">
      <w:pPr>
        <w:pStyle w:val="ListParagraph"/>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7C355A">
        <w:rPr>
          <w:rFonts w:ascii="Times New Roman" w:eastAsia="SimSun" w:hAnsi="Times New Roman" w:cs="Times New Roman"/>
          <w:kern w:val="3"/>
          <w:sz w:val="24"/>
          <w:szCs w:val="24"/>
          <w:lang w:eastAsia="zh-CN" w:bidi="hi-IN"/>
        </w:rPr>
        <w:t>V § 4 odst. 1 písm. b) až f) a i) se číslo „24,16“ nahrazuje číslem „</w:t>
      </w:r>
      <w:r w:rsidR="00BF31D7" w:rsidRPr="00BF31D7">
        <w:rPr>
          <w:rFonts w:ascii="Times New Roman" w:eastAsia="SimSun" w:hAnsi="Times New Roman" w:cs="Times New Roman"/>
          <w:kern w:val="3"/>
          <w:sz w:val="24"/>
          <w:szCs w:val="24"/>
          <w:lang w:eastAsia="zh-CN" w:bidi="hi-IN"/>
        </w:rPr>
        <w:t>25,79</w:t>
      </w:r>
      <w:r w:rsidRPr="00BF31D7">
        <w:rPr>
          <w:rFonts w:ascii="Times New Roman" w:eastAsia="SimSun" w:hAnsi="Times New Roman" w:cs="Times New Roman"/>
          <w:kern w:val="3"/>
          <w:sz w:val="24"/>
          <w:szCs w:val="24"/>
          <w:lang w:eastAsia="zh-CN" w:bidi="hi-IN"/>
        </w:rPr>
        <w:t>“.</w:t>
      </w:r>
    </w:p>
    <w:p w14:paraId="2E2D786E" w14:textId="63B69694" w:rsidR="00D23F7A" w:rsidRPr="00FD21B7" w:rsidRDefault="00EE2BB0" w:rsidP="00FD21B7">
      <w:pPr>
        <w:pStyle w:val="ListParagraph"/>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7C355A">
        <w:rPr>
          <w:rFonts w:ascii="Times New Roman" w:eastAsia="SimSun" w:hAnsi="Times New Roman" w:cs="Times New Roman"/>
          <w:kern w:val="3"/>
          <w:sz w:val="24"/>
          <w:szCs w:val="24"/>
          <w:lang w:eastAsia="zh-CN" w:bidi="hi-IN"/>
        </w:rPr>
        <w:t>V § 4 odst. 1 písm. b) až f) a i) se číslo „</w:t>
      </w:r>
      <w:r w:rsidR="00BF31D7" w:rsidRPr="00BF31D7">
        <w:rPr>
          <w:rFonts w:ascii="Times New Roman" w:eastAsia="SimSun" w:hAnsi="Times New Roman" w:cs="Times New Roman"/>
          <w:kern w:val="3"/>
          <w:sz w:val="24"/>
          <w:szCs w:val="24"/>
          <w:lang w:eastAsia="zh-CN" w:bidi="hi-IN"/>
        </w:rPr>
        <w:t>25,79</w:t>
      </w:r>
      <w:r w:rsidRPr="007C355A">
        <w:rPr>
          <w:rFonts w:ascii="Times New Roman" w:eastAsia="SimSun" w:hAnsi="Times New Roman" w:cs="Times New Roman"/>
          <w:kern w:val="3"/>
          <w:sz w:val="24"/>
          <w:szCs w:val="24"/>
          <w:lang w:eastAsia="zh-CN" w:bidi="hi-IN"/>
        </w:rPr>
        <w:t>“ nahrazuje číslem „</w:t>
      </w:r>
      <w:r w:rsidR="00BF31D7" w:rsidRPr="00BF31D7">
        <w:rPr>
          <w:rFonts w:ascii="Times New Roman" w:eastAsia="SimSun" w:hAnsi="Times New Roman" w:cs="Times New Roman"/>
          <w:kern w:val="3"/>
          <w:sz w:val="24"/>
          <w:szCs w:val="24"/>
          <w:lang w:eastAsia="zh-CN" w:bidi="hi-IN"/>
        </w:rPr>
        <w:t>25,93</w:t>
      </w:r>
      <w:r w:rsidRPr="007C355A">
        <w:rPr>
          <w:rFonts w:ascii="Times New Roman" w:eastAsia="SimSun" w:hAnsi="Times New Roman" w:cs="Times New Roman"/>
          <w:kern w:val="3"/>
          <w:sz w:val="24"/>
          <w:szCs w:val="24"/>
          <w:lang w:eastAsia="zh-CN" w:bidi="hi-IN"/>
        </w:rPr>
        <w:t>“.</w:t>
      </w:r>
    </w:p>
    <w:p w14:paraId="5E912951" w14:textId="77777777" w:rsidR="001E27DC" w:rsidRPr="007C355A" w:rsidRDefault="001E27DC" w:rsidP="00FD21B7">
      <w:pPr>
        <w:pStyle w:val="ListParagraph"/>
        <w:numPr>
          <w:ilvl w:val="0"/>
          <w:numId w:val="16"/>
        </w:numPr>
        <w:spacing w:after="120" w:line="240" w:lineRule="auto"/>
        <w:contextualSpacing w:val="0"/>
        <w:jc w:val="both"/>
        <w:rPr>
          <w:rFonts w:ascii="Times New Roman" w:eastAsia="SimSun" w:hAnsi="Times New Roman" w:cs="Times New Roman"/>
          <w:kern w:val="3"/>
          <w:sz w:val="24"/>
          <w:szCs w:val="24"/>
          <w:lang w:eastAsia="zh-CN" w:bidi="hi-IN"/>
        </w:rPr>
      </w:pPr>
      <w:r w:rsidRPr="007C355A">
        <w:rPr>
          <w:rFonts w:ascii="Times New Roman" w:eastAsia="SimSun" w:hAnsi="Times New Roman" w:cs="Times New Roman"/>
          <w:kern w:val="3"/>
          <w:sz w:val="24"/>
          <w:szCs w:val="24"/>
          <w:lang w:eastAsia="zh-CN" w:bidi="hi-IN"/>
        </w:rPr>
        <w:t xml:space="preserve">V § 4 odstavec 2 zní: </w:t>
      </w:r>
    </w:p>
    <w:p w14:paraId="4E4334A9" w14:textId="04FCB5CF" w:rsidR="001E27DC" w:rsidRPr="00FD21B7" w:rsidRDefault="005A7DE2" w:rsidP="00FD21B7">
      <w:pPr>
        <w:pStyle w:val="ListParagraph"/>
        <w:spacing w:after="120" w:line="240" w:lineRule="auto"/>
        <w:ind w:left="785"/>
        <w:contextualSpacing w:val="0"/>
        <w:jc w:val="both"/>
        <w:rPr>
          <w:rFonts w:ascii="Times New Roman" w:hAnsi="Times New Roman" w:cs="Times New Roman"/>
          <w:sz w:val="24"/>
          <w:szCs w:val="24"/>
        </w:rPr>
      </w:pPr>
      <w:r w:rsidRPr="00FD21B7">
        <w:rPr>
          <w:rFonts w:ascii="Times New Roman" w:eastAsia="EB Garamond" w:hAnsi="Times New Roman" w:cs="Times New Roman"/>
          <w:sz w:val="24"/>
          <w:szCs w:val="24"/>
        </w:rPr>
        <w:t>„</w:t>
      </w:r>
      <w:r w:rsidRPr="00FD21B7">
        <w:rPr>
          <w:rFonts w:ascii="Times New Roman" w:hAnsi="Times New Roman" w:cs="Times New Roman"/>
          <w:sz w:val="24"/>
          <w:szCs w:val="24"/>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6E67A355" w14:textId="11561618" w:rsidR="005A7DE2" w:rsidRPr="00BF31D7" w:rsidRDefault="002D10B0" w:rsidP="00FD21B7">
      <w:pPr>
        <w:pStyle w:val="ListParagraph"/>
        <w:numPr>
          <w:ilvl w:val="0"/>
          <w:numId w:val="24"/>
        </w:numPr>
        <w:spacing w:after="120" w:line="240" w:lineRule="auto"/>
        <w:contextualSpacing w:val="0"/>
        <w:jc w:val="both"/>
        <w:rPr>
          <w:rFonts w:ascii="Times New Roman" w:eastAsia="SimSun" w:hAnsi="Times New Roman" w:cs="Times New Roman"/>
          <w:kern w:val="3"/>
          <w:sz w:val="24"/>
          <w:szCs w:val="24"/>
          <w:lang w:eastAsia="zh-CN" w:bidi="hi-IN"/>
        </w:rPr>
      </w:pPr>
      <w:r w:rsidRPr="00BF31D7">
        <w:rPr>
          <w:rFonts w:ascii="Times New Roman" w:hAnsi="Times New Roman" w:cs="Times New Roman"/>
          <w:sz w:val="24"/>
          <w:szCs w:val="24"/>
        </w:rPr>
        <w:t>poměru započtené výměry katastrálních území obce (odstavec 7) k celkově započtené výměře katastrálních území všech obcí, vyjádřeného v procentech a</w:t>
      </w:r>
      <w:r w:rsidR="00982CA2">
        <w:rPr>
          <w:rFonts w:ascii="Times New Roman" w:hAnsi="Times New Roman" w:cs="Times New Roman"/>
          <w:sz w:val="24"/>
          <w:szCs w:val="24"/>
        </w:rPr>
        <w:t> </w:t>
      </w:r>
      <w:r w:rsidRPr="00BF31D7">
        <w:rPr>
          <w:rFonts w:ascii="Times New Roman" w:hAnsi="Times New Roman" w:cs="Times New Roman"/>
          <w:sz w:val="24"/>
          <w:szCs w:val="24"/>
        </w:rPr>
        <w:t xml:space="preserve">násobeného koeficientem </w:t>
      </w:r>
      <w:r w:rsidR="00BF31D7" w:rsidRPr="00BF31D7">
        <w:rPr>
          <w:rFonts w:ascii="Times New Roman" w:hAnsi="Times New Roman" w:cs="Times New Roman"/>
          <w:sz w:val="24"/>
          <w:szCs w:val="24"/>
        </w:rPr>
        <w:t>0,0281</w:t>
      </w:r>
      <w:r w:rsidRPr="00BF31D7">
        <w:rPr>
          <w:rFonts w:ascii="Times New Roman" w:hAnsi="Times New Roman" w:cs="Times New Roman"/>
          <w:sz w:val="24"/>
          <w:szCs w:val="24"/>
        </w:rPr>
        <w:t>,</w:t>
      </w:r>
    </w:p>
    <w:p w14:paraId="2FFD4905" w14:textId="4FAD6DFE" w:rsidR="00B737F4" w:rsidRPr="00BF31D7" w:rsidRDefault="00B737F4" w:rsidP="007C355A">
      <w:pPr>
        <w:pStyle w:val="PZTextpsmene"/>
        <w:numPr>
          <w:ilvl w:val="0"/>
          <w:numId w:val="24"/>
        </w:numPr>
        <w:spacing w:after="120"/>
        <w:rPr>
          <w:szCs w:val="24"/>
        </w:rPr>
      </w:pPr>
      <w:r w:rsidRPr="00BF31D7">
        <w:rPr>
          <w:szCs w:val="24"/>
        </w:rPr>
        <w:t xml:space="preserve">poměru počtu obyvatel obce k počtu obyvatel všech obcí vyjádřeného v procentech a násobeného koeficientem </w:t>
      </w:r>
      <w:r w:rsidR="00BF31D7" w:rsidRPr="00BF31D7">
        <w:rPr>
          <w:szCs w:val="24"/>
        </w:rPr>
        <w:t>0,0938</w:t>
      </w:r>
      <w:r w:rsidRPr="00BF31D7">
        <w:rPr>
          <w:szCs w:val="24"/>
        </w:rPr>
        <w:t>,</w:t>
      </w:r>
    </w:p>
    <w:p w14:paraId="0010F513" w14:textId="2C645BE3" w:rsidR="002D10B0" w:rsidRPr="00FD21B7" w:rsidRDefault="00450034" w:rsidP="00FD21B7">
      <w:pPr>
        <w:pStyle w:val="ListParagraph"/>
        <w:numPr>
          <w:ilvl w:val="0"/>
          <w:numId w:val="24"/>
        </w:numPr>
        <w:spacing w:after="120" w:line="240" w:lineRule="auto"/>
        <w:contextualSpacing w:val="0"/>
        <w:jc w:val="both"/>
        <w:rPr>
          <w:rFonts w:ascii="Times New Roman" w:eastAsia="SimSun" w:hAnsi="Times New Roman" w:cs="Times New Roman"/>
          <w:kern w:val="3"/>
          <w:sz w:val="24"/>
          <w:szCs w:val="24"/>
          <w:lang w:eastAsia="zh-CN" w:bidi="hi-IN"/>
        </w:rPr>
      </w:pPr>
      <w:r w:rsidRPr="00BF31D7">
        <w:rPr>
          <w:rFonts w:ascii="Times New Roman" w:hAnsi="Times New Roman" w:cs="Times New Roman"/>
          <w:sz w:val="24"/>
          <w:szCs w:val="24"/>
        </w:rPr>
        <w:t>poměru počtu</w:t>
      </w:r>
      <w:r w:rsidRPr="00FD21B7">
        <w:rPr>
          <w:rFonts w:ascii="Times New Roman" w:hAnsi="Times New Roman" w:cs="Times New Roman"/>
          <w:sz w:val="24"/>
          <w:szCs w:val="24"/>
        </w:rPr>
        <w:t xml:space="preserve">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a ve školských výchovných a ubytovacích zařízeních zajišťujících celodenní výchovu, ubytování a stravování a dětí v</w:t>
      </w:r>
      <w:r w:rsidR="00982CA2">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5F6AC8">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BF31D7">
        <w:rPr>
          <w:rFonts w:ascii="Times New Roman" w:hAnsi="Times New Roman" w:cs="Times New Roman"/>
          <w:sz w:val="24"/>
          <w:szCs w:val="24"/>
        </w:rPr>
        <w:t>0,1466</w:t>
      </w:r>
      <w:r w:rsidRPr="00BF31D7">
        <w:rPr>
          <w:rFonts w:ascii="Times New Roman" w:hAnsi="Times New Roman" w:cs="Times New Roman"/>
          <w:sz w:val="24"/>
          <w:szCs w:val="24"/>
        </w:rPr>
        <w:t>,</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37037E">
        <w:rPr>
          <w:rFonts w:ascii="Times New Roman" w:eastAsia="Times New Roman" w:hAnsi="Times New Roman" w:cs="Times New Roman"/>
          <w:sz w:val="24"/>
          <w:szCs w:val="24"/>
          <w:lang w:eastAsia="cs-CZ"/>
        </w:rPr>
        <w:t>M</w:t>
      </w:r>
      <w:r w:rsidR="0037037E" w:rsidRPr="00AB530A">
        <w:rPr>
          <w:rFonts w:ascii="Times New Roman" w:eastAsia="Times New Roman" w:hAnsi="Times New Roman" w:cs="Times New Roman"/>
          <w:sz w:val="24"/>
          <w:szCs w:val="24"/>
          <w:lang w:eastAsia="cs-CZ"/>
        </w:rPr>
        <w:t>inisterstvo</w:t>
      </w:r>
      <w:r w:rsidR="0037037E">
        <w:rPr>
          <w:rFonts w:ascii="Times New Roman" w:eastAsia="Times New Roman" w:hAnsi="Times New Roman" w:cs="Times New Roman"/>
          <w:sz w:val="24"/>
          <w:szCs w:val="24"/>
          <w:lang w:eastAsia="cs-CZ"/>
        </w:rPr>
        <w:t xml:space="preserve"> školství, mládeže a</w:t>
      </w:r>
      <w:r w:rsidR="00982CA2">
        <w:rPr>
          <w:rFonts w:ascii="Times New Roman" w:eastAsia="Times New Roman" w:hAnsi="Times New Roman" w:cs="Times New Roman"/>
          <w:sz w:val="24"/>
          <w:szCs w:val="24"/>
          <w:lang w:eastAsia="cs-CZ"/>
        </w:rPr>
        <w:t> </w:t>
      </w:r>
      <w:r w:rsidR="0037037E">
        <w:rPr>
          <w:rFonts w:ascii="Times New Roman" w:eastAsia="Times New Roman" w:hAnsi="Times New Roman" w:cs="Times New Roman"/>
          <w:sz w:val="24"/>
          <w:szCs w:val="24"/>
          <w:lang w:eastAsia="cs-CZ"/>
        </w:rPr>
        <w:t>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72734027" w14:textId="779C87A7" w:rsidR="00450034" w:rsidRPr="007C355A" w:rsidRDefault="007C355A" w:rsidP="00FD21B7">
      <w:pPr>
        <w:pStyle w:val="ListParagraph"/>
        <w:numPr>
          <w:ilvl w:val="0"/>
          <w:numId w:val="24"/>
        </w:numPr>
        <w:spacing w:after="120" w:line="240" w:lineRule="auto"/>
        <w:contextualSpacing w:val="0"/>
        <w:jc w:val="both"/>
        <w:rPr>
          <w:rFonts w:ascii="Times New Roman" w:eastAsia="SimSun" w:hAnsi="Times New Roman" w:cs="Times New Roman"/>
          <w:kern w:val="3"/>
          <w:sz w:val="24"/>
          <w:szCs w:val="24"/>
          <w:lang w:eastAsia="zh-CN" w:bidi="hi-IN"/>
        </w:rPr>
      </w:pPr>
      <w:r w:rsidRPr="00FD21B7">
        <w:rPr>
          <w:rFonts w:ascii="Times New Roman" w:hAnsi="Times New Roman" w:cs="Times New Roman"/>
          <w:sz w:val="24"/>
          <w:szCs w:val="24"/>
        </w:rPr>
        <w:t>poměru násobku postupných přechodů, vypočteného pro obec pomocí koeficientů postupných přechodů, k součtu násobků postupných přechodů vypočtených za</w:t>
      </w:r>
      <w:r w:rsidR="00982CA2">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BF31D7">
        <w:rPr>
          <w:rFonts w:ascii="Times New Roman" w:hAnsi="Times New Roman" w:cs="Times New Roman"/>
          <w:sz w:val="24"/>
          <w:szCs w:val="24"/>
        </w:rPr>
        <w:t>0,7315</w:t>
      </w:r>
      <w:r w:rsidRPr="00FD21B7">
        <w:rPr>
          <w:rFonts w:ascii="Times New Roman" w:hAnsi="Times New Roman" w:cs="Times New Roman"/>
          <w:sz w:val="24"/>
          <w:szCs w:val="24"/>
        </w:rPr>
        <w:t xml:space="preserve"> a</w:t>
      </w:r>
      <w:r w:rsidR="00982CA2">
        <w:rPr>
          <w:rFonts w:ascii="Times New Roman" w:hAnsi="Times New Roman" w:cs="Times New Roman"/>
          <w:sz w:val="24"/>
          <w:szCs w:val="24"/>
        </w:rPr>
        <w:t> </w:t>
      </w:r>
      <w:r w:rsidRPr="00FD21B7">
        <w:rPr>
          <w:rFonts w:ascii="Times New Roman" w:hAnsi="Times New Roman" w:cs="Times New Roman"/>
          <w:sz w:val="24"/>
          <w:szCs w:val="24"/>
        </w:rPr>
        <w:t>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70231D45" w14:textId="288FE797" w:rsidR="00EE2BB0" w:rsidRPr="00FD21B7" w:rsidRDefault="000558F0" w:rsidP="00FD21B7">
      <w:pPr>
        <w:pStyle w:val="ListParagraph"/>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B3624C">
        <w:rPr>
          <w:rFonts w:ascii="Times New Roman" w:eastAsia="SimSun" w:hAnsi="Times New Roman" w:cs="Times New Roman"/>
          <w:kern w:val="3"/>
          <w:sz w:val="24"/>
          <w:szCs w:val="24"/>
          <w:lang w:eastAsia="zh-CN" w:bidi="hi-IN"/>
        </w:rPr>
        <w:t>V § 4 odstavec 2 zní:</w:t>
      </w:r>
    </w:p>
    <w:p w14:paraId="6BC10BAC" w14:textId="60CD4CF6" w:rsidR="000558F0" w:rsidRPr="00FD21B7" w:rsidRDefault="00B75694" w:rsidP="00FD21B7">
      <w:pPr>
        <w:pStyle w:val="ListParagraph"/>
        <w:spacing w:after="120" w:line="240" w:lineRule="auto"/>
        <w:ind w:left="785"/>
        <w:contextualSpacing w:val="0"/>
        <w:jc w:val="both"/>
        <w:rPr>
          <w:rFonts w:ascii="Times New Roman" w:hAnsi="Times New Roman" w:cs="Times New Roman"/>
          <w:sz w:val="24"/>
          <w:szCs w:val="24"/>
        </w:rPr>
      </w:pPr>
      <w:r w:rsidRPr="00FD21B7">
        <w:rPr>
          <w:rFonts w:ascii="Times New Roman" w:eastAsia="EB Garamond" w:hAnsi="Times New Roman" w:cs="Times New Roman"/>
          <w:sz w:val="24"/>
          <w:szCs w:val="24"/>
        </w:rPr>
        <w:t>„</w:t>
      </w:r>
      <w:r w:rsidRPr="00FD21B7">
        <w:rPr>
          <w:rFonts w:ascii="Times New Roman" w:hAnsi="Times New Roman" w:cs="Times New Roman"/>
          <w:sz w:val="24"/>
          <w:szCs w:val="24"/>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1E8A2C80" w14:textId="3A9C5F95" w:rsidR="00B75694" w:rsidRPr="00FD21B7" w:rsidRDefault="00953DCA" w:rsidP="00FD21B7">
      <w:pPr>
        <w:pStyle w:val="ListParagraph"/>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 xml:space="preserve">poměru započtené výměry katastrálních území obce (odstavec 7) k celkově započtené výměře katastrálních území všech obcí, vyjádřeného v procentech a násobeného koeficientem </w:t>
      </w:r>
      <w:r w:rsidR="00BF31D7">
        <w:rPr>
          <w:rFonts w:ascii="Times New Roman" w:hAnsi="Times New Roman" w:cs="Times New Roman"/>
          <w:sz w:val="24"/>
          <w:szCs w:val="24"/>
        </w:rPr>
        <w:t>0,0280</w:t>
      </w:r>
      <w:r w:rsidRPr="00FD21B7">
        <w:rPr>
          <w:rFonts w:ascii="Times New Roman" w:hAnsi="Times New Roman" w:cs="Times New Roman"/>
          <w:sz w:val="24"/>
          <w:szCs w:val="24"/>
        </w:rPr>
        <w:t>,</w:t>
      </w:r>
    </w:p>
    <w:p w14:paraId="2C56B114" w14:textId="10B3E9F4" w:rsidR="00953DCA" w:rsidRPr="00FD21B7" w:rsidRDefault="00A44993" w:rsidP="00FD21B7">
      <w:pPr>
        <w:pStyle w:val="ListParagraph"/>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 xml:space="preserve">poměru počtu obyvatel obce k počtu obyvatel všech obcí vyjádřeného v procentech a násobeného koeficientem </w:t>
      </w:r>
      <w:r w:rsidR="00BF31D7" w:rsidRPr="00BF31D7">
        <w:rPr>
          <w:rFonts w:ascii="Times New Roman" w:hAnsi="Times New Roman" w:cs="Times New Roman"/>
          <w:sz w:val="24"/>
          <w:szCs w:val="24"/>
        </w:rPr>
        <w:t>0,0932</w:t>
      </w:r>
      <w:r w:rsidRPr="00BF31D7">
        <w:rPr>
          <w:rFonts w:ascii="Times New Roman" w:hAnsi="Times New Roman" w:cs="Times New Roman"/>
          <w:sz w:val="24"/>
          <w:szCs w:val="24"/>
        </w:rPr>
        <w:t>,</w:t>
      </w:r>
    </w:p>
    <w:p w14:paraId="7B87AEBB" w14:textId="348C5A0D" w:rsidR="00A44993" w:rsidRPr="00FD21B7" w:rsidRDefault="00FE0EAA" w:rsidP="00FD21B7">
      <w:pPr>
        <w:pStyle w:val="ListParagraph"/>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a ve školských výchovných a ubytovacích zařízeních zajišťujících celodenní výchovu, ubytování a stravování a dětí v</w:t>
      </w:r>
      <w:r w:rsidR="005374B6">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6F0AE0">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BF31D7">
        <w:rPr>
          <w:rFonts w:ascii="Times New Roman" w:hAnsi="Times New Roman" w:cs="Times New Roman"/>
          <w:sz w:val="24"/>
          <w:szCs w:val="24"/>
        </w:rPr>
        <w:t>0,1515</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8E0E4C">
        <w:rPr>
          <w:rFonts w:ascii="Times New Roman" w:eastAsia="Times New Roman" w:hAnsi="Times New Roman" w:cs="Times New Roman"/>
          <w:sz w:val="24"/>
          <w:szCs w:val="24"/>
          <w:lang w:eastAsia="cs-CZ"/>
        </w:rPr>
        <w:t>M</w:t>
      </w:r>
      <w:r w:rsidR="008E0E4C" w:rsidRPr="00AB530A">
        <w:rPr>
          <w:rFonts w:ascii="Times New Roman" w:eastAsia="Times New Roman" w:hAnsi="Times New Roman" w:cs="Times New Roman"/>
          <w:sz w:val="24"/>
          <w:szCs w:val="24"/>
          <w:lang w:eastAsia="cs-CZ"/>
        </w:rPr>
        <w:t>inisterstvo</w:t>
      </w:r>
      <w:r w:rsidR="008E0E4C">
        <w:rPr>
          <w:rFonts w:ascii="Times New Roman" w:eastAsia="Times New Roman" w:hAnsi="Times New Roman" w:cs="Times New Roman"/>
          <w:sz w:val="24"/>
          <w:szCs w:val="24"/>
          <w:lang w:eastAsia="cs-CZ"/>
        </w:rPr>
        <w:t xml:space="preserve"> školství, mládeže a</w:t>
      </w:r>
      <w:r w:rsidR="005374B6">
        <w:rPr>
          <w:rFonts w:ascii="Times New Roman" w:eastAsia="Times New Roman" w:hAnsi="Times New Roman" w:cs="Times New Roman"/>
          <w:sz w:val="24"/>
          <w:szCs w:val="24"/>
          <w:lang w:eastAsia="cs-CZ"/>
        </w:rPr>
        <w:t> </w:t>
      </w:r>
      <w:r w:rsidR="008E0E4C">
        <w:rPr>
          <w:rFonts w:ascii="Times New Roman" w:eastAsia="Times New Roman" w:hAnsi="Times New Roman" w:cs="Times New Roman"/>
          <w:sz w:val="24"/>
          <w:szCs w:val="24"/>
          <w:lang w:eastAsia="cs-CZ"/>
        </w:rPr>
        <w:t>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1E32CC54" w14:textId="532E6710" w:rsidR="00FE0EAA" w:rsidRPr="00FD21B7" w:rsidRDefault="00216E3F" w:rsidP="00FD21B7">
      <w:pPr>
        <w:pStyle w:val="ListParagraph"/>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násobku postupných přechodů, vypočteného pro obec pomocí koeficientů postupných přechodů, k součtu násobků postupných přechodů vypočtených za</w:t>
      </w:r>
      <w:r w:rsidR="005374B6">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B82304">
        <w:rPr>
          <w:rFonts w:ascii="Times New Roman" w:hAnsi="Times New Roman" w:cs="Times New Roman"/>
          <w:sz w:val="24"/>
          <w:szCs w:val="24"/>
        </w:rPr>
        <w:t>0,7273</w:t>
      </w:r>
      <w:r w:rsidRPr="00FD21B7">
        <w:rPr>
          <w:rFonts w:ascii="Times New Roman" w:hAnsi="Times New Roman" w:cs="Times New Roman"/>
          <w:sz w:val="24"/>
          <w:szCs w:val="24"/>
        </w:rPr>
        <w:t xml:space="preserve"> a</w:t>
      </w:r>
      <w:r w:rsidR="005374B6">
        <w:rPr>
          <w:rFonts w:ascii="Times New Roman" w:hAnsi="Times New Roman" w:cs="Times New Roman"/>
          <w:sz w:val="24"/>
          <w:szCs w:val="24"/>
        </w:rPr>
        <w:t> </w:t>
      </w:r>
      <w:r w:rsidRPr="00FD21B7">
        <w:rPr>
          <w:rFonts w:ascii="Times New Roman" w:hAnsi="Times New Roman" w:cs="Times New Roman"/>
          <w:sz w:val="24"/>
          <w:szCs w:val="24"/>
        </w:rPr>
        <w:t>dále násobeného celkovým procentem, kterým se na části celostátního hrubého výnosu daní podle odstavce 1 písm. b) až f) a výnosu záloh a daně podle odstavce 1 písm.</w:t>
      </w:r>
      <w:r w:rsidR="005374B6">
        <w:rPr>
          <w:rFonts w:ascii="Times New Roman" w:hAnsi="Times New Roman" w:cs="Times New Roman"/>
          <w:sz w:val="24"/>
          <w:szCs w:val="24"/>
        </w:rPr>
        <w:t> </w:t>
      </w:r>
      <w:r w:rsidRPr="00FD21B7">
        <w:rPr>
          <w:rFonts w:ascii="Times New Roman" w:hAnsi="Times New Roman" w:cs="Times New Roman"/>
          <w:sz w:val="24"/>
          <w:szCs w:val="24"/>
        </w:rPr>
        <w:t>i) podílejí ostatní obce, toto celkové procento se vypočte způsobem uvedeným v odstavci 4.“.</w:t>
      </w:r>
    </w:p>
    <w:p w14:paraId="77DFAF8F" w14:textId="41A0957E" w:rsidR="000558F0" w:rsidRPr="00FD21B7" w:rsidRDefault="006014BC" w:rsidP="00FD21B7">
      <w:pPr>
        <w:pStyle w:val="ListParagraph"/>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665018">
        <w:rPr>
          <w:rFonts w:ascii="Times New Roman" w:eastAsia="SimSun" w:hAnsi="Times New Roman" w:cs="Times New Roman"/>
          <w:kern w:val="3"/>
          <w:sz w:val="24"/>
          <w:szCs w:val="24"/>
          <w:lang w:eastAsia="zh-CN" w:bidi="hi-IN"/>
        </w:rPr>
        <w:t>V § 4 odstavec 5 zní:</w:t>
      </w:r>
    </w:p>
    <w:p w14:paraId="11B9CF64" w14:textId="0D664D5B" w:rsidR="006014BC" w:rsidRPr="00FD21B7" w:rsidRDefault="005812D4" w:rsidP="00FD21B7">
      <w:pPr>
        <w:pStyle w:val="ListParagraph"/>
        <w:spacing w:after="120" w:line="240" w:lineRule="auto"/>
        <w:ind w:left="785"/>
        <w:contextualSpacing w:val="0"/>
        <w:jc w:val="both"/>
        <w:rPr>
          <w:rFonts w:ascii="Times New Roman" w:hAnsi="Times New Roman" w:cs="Times New Roman"/>
          <w:sz w:val="24"/>
          <w:szCs w:val="24"/>
        </w:rPr>
      </w:pPr>
      <w:r w:rsidRPr="00FD21B7">
        <w:rPr>
          <w:rFonts w:ascii="Times New Roman" w:hAnsi="Times New Roman" w:cs="Times New Roman"/>
          <w:sz w:val="24"/>
          <w:szCs w:val="24"/>
        </w:rPr>
        <w:t>„(5) Procento, kterým se hlavní město Praha, Plzeň, Ostrava a Brno podílejí na části celostátního hrubého výnosu daní podle odstavce 1 písm. b) až f) a výnosu záloh a daně podle odstavce 1 písm. i), se vypočte jako součet</w:t>
      </w:r>
    </w:p>
    <w:p w14:paraId="3F478006" w14:textId="5D366B8D" w:rsidR="005812D4" w:rsidRPr="00FD21B7" w:rsidRDefault="00976046" w:rsidP="00FD21B7">
      <w:pPr>
        <w:pStyle w:val="ListParagraph"/>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započtené výměry katastrálních území obce (odstavec 7) k celkově započtené výměře katastrálních území všech obcí, vyjádřeného v procentech a</w:t>
      </w:r>
      <w:r w:rsidR="00022053">
        <w:rPr>
          <w:rFonts w:ascii="Times New Roman" w:hAnsi="Times New Roman" w:cs="Times New Roman"/>
          <w:sz w:val="24"/>
          <w:szCs w:val="24"/>
          <w:lang w:val="en-GB"/>
        </w:rPr>
        <w:t> </w:t>
      </w:r>
      <w:r w:rsidRPr="00FD21B7">
        <w:rPr>
          <w:rFonts w:ascii="Times New Roman" w:hAnsi="Times New Roman" w:cs="Times New Roman"/>
          <w:sz w:val="24"/>
          <w:szCs w:val="24"/>
        </w:rPr>
        <w:t xml:space="preserve">násobeného koeficientem </w:t>
      </w:r>
      <w:r w:rsidR="00B82304">
        <w:rPr>
          <w:rFonts w:ascii="Times New Roman" w:hAnsi="Times New Roman" w:cs="Times New Roman"/>
          <w:sz w:val="24"/>
          <w:szCs w:val="24"/>
        </w:rPr>
        <w:t>0,0281</w:t>
      </w:r>
      <w:r w:rsidRPr="00FD21B7">
        <w:rPr>
          <w:rFonts w:ascii="Times New Roman" w:hAnsi="Times New Roman" w:cs="Times New Roman"/>
          <w:sz w:val="24"/>
          <w:szCs w:val="24"/>
        </w:rPr>
        <w:t>,</w:t>
      </w:r>
    </w:p>
    <w:p w14:paraId="76750E8D" w14:textId="34737D33" w:rsidR="00976046" w:rsidRPr="00FD21B7" w:rsidRDefault="000267F7" w:rsidP="00FD21B7">
      <w:pPr>
        <w:pStyle w:val="ListParagraph"/>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obyvatel obce k počtu obyvatel všech obcí, vyjádřeného v</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procentech a násobeného </w:t>
      </w:r>
      <w:r w:rsidR="00B82304">
        <w:rPr>
          <w:rFonts w:ascii="Times New Roman" w:hAnsi="Times New Roman" w:cs="Times New Roman"/>
          <w:sz w:val="24"/>
          <w:szCs w:val="24"/>
        </w:rPr>
        <w:t>0,0938</w:t>
      </w:r>
      <w:r w:rsidRPr="00FD21B7">
        <w:rPr>
          <w:rFonts w:ascii="Times New Roman" w:hAnsi="Times New Roman" w:cs="Times New Roman"/>
          <w:sz w:val="24"/>
          <w:szCs w:val="24"/>
        </w:rPr>
        <w:t>,</w:t>
      </w:r>
    </w:p>
    <w:p w14:paraId="25834387" w14:textId="3F862C6A" w:rsidR="000267F7" w:rsidRPr="00FD21B7" w:rsidRDefault="00DF5E4C" w:rsidP="00FD21B7">
      <w:pPr>
        <w:pStyle w:val="ListParagraph"/>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a ve školských výchovných a ubytovacích zařízeních zajišťujících celodenní výchovu, ubytování a stravování a dětí v</w:t>
      </w:r>
      <w:r w:rsidR="00022053">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6F0AE0">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813467" w:rsidRPr="00813467">
        <w:rPr>
          <w:rFonts w:ascii="Times New Roman" w:hAnsi="Times New Roman" w:cs="Times New Roman"/>
          <w:sz w:val="24"/>
          <w:szCs w:val="24"/>
        </w:rPr>
        <w:t>0,1466</w:t>
      </w:r>
      <w:r w:rsidRPr="00813467">
        <w:rPr>
          <w:rFonts w:ascii="Times New Roman" w:hAnsi="Times New Roman" w:cs="Times New Roman"/>
          <w:sz w:val="24"/>
          <w:szCs w:val="24"/>
        </w:rPr>
        <w:t>,</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562293">
        <w:rPr>
          <w:rFonts w:ascii="Times New Roman" w:eastAsia="Times New Roman" w:hAnsi="Times New Roman" w:cs="Times New Roman"/>
          <w:sz w:val="24"/>
          <w:szCs w:val="24"/>
          <w:lang w:eastAsia="cs-CZ"/>
        </w:rPr>
        <w:t>M</w:t>
      </w:r>
      <w:r w:rsidR="00562293" w:rsidRPr="00AB530A">
        <w:rPr>
          <w:rFonts w:ascii="Times New Roman" w:eastAsia="Times New Roman" w:hAnsi="Times New Roman" w:cs="Times New Roman"/>
          <w:sz w:val="24"/>
          <w:szCs w:val="24"/>
          <w:lang w:eastAsia="cs-CZ"/>
        </w:rPr>
        <w:t>inisterstvo</w:t>
      </w:r>
      <w:r w:rsidR="00562293">
        <w:rPr>
          <w:rFonts w:ascii="Times New Roman" w:eastAsia="Times New Roman" w:hAnsi="Times New Roman" w:cs="Times New Roman"/>
          <w:sz w:val="24"/>
          <w:szCs w:val="24"/>
          <w:lang w:eastAsia="cs-CZ"/>
        </w:rPr>
        <w:t xml:space="preserve"> školství, mládeže a</w:t>
      </w:r>
      <w:r w:rsidR="00022053">
        <w:rPr>
          <w:rFonts w:ascii="Times New Roman" w:eastAsia="Times New Roman" w:hAnsi="Times New Roman" w:cs="Times New Roman"/>
          <w:sz w:val="24"/>
          <w:szCs w:val="24"/>
          <w:lang w:eastAsia="cs-CZ"/>
        </w:rPr>
        <w:t> </w:t>
      </w:r>
      <w:r w:rsidR="00562293">
        <w:rPr>
          <w:rFonts w:ascii="Times New Roman" w:eastAsia="Times New Roman" w:hAnsi="Times New Roman" w:cs="Times New Roman"/>
          <w:sz w:val="24"/>
          <w:szCs w:val="24"/>
          <w:lang w:eastAsia="cs-CZ"/>
        </w:rPr>
        <w:t>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4CA6D8E8" w14:textId="0A4A5BB9" w:rsidR="00DF5E4C" w:rsidRPr="00FD21B7" w:rsidRDefault="00665018" w:rsidP="00FD21B7">
      <w:pPr>
        <w:pStyle w:val="ListParagraph"/>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násobku příslušného přepočítacího koeficientu uvedeného v příloze č. 3 k</w:t>
      </w:r>
      <w:r w:rsidR="00022053">
        <w:rPr>
          <w:rFonts w:ascii="Times New Roman" w:hAnsi="Times New Roman" w:cs="Times New Roman"/>
          <w:sz w:val="24"/>
          <w:szCs w:val="24"/>
        </w:rPr>
        <w:t> </w:t>
      </w:r>
      <w:r w:rsidRPr="00FD21B7">
        <w:rPr>
          <w:rFonts w:ascii="Times New Roman" w:hAnsi="Times New Roman" w:cs="Times New Roman"/>
          <w:sz w:val="24"/>
          <w:szCs w:val="24"/>
        </w:rPr>
        <w:t>tomuto zákonu a připadajícího na hlavní město Prahu, Plzeň, Ostravu nebo Brno a počtu obyvatel hlavního města Prahy, Plzně, Ostravy nebo Brna k součtu násobků příslušných přepočítacích koeficientů uvedených v příloze č. 3 k tomuto zákonu a</w:t>
      </w:r>
      <w:r w:rsidR="00022053">
        <w:rPr>
          <w:rFonts w:ascii="Times New Roman" w:hAnsi="Times New Roman" w:cs="Times New Roman"/>
          <w:sz w:val="24"/>
          <w:szCs w:val="24"/>
        </w:rPr>
        <w:t> </w:t>
      </w:r>
      <w:r w:rsidRPr="00FD21B7">
        <w:rPr>
          <w:rFonts w:ascii="Times New Roman" w:hAnsi="Times New Roman" w:cs="Times New Roman"/>
          <w:sz w:val="24"/>
          <w:szCs w:val="24"/>
        </w:rPr>
        <w:t>počtu obyvatel připadajících na hlavní město Prahu, Plzeň, Ostravu, Brno a</w:t>
      </w:r>
      <w:r w:rsidR="00022053">
        <w:rPr>
          <w:rFonts w:ascii="Times New Roman" w:hAnsi="Times New Roman" w:cs="Times New Roman"/>
          <w:sz w:val="24"/>
          <w:szCs w:val="24"/>
        </w:rPr>
        <w:t> </w:t>
      </w:r>
      <w:r w:rsidRPr="00FD21B7">
        <w:rPr>
          <w:rFonts w:ascii="Times New Roman" w:hAnsi="Times New Roman" w:cs="Times New Roman"/>
          <w:sz w:val="24"/>
          <w:szCs w:val="24"/>
        </w:rPr>
        <w:t>na</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813467">
        <w:rPr>
          <w:rFonts w:ascii="Times New Roman" w:hAnsi="Times New Roman" w:cs="Times New Roman"/>
          <w:sz w:val="24"/>
          <w:szCs w:val="24"/>
        </w:rPr>
        <w:t>0,7315</w:t>
      </w:r>
      <w:r w:rsidRPr="00FD21B7">
        <w:rPr>
          <w:rFonts w:ascii="Times New Roman" w:hAnsi="Times New Roman" w:cs="Times New Roman"/>
          <w:sz w:val="24"/>
          <w:szCs w:val="24"/>
        </w:rPr>
        <w:t>.“.</w:t>
      </w:r>
    </w:p>
    <w:p w14:paraId="0840240C" w14:textId="2F522046" w:rsidR="006014BC" w:rsidRPr="00FD21B7" w:rsidRDefault="00A94967" w:rsidP="00FD21B7">
      <w:pPr>
        <w:pStyle w:val="ListParagraph"/>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B3624C">
        <w:rPr>
          <w:rFonts w:ascii="Times New Roman" w:eastAsia="SimSun" w:hAnsi="Times New Roman" w:cs="Times New Roman"/>
          <w:kern w:val="3"/>
          <w:sz w:val="24"/>
          <w:szCs w:val="24"/>
          <w:lang w:eastAsia="zh-CN" w:bidi="hi-IN"/>
        </w:rPr>
        <w:t>V § 4 odstavec 5 zní:</w:t>
      </w:r>
    </w:p>
    <w:p w14:paraId="4480B6CA" w14:textId="5906E7E1" w:rsidR="00A94967" w:rsidRPr="00FD21B7" w:rsidRDefault="00410D26" w:rsidP="00FD21B7">
      <w:pPr>
        <w:pStyle w:val="ListParagraph"/>
        <w:spacing w:after="120" w:line="240" w:lineRule="auto"/>
        <w:ind w:left="785"/>
        <w:contextualSpacing w:val="0"/>
        <w:jc w:val="both"/>
        <w:rPr>
          <w:rFonts w:ascii="Times New Roman" w:hAnsi="Times New Roman" w:cs="Times New Roman"/>
          <w:sz w:val="24"/>
          <w:szCs w:val="24"/>
        </w:rPr>
      </w:pPr>
      <w:r w:rsidRPr="00FD21B7">
        <w:rPr>
          <w:rFonts w:ascii="Times New Roman" w:hAnsi="Times New Roman" w:cs="Times New Roman"/>
          <w:sz w:val="24"/>
          <w:szCs w:val="24"/>
        </w:rPr>
        <w:t>„(5) Procento, kterým se hlavní město Praha, Plzeň, Ostrava a Brno podílejí na části celostátního hrubého výnosu daní podle odstavce 1 písm. b) až f) a výnosu záloh a</w:t>
      </w:r>
      <w:r w:rsidR="00022053">
        <w:rPr>
          <w:rFonts w:ascii="Times New Roman" w:hAnsi="Times New Roman" w:cs="Times New Roman"/>
          <w:sz w:val="24"/>
          <w:szCs w:val="24"/>
        </w:rPr>
        <w:t> </w:t>
      </w:r>
      <w:r w:rsidRPr="00FD21B7">
        <w:rPr>
          <w:rFonts w:ascii="Times New Roman" w:hAnsi="Times New Roman" w:cs="Times New Roman"/>
          <w:sz w:val="24"/>
          <w:szCs w:val="24"/>
        </w:rPr>
        <w:t>daně podle odstavce 1 písm. i), se vypočte jako součet</w:t>
      </w:r>
    </w:p>
    <w:p w14:paraId="3E8B6073" w14:textId="40C2DAD0" w:rsidR="00410D26" w:rsidRPr="00FD21B7" w:rsidRDefault="00CD7591" w:rsidP="00FD21B7">
      <w:pPr>
        <w:pStyle w:val="ListParagraph"/>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započtené výměry katastrálních území obce (odstavec 7) k celkově započtené výměře katastrálních území všech obcí, vyjádřeného v procentech a</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násobeného koeficientem </w:t>
      </w:r>
      <w:r w:rsidR="00813467">
        <w:rPr>
          <w:rFonts w:ascii="Times New Roman" w:hAnsi="Times New Roman" w:cs="Times New Roman"/>
          <w:sz w:val="24"/>
          <w:szCs w:val="24"/>
        </w:rPr>
        <w:t>0,0280</w:t>
      </w:r>
      <w:r w:rsidRPr="00FD21B7">
        <w:rPr>
          <w:rFonts w:ascii="Times New Roman" w:hAnsi="Times New Roman" w:cs="Times New Roman"/>
          <w:sz w:val="24"/>
          <w:szCs w:val="24"/>
        </w:rPr>
        <w:t>,</w:t>
      </w:r>
    </w:p>
    <w:p w14:paraId="2F20E6C3" w14:textId="5A7CD679" w:rsidR="00CD7591" w:rsidRPr="00FD21B7" w:rsidRDefault="004C0171" w:rsidP="00FD21B7">
      <w:pPr>
        <w:pStyle w:val="ListParagraph"/>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obyvatel obce k počtu obyvatel všech obcí, vyjádřeného v</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procentech a násobeného koeficientem </w:t>
      </w:r>
      <w:r w:rsidR="00813467">
        <w:rPr>
          <w:rFonts w:ascii="Times New Roman" w:hAnsi="Times New Roman" w:cs="Times New Roman"/>
          <w:sz w:val="24"/>
          <w:szCs w:val="24"/>
        </w:rPr>
        <w:t>0,0932</w:t>
      </w:r>
      <w:r w:rsidRPr="00FD21B7">
        <w:rPr>
          <w:rFonts w:ascii="Times New Roman" w:hAnsi="Times New Roman" w:cs="Times New Roman"/>
          <w:sz w:val="24"/>
          <w:szCs w:val="24"/>
        </w:rPr>
        <w:t>,</w:t>
      </w:r>
    </w:p>
    <w:p w14:paraId="39F2B0CA" w14:textId="6E20DF3F" w:rsidR="004C0171" w:rsidRPr="00FD21B7" w:rsidRDefault="0053790E" w:rsidP="00FD21B7">
      <w:pPr>
        <w:pStyle w:val="ListParagraph"/>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a ve školských výchovných a ubytovacích zařízeních zajišťujících celodenní výchovu, ubytování a stravování a dětí v</w:t>
      </w:r>
      <w:r w:rsidR="00022053">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6F0AE0">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813467">
        <w:rPr>
          <w:rFonts w:ascii="Times New Roman" w:hAnsi="Times New Roman" w:cs="Times New Roman"/>
          <w:sz w:val="24"/>
          <w:szCs w:val="24"/>
        </w:rPr>
        <w:t>0,1515</w:t>
      </w:r>
      <w:r w:rsidRPr="00813467">
        <w:rPr>
          <w:rFonts w:ascii="Times New Roman" w:hAnsi="Times New Roman" w:cs="Times New Roman"/>
          <w:sz w:val="24"/>
          <w:szCs w:val="24"/>
        </w:rPr>
        <w:t>,</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562293">
        <w:rPr>
          <w:rFonts w:ascii="Times New Roman" w:eastAsia="Times New Roman" w:hAnsi="Times New Roman" w:cs="Times New Roman"/>
          <w:sz w:val="24"/>
          <w:szCs w:val="24"/>
          <w:lang w:eastAsia="cs-CZ"/>
        </w:rPr>
        <w:t>M</w:t>
      </w:r>
      <w:r w:rsidR="00562293" w:rsidRPr="00AB530A">
        <w:rPr>
          <w:rFonts w:ascii="Times New Roman" w:eastAsia="Times New Roman" w:hAnsi="Times New Roman" w:cs="Times New Roman"/>
          <w:sz w:val="24"/>
          <w:szCs w:val="24"/>
          <w:lang w:eastAsia="cs-CZ"/>
        </w:rPr>
        <w:t>inisterstvo</w:t>
      </w:r>
      <w:r w:rsidR="00562293">
        <w:rPr>
          <w:rFonts w:ascii="Times New Roman" w:eastAsia="Times New Roman" w:hAnsi="Times New Roman" w:cs="Times New Roman"/>
          <w:sz w:val="24"/>
          <w:szCs w:val="24"/>
          <w:lang w:eastAsia="cs-CZ"/>
        </w:rPr>
        <w:t xml:space="preserve"> školství, mládeže a 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40D30D80" w14:textId="55BB3600" w:rsidR="0053790E" w:rsidRPr="00FD21B7" w:rsidRDefault="00D57596" w:rsidP="00FD21B7">
      <w:pPr>
        <w:pStyle w:val="ListParagraph"/>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násobku příslušného přepočítacího koeficientu uvedeného v příloze č. 3 k</w:t>
      </w:r>
      <w:r w:rsidR="00250FB7">
        <w:rPr>
          <w:rFonts w:ascii="Times New Roman" w:hAnsi="Times New Roman" w:cs="Times New Roman"/>
          <w:sz w:val="24"/>
          <w:szCs w:val="24"/>
        </w:rPr>
        <w:t> </w:t>
      </w:r>
      <w:r w:rsidRPr="00FD21B7">
        <w:rPr>
          <w:rFonts w:ascii="Times New Roman" w:hAnsi="Times New Roman" w:cs="Times New Roman"/>
          <w:sz w:val="24"/>
          <w:szCs w:val="24"/>
        </w:rPr>
        <w:t>tomuto zákonu a připadajícího na hlavní město Prahu, Plzeň, Ostravu nebo Brno a počtu obyvatel hlavního města Prahy, Plzně, Ostravy nebo Brna k součtu násobků příslušných přepočítacích koeficientů uvedených v příloze č. 3 k tomuto zákonu a</w:t>
      </w:r>
      <w:r w:rsidR="00250FB7">
        <w:rPr>
          <w:rFonts w:ascii="Times New Roman" w:hAnsi="Times New Roman" w:cs="Times New Roman"/>
          <w:sz w:val="24"/>
          <w:szCs w:val="24"/>
        </w:rPr>
        <w:t> </w:t>
      </w:r>
      <w:r w:rsidRPr="00FD21B7">
        <w:rPr>
          <w:rFonts w:ascii="Times New Roman" w:hAnsi="Times New Roman" w:cs="Times New Roman"/>
          <w:sz w:val="24"/>
          <w:szCs w:val="24"/>
        </w:rPr>
        <w:t>počtu obyvatel připadajících na hlavní město Prahu, Plzeň, Ostravu, Brno a</w:t>
      </w:r>
      <w:r w:rsidR="00250FB7">
        <w:rPr>
          <w:rFonts w:ascii="Times New Roman" w:hAnsi="Times New Roman" w:cs="Times New Roman"/>
          <w:sz w:val="24"/>
          <w:szCs w:val="24"/>
        </w:rPr>
        <w:t> </w:t>
      </w:r>
      <w:r w:rsidRPr="00FD21B7">
        <w:rPr>
          <w:rFonts w:ascii="Times New Roman" w:hAnsi="Times New Roman" w:cs="Times New Roman"/>
          <w:sz w:val="24"/>
          <w:szCs w:val="24"/>
        </w:rPr>
        <w:t>na</w:t>
      </w:r>
      <w:r w:rsidR="00250FB7">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813467" w:rsidRPr="00813467">
        <w:rPr>
          <w:rFonts w:ascii="Times New Roman" w:hAnsi="Times New Roman" w:cs="Times New Roman"/>
          <w:sz w:val="24"/>
          <w:szCs w:val="24"/>
        </w:rPr>
        <w:t>0,7273</w:t>
      </w:r>
      <w:r w:rsidRPr="00813467">
        <w:rPr>
          <w:rFonts w:ascii="Times New Roman" w:hAnsi="Times New Roman" w:cs="Times New Roman"/>
          <w:sz w:val="24"/>
          <w:szCs w:val="24"/>
        </w:rPr>
        <w:t>.“.</w:t>
      </w:r>
    </w:p>
    <w:p w14:paraId="792E7066" w14:textId="7E09BF66" w:rsidR="00A94967" w:rsidRPr="00FD21B7" w:rsidRDefault="008B7CC7" w:rsidP="00FD21B7">
      <w:pPr>
        <w:pStyle w:val="ListParagraph"/>
        <w:numPr>
          <w:ilvl w:val="0"/>
          <w:numId w:val="16"/>
        </w:numPr>
        <w:spacing w:after="120" w:line="240" w:lineRule="auto"/>
        <w:ind w:left="782"/>
        <w:contextualSpacing w:val="0"/>
        <w:jc w:val="both"/>
        <w:rPr>
          <w:rFonts w:ascii="Times New Roman" w:eastAsia="Times New Roman" w:hAnsi="Times New Roman" w:cs="Times New Roman"/>
          <w:sz w:val="24"/>
          <w:szCs w:val="24"/>
          <w:lang w:eastAsia="cs-CZ"/>
        </w:rPr>
      </w:pPr>
      <w:r>
        <w:rPr>
          <w:rFonts w:ascii="Times New Roman" w:eastAsia="EB Garamond" w:hAnsi="Times New Roman" w:cs="Times New Roman"/>
          <w:sz w:val="24"/>
          <w:lang w:eastAsia="cs-CZ"/>
        </w:rPr>
        <w:t xml:space="preserve">V § 4 odstavce </w:t>
      </w:r>
      <w:r w:rsidRPr="001D1790">
        <w:rPr>
          <w:rFonts w:ascii="Times New Roman" w:eastAsia="EB Garamond" w:hAnsi="Times New Roman" w:cs="Times New Roman"/>
          <w:sz w:val="24"/>
          <w:szCs w:val="24"/>
          <w:lang w:eastAsia="cs-CZ"/>
        </w:rPr>
        <w:t>8 a 9 znějí:</w:t>
      </w:r>
    </w:p>
    <w:p w14:paraId="2EA6F99D" w14:textId="362387AE" w:rsidR="001D1790" w:rsidRPr="00FD21B7" w:rsidRDefault="001D1790" w:rsidP="00FD21B7">
      <w:pPr>
        <w:pStyle w:val="ListParagraph"/>
        <w:spacing w:after="120" w:line="240" w:lineRule="auto"/>
        <w:ind w:left="782"/>
        <w:contextualSpacing w:val="0"/>
        <w:jc w:val="both"/>
        <w:rPr>
          <w:rFonts w:ascii="Times New Roman" w:eastAsia="EB Garamond" w:hAnsi="Times New Roman" w:cs="Times New Roman"/>
          <w:sz w:val="24"/>
          <w:szCs w:val="24"/>
          <w:lang w:eastAsia="cs-CZ"/>
        </w:rPr>
      </w:pPr>
      <w:r w:rsidRPr="00FD21B7">
        <w:rPr>
          <w:rFonts w:ascii="Times New Roman" w:eastAsia="EB Garamond" w:hAnsi="Times New Roman" w:cs="Times New Roman"/>
          <w:sz w:val="24"/>
          <w:szCs w:val="24"/>
          <w:lang w:eastAsia="cs-CZ"/>
        </w:rPr>
        <w:t xml:space="preserve">„(8) </w:t>
      </w:r>
      <w:r w:rsidRPr="00FD21B7">
        <w:rPr>
          <w:rFonts w:ascii="Times New Roman" w:hAnsi="Times New Roman" w:cs="Times New Roman"/>
          <w:sz w:val="24"/>
          <w:szCs w:val="24"/>
        </w:rPr>
        <w:t>Při stanovení počtu dětí, žáků a studentů se pro účely propočtů podle odstavce 2 a 5 vychází z dokumentace škol vedené podle školského zákona, a to ze stavu k 30.</w:t>
      </w:r>
      <w:r w:rsidR="00AF1575">
        <w:rPr>
          <w:rFonts w:ascii="Times New Roman" w:hAnsi="Times New Roman" w:cs="Times New Roman"/>
          <w:sz w:val="24"/>
          <w:szCs w:val="24"/>
        </w:rPr>
        <w:t> </w:t>
      </w:r>
      <w:r w:rsidRPr="00FD21B7">
        <w:rPr>
          <w:rFonts w:ascii="Times New Roman" w:hAnsi="Times New Roman" w:cs="Times New Roman"/>
          <w:sz w:val="24"/>
          <w:szCs w:val="24"/>
        </w:rPr>
        <w:t>září roku, který bezprostředně předchází běžnému roku. V případě vyšších odborných škol, dětských domovů a školských výchovných a ubytovacích zařízení se vychází ze stavu k 31. říjnu roku, který bezprostředně předchází běžnému roku.</w:t>
      </w:r>
    </w:p>
    <w:p w14:paraId="229D045F" w14:textId="22FFAD67" w:rsidR="008B7CC7" w:rsidRPr="00FD21B7" w:rsidRDefault="001D1790" w:rsidP="00FD21B7">
      <w:pPr>
        <w:pStyle w:val="ListParagraph"/>
        <w:spacing w:after="120" w:line="240" w:lineRule="auto"/>
        <w:ind w:left="782"/>
        <w:contextualSpacing w:val="0"/>
        <w:jc w:val="both"/>
        <w:rPr>
          <w:rFonts w:ascii="Times New Roman" w:eastAsia="Times New Roman" w:hAnsi="Times New Roman" w:cs="Times New Roman"/>
          <w:sz w:val="24"/>
          <w:szCs w:val="24"/>
          <w:lang w:eastAsia="cs-CZ"/>
        </w:rPr>
      </w:pPr>
      <w:r w:rsidRPr="001D1790">
        <w:rPr>
          <w:rFonts w:ascii="Times New Roman" w:eastAsia="EB Garamond" w:hAnsi="Times New Roman" w:cs="Times New Roman"/>
          <w:sz w:val="24"/>
          <w:szCs w:val="24"/>
          <w:lang w:eastAsia="cs-CZ"/>
        </w:rPr>
        <w:t>(9) V případě školy, školského výchovného a ubytovacího zařízení zajišťujícího celodenní výchovu, ubytování a stravování a dětského domova zřizovaného dobrovolným svazkem obcí se</w:t>
      </w:r>
      <w:r w:rsidRPr="1C9FAE7D">
        <w:rPr>
          <w:rFonts w:ascii="Times New Roman" w:eastAsia="EB Garamond" w:hAnsi="Times New Roman" w:cs="Times New Roman"/>
          <w:sz w:val="24"/>
          <w:szCs w:val="24"/>
          <w:lang w:eastAsia="cs-CZ"/>
        </w:rPr>
        <w:t xml:space="preserve"> pro účely propočt</w:t>
      </w:r>
      <w:r>
        <w:rPr>
          <w:rFonts w:ascii="Times New Roman" w:eastAsia="EB Garamond" w:hAnsi="Times New Roman" w:cs="Times New Roman"/>
          <w:sz w:val="24"/>
          <w:szCs w:val="24"/>
          <w:lang w:eastAsia="cs-CZ"/>
        </w:rPr>
        <w:t>ů</w:t>
      </w:r>
      <w:r w:rsidRPr="1C9FAE7D">
        <w:rPr>
          <w:rFonts w:ascii="Times New Roman" w:eastAsia="EB Garamond" w:hAnsi="Times New Roman" w:cs="Times New Roman"/>
          <w:sz w:val="24"/>
          <w:szCs w:val="24"/>
          <w:lang w:eastAsia="cs-CZ"/>
        </w:rPr>
        <w:t xml:space="preserve"> podle odstavce 2 a 5 počty dětí, žáků a studentů této školy, školského výchovného a ubytovacího zařízení zajišťujícího</w:t>
      </w:r>
      <w:r>
        <w:rPr>
          <w:rFonts w:ascii="Times New Roman" w:eastAsia="EB Garamond" w:hAnsi="Times New Roman" w:cs="Times New Roman"/>
          <w:sz w:val="24"/>
          <w:szCs w:val="24"/>
          <w:lang w:eastAsia="cs-CZ"/>
        </w:rPr>
        <w:t xml:space="preserve"> celodenní výchovu, ubytování a stravování a </w:t>
      </w:r>
      <w:r w:rsidRPr="1C9FAE7D">
        <w:rPr>
          <w:rFonts w:ascii="Times New Roman" w:eastAsia="EB Garamond" w:hAnsi="Times New Roman" w:cs="Times New Roman"/>
          <w:sz w:val="24"/>
          <w:szCs w:val="24"/>
          <w:lang w:eastAsia="cs-CZ"/>
        </w:rPr>
        <w:t>dětského domova přiřadí obci, v níž má právnická osoba vykonávající činnost školy nebo školského výchovného a</w:t>
      </w:r>
      <w:r w:rsidR="001B25CD">
        <w:rPr>
          <w:rFonts w:ascii="Times New Roman" w:eastAsia="EB Garamond" w:hAnsi="Times New Roman" w:cs="Times New Roman"/>
          <w:sz w:val="24"/>
          <w:szCs w:val="24"/>
          <w:lang w:eastAsia="cs-CZ"/>
        </w:rPr>
        <w:t> </w:t>
      </w:r>
      <w:r w:rsidRPr="1C9FAE7D">
        <w:rPr>
          <w:rFonts w:ascii="Times New Roman" w:eastAsia="EB Garamond" w:hAnsi="Times New Roman" w:cs="Times New Roman"/>
          <w:sz w:val="24"/>
          <w:szCs w:val="24"/>
          <w:lang w:eastAsia="cs-CZ"/>
        </w:rPr>
        <w:t>ubytovacího zařízení zajišťujícího</w:t>
      </w:r>
      <w:r>
        <w:rPr>
          <w:rFonts w:ascii="Times New Roman" w:eastAsia="EB Garamond" w:hAnsi="Times New Roman" w:cs="Times New Roman"/>
          <w:sz w:val="24"/>
          <w:szCs w:val="24"/>
          <w:lang w:eastAsia="cs-CZ"/>
        </w:rPr>
        <w:t xml:space="preserve"> celodenní výchovu, ubytování a </w:t>
      </w:r>
      <w:r w:rsidRPr="1C9FAE7D">
        <w:rPr>
          <w:rFonts w:ascii="Times New Roman" w:eastAsia="EB Garamond" w:hAnsi="Times New Roman" w:cs="Times New Roman"/>
          <w:sz w:val="24"/>
          <w:szCs w:val="24"/>
          <w:lang w:eastAsia="cs-CZ"/>
        </w:rPr>
        <w:t>stravování nebo dětského domova sídlo.“.</w:t>
      </w:r>
    </w:p>
    <w:p w14:paraId="7CA481DA" w14:textId="521EBD85" w:rsidR="008B7CC7" w:rsidRPr="00EE4428" w:rsidRDefault="00111AD6" w:rsidP="00FD21B7">
      <w:pPr>
        <w:pStyle w:val="ListParagraph"/>
        <w:numPr>
          <w:ilvl w:val="0"/>
          <w:numId w:val="16"/>
        </w:numPr>
        <w:spacing w:after="120" w:line="240" w:lineRule="auto"/>
        <w:ind w:left="782"/>
        <w:contextualSpacing w:val="0"/>
        <w:jc w:val="both"/>
        <w:rPr>
          <w:rFonts w:ascii="Times New Roman" w:eastAsia="Times New Roman" w:hAnsi="Times New Roman" w:cs="Times New Roman"/>
          <w:sz w:val="24"/>
          <w:szCs w:val="24"/>
          <w:lang w:eastAsia="cs-CZ"/>
        </w:rPr>
      </w:pPr>
      <w:r w:rsidRPr="00B3624C">
        <w:rPr>
          <w:rFonts w:ascii="Times New Roman" w:eastAsia="EB Garamond" w:hAnsi="Times New Roman" w:cs="Times New Roman"/>
          <w:sz w:val="24"/>
          <w:szCs w:val="24"/>
          <w:lang w:eastAsia="cs-CZ"/>
        </w:rPr>
        <w:t xml:space="preserve">V § 4 se za </w:t>
      </w:r>
      <w:r w:rsidRPr="00DB1F3B">
        <w:rPr>
          <w:rFonts w:ascii="Times New Roman" w:eastAsia="EB Garamond" w:hAnsi="Times New Roman" w:cs="Times New Roman"/>
          <w:sz w:val="24"/>
          <w:szCs w:val="24"/>
          <w:lang w:eastAsia="cs-CZ"/>
        </w:rPr>
        <w:t xml:space="preserve">odstavec 9 vkládá nový odstavec </w:t>
      </w:r>
      <w:r w:rsidRPr="00EE4428">
        <w:rPr>
          <w:rFonts w:ascii="Times New Roman" w:eastAsia="EB Garamond" w:hAnsi="Times New Roman" w:cs="Times New Roman"/>
          <w:sz w:val="24"/>
          <w:szCs w:val="24"/>
          <w:lang w:eastAsia="cs-CZ"/>
        </w:rPr>
        <w:t>10, který zní:</w:t>
      </w:r>
    </w:p>
    <w:p w14:paraId="05CDCE5A" w14:textId="6618ECA7" w:rsidR="00111AD6" w:rsidRPr="00EE4428" w:rsidRDefault="00FB6E32" w:rsidP="00FD21B7">
      <w:pPr>
        <w:pStyle w:val="ListParagraph"/>
        <w:spacing w:after="120" w:line="240" w:lineRule="auto"/>
        <w:ind w:left="782"/>
        <w:contextualSpacing w:val="0"/>
        <w:jc w:val="both"/>
        <w:rPr>
          <w:rFonts w:ascii="Times New Roman" w:eastAsia="EB Garamond" w:hAnsi="Times New Roman" w:cs="Times New Roman"/>
          <w:sz w:val="24"/>
          <w:szCs w:val="24"/>
          <w:lang w:eastAsia="cs-CZ"/>
        </w:rPr>
      </w:pPr>
      <w:r w:rsidRPr="00EE4428">
        <w:rPr>
          <w:rFonts w:ascii="Times New Roman" w:eastAsia="EB Garamond" w:hAnsi="Times New Roman" w:cs="Times New Roman"/>
          <w:sz w:val="24"/>
          <w:szCs w:val="24"/>
          <w:lang w:eastAsia="cs-CZ"/>
        </w:rPr>
        <w:t>„(10) Pro účely propočtů podle odstavce 2 a 5 se počty dětí, žáků a studentů, násobí koeficienty, které stanoví vláda svým nařízením.“.</w:t>
      </w:r>
    </w:p>
    <w:p w14:paraId="10EEFD5A" w14:textId="4D99FDC8" w:rsidR="00FB6E32" w:rsidRPr="00EE4428" w:rsidRDefault="00DB1F3B" w:rsidP="00FD21B7">
      <w:pPr>
        <w:pStyle w:val="ListParagraph"/>
        <w:spacing w:after="120" w:line="240" w:lineRule="auto"/>
        <w:ind w:left="782"/>
        <w:contextualSpacing w:val="0"/>
        <w:jc w:val="both"/>
        <w:rPr>
          <w:rFonts w:ascii="Times New Roman" w:eastAsia="Times New Roman" w:hAnsi="Times New Roman" w:cs="Times New Roman"/>
          <w:sz w:val="24"/>
          <w:szCs w:val="24"/>
          <w:lang w:eastAsia="cs-CZ"/>
        </w:rPr>
      </w:pPr>
      <w:r w:rsidRPr="00EE4428">
        <w:rPr>
          <w:rFonts w:ascii="Times New Roman" w:eastAsia="EB Garamond" w:hAnsi="Times New Roman" w:cs="Times New Roman"/>
          <w:sz w:val="24"/>
          <w:szCs w:val="24"/>
          <w:lang w:eastAsia="cs-CZ"/>
        </w:rPr>
        <w:t>Dosavadní odstavce 10 a 11 se označují jako odstavce 11 a 12.</w:t>
      </w:r>
    </w:p>
    <w:p w14:paraId="4A7CC744" w14:textId="7E927050" w:rsidR="00111AD6" w:rsidRPr="00FD21B7" w:rsidRDefault="008350F9" w:rsidP="00FD21B7">
      <w:pPr>
        <w:pStyle w:val="ListParagraph"/>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sidRPr="007318BA">
        <w:rPr>
          <w:rFonts w:ascii="Times New Roman" w:eastAsia="EB Garamond" w:hAnsi="Times New Roman" w:cs="Times New Roman"/>
          <w:sz w:val="24"/>
          <w:szCs w:val="24"/>
          <w:lang w:eastAsia="cs-CZ"/>
        </w:rPr>
        <w:t xml:space="preserve">V § 6 odst. 4 se za slovo „podle“ vkládá text „§ 3 odst. 6 a“ a číslo </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11</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 xml:space="preserve"> se nahrazuje číslem </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12</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w:t>
      </w:r>
    </w:p>
    <w:p w14:paraId="18F822BB" w14:textId="39ED07B9" w:rsidR="008350F9" w:rsidRDefault="00ED6EBA" w:rsidP="00FD21B7">
      <w:pPr>
        <w:pStyle w:val="ListParagraph"/>
        <w:spacing w:after="120" w:line="240" w:lineRule="auto"/>
        <w:ind w:left="785"/>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Čl. </w:t>
      </w:r>
      <w:r w:rsidR="00FC15F2">
        <w:rPr>
          <w:rFonts w:ascii="Times New Roman" w:eastAsia="Times New Roman" w:hAnsi="Times New Roman" w:cs="Times New Roman"/>
          <w:sz w:val="24"/>
          <w:szCs w:val="24"/>
          <w:lang w:eastAsia="cs-CZ"/>
        </w:rPr>
        <w:t>V</w:t>
      </w:r>
    </w:p>
    <w:p w14:paraId="4EEF802F" w14:textId="48804269" w:rsidR="00ED6EBA" w:rsidRPr="00FD21B7" w:rsidRDefault="00ED6EBA" w:rsidP="00FD21B7">
      <w:pPr>
        <w:pStyle w:val="ListParagraph"/>
        <w:spacing w:after="120" w:line="240" w:lineRule="auto"/>
        <w:ind w:left="782"/>
        <w:contextualSpacing w:val="0"/>
        <w:jc w:val="center"/>
        <w:rPr>
          <w:rFonts w:ascii="Times New Roman" w:eastAsia="Times New Roman" w:hAnsi="Times New Roman" w:cs="Times New Roman"/>
          <w:b/>
          <w:bCs/>
          <w:sz w:val="24"/>
          <w:szCs w:val="24"/>
          <w:lang w:eastAsia="cs-CZ"/>
        </w:rPr>
      </w:pPr>
      <w:r w:rsidRPr="00FD21B7">
        <w:rPr>
          <w:rFonts w:ascii="Times New Roman" w:eastAsia="Times New Roman" w:hAnsi="Times New Roman" w:cs="Times New Roman"/>
          <w:b/>
          <w:bCs/>
          <w:sz w:val="24"/>
          <w:szCs w:val="24"/>
          <w:lang w:eastAsia="cs-CZ"/>
        </w:rPr>
        <w:t>Přechodná ustanovení</w:t>
      </w:r>
    </w:p>
    <w:p w14:paraId="526CED77" w14:textId="78F8FFF3" w:rsidR="00ED6EBA"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1. </w:t>
      </w:r>
      <w:r w:rsidR="00712C6C" w:rsidRPr="00FD21B7">
        <w:rPr>
          <w:rFonts w:ascii="Times New Roman" w:hAnsi="Times New Roman" w:cs="Times New Roman"/>
          <w:sz w:val="24"/>
          <w:szCs w:val="24"/>
        </w:rPr>
        <w:t>Pro stanovení podílů krajů na daňových příjmech a při převodu daňových příjmů, na</w:t>
      </w:r>
      <w:r w:rsidR="000D0BAA">
        <w:rPr>
          <w:rFonts w:ascii="Times New Roman" w:hAnsi="Times New Roman" w:cs="Times New Roman"/>
          <w:sz w:val="24"/>
          <w:szCs w:val="24"/>
        </w:rPr>
        <w:t> </w:t>
      </w:r>
      <w:r w:rsidR="00712C6C" w:rsidRPr="00FD21B7">
        <w:rPr>
          <w:rFonts w:ascii="Times New Roman" w:hAnsi="Times New Roman" w:cs="Times New Roman"/>
          <w:sz w:val="24"/>
          <w:szCs w:val="24"/>
        </w:rPr>
        <w:t xml:space="preserve">které vznikl krajům nárok podle zákona č. 243/2000 Sb., ve znění účinném </w:t>
      </w:r>
      <w:r w:rsidR="00712C6C" w:rsidRPr="00707D7E">
        <w:rPr>
          <w:rFonts w:ascii="Times New Roman" w:hAnsi="Times New Roman" w:cs="Times New Roman"/>
          <w:sz w:val="24"/>
          <w:szCs w:val="24"/>
        </w:rPr>
        <w:t>před</w:t>
      </w:r>
      <w:r w:rsidR="000D0BAA">
        <w:rPr>
          <w:rFonts w:ascii="Times New Roman" w:hAnsi="Times New Roman" w:cs="Times New Roman"/>
          <w:sz w:val="24"/>
          <w:szCs w:val="24"/>
        </w:rPr>
        <w:t>e dnem</w:t>
      </w:r>
      <w:r w:rsidR="00712C6C" w:rsidRPr="00707D7E">
        <w:rPr>
          <w:rFonts w:ascii="Times New Roman" w:hAnsi="Times New Roman" w:cs="Times New Roman"/>
          <w:sz w:val="24"/>
          <w:szCs w:val="24"/>
        </w:rPr>
        <w:t xml:space="preserve"> 1. září</w:t>
      </w:r>
      <w:r w:rsidR="00712C6C" w:rsidRPr="00FD21B7">
        <w:rPr>
          <w:rFonts w:ascii="Times New Roman" w:hAnsi="Times New Roman" w:cs="Times New Roman"/>
          <w:sz w:val="24"/>
          <w:szCs w:val="24"/>
        </w:rPr>
        <w:t xml:space="preserve"> 2025, a které nebyly převedeny do rozpočtů krajů před 1. zářím 2025, se použije zákon</w:t>
      </w:r>
      <w:r w:rsidR="00712C6C" w:rsidRPr="00FD21B7" w:rsidDel="00B55811">
        <w:rPr>
          <w:rFonts w:ascii="Times New Roman" w:hAnsi="Times New Roman" w:cs="Times New Roman"/>
          <w:sz w:val="24"/>
          <w:szCs w:val="24"/>
        </w:rPr>
        <w:t xml:space="preserve"> </w:t>
      </w:r>
      <w:r w:rsidR="00712C6C" w:rsidRPr="00FD21B7">
        <w:rPr>
          <w:rFonts w:ascii="Times New Roman" w:hAnsi="Times New Roman" w:cs="Times New Roman"/>
          <w:sz w:val="24"/>
          <w:szCs w:val="24"/>
        </w:rPr>
        <w:t xml:space="preserve">č. 243/2000 Sb., ve znění účinném </w:t>
      </w:r>
      <w:r w:rsidR="00712C6C" w:rsidRPr="00707D7E">
        <w:rPr>
          <w:rFonts w:ascii="Times New Roman" w:hAnsi="Times New Roman" w:cs="Times New Roman"/>
          <w:sz w:val="24"/>
          <w:szCs w:val="24"/>
        </w:rPr>
        <w:t>před</w:t>
      </w:r>
      <w:r w:rsidR="001C127B">
        <w:rPr>
          <w:rFonts w:ascii="Times New Roman" w:hAnsi="Times New Roman" w:cs="Times New Roman"/>
          <w:sz w:val="24"/>
          <w:szCs w:val="24"/>
        </w:rPr>
        <w:t>e dnem</w:t>
      </w:r>
      <w:r w:rsidR="00712C6C" w:rsidRPr="00707D7E">
        <w:rPr>
          <w:rFonts w:ascii="Times New Roman" w:hAnsi="Times New Roman" w:cs="Times New Roman"/>
          <w:sz w:val="24"/>
          <w:szCs w:val="24"/>
        </w:rPr>
        <w:t xml:space="preserve"> 1. září</w:t>
      </w:r>
      <w:r w:rsidR="00712C6C" w:rsidRPr="00FD21B7">
        <w:rPr>
          <w:rFonts w:ascii="Times New Roman" w:hAnsi="Times New Roman" w:cs="Times New Roman"/>
          <w:sz w:val="24"/>
          <w:szCs w:val="24"/>
        </w:rPr>
        <w:t xml:space="preserve"> 2025.</w:t>
      </w:r>
    </w:p>
    <w:p w14:paraId="1E9D51D3" w14:textId="78A16079" w:rsidR="00712C6C"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2. </w:t>
      </w:r>
      <w:r w:rsidR="00C32A5D" w:rsidRPr="00FD21B7">
        <w:rPr>
          <w:rFonts w:ascii="Times New Roman" w:hAnsi="Times New Roman" w:cs="Times New Roman"/>
          <w:sz w:val="24"/>
          <w:szCs w:val="24"/>
        </w:rPr>
        <w:t>Pro stanovení podílů obcí na daňových příjmech a při převodu daňových příjmů, na</w:t>
      </w:r>
      <w:r w:rsidR="00CF67E0">
        <w:rPr>
          <w:rFonts w:ascii="Times New Roman" w:hAnsi="Times New Roman" w:cs="Times New Roman"/>
          <w:sz w:val="24"/>
          <w:szCs w:val="24"/>
        </w:rPr>
        <w:t> </w:t>
      </w:r>
      <w:r w:rsidR="00C32A5D" w:rsidRPr="00FD21B7">
        <w:rPr>
          <w:rFonts w:ascii="Times New Roman" w:hAnsi="Times New Roman" w:cs="Times New Roman"/>
          <w:sz w:val="24"/>
          <w:szCs w:val="24"/>
        </w:rPr>
        <w:t xml:space="preserve">které vznikl obcím nárok podle zákona č. 243/2000 Sb., ve znění účinném </w:t>
      </w:r>
      <w:r w:rsidR="00C32A5D" w:rsidRPr="00707D7E">
        <w:rPr>
          <w:rFonts w:ascii="Times New Roman" w:hAnsi="Times New Roman" w:cs="Times New Roman"/>
          <w:sz w:val="24"/>
          <w:szCs w:val="24"/>
        </w:rPr>
        <w:t>před</w:t>
      </w:r>
      <w:r w:rsidR="00AA59ED">
        <w:rPr>
          <w:rFonts w:ascii="Times New Roman" w:hAnsi="Times New Roman" w:cs="Times New Roman"/>
          <w:sz w:val="24"/>
          <w:szCs w:val="24"/>
        </w:rPr>
        <w:t>e dnem</w:t>
      </w:r>
      <w:r w:rsidR="00C32A5D" w:rsidRPr="00707D7E">
        <w:rPr>
          <w:rFonts w:ascii="Times New Roman" w:hAnsi="Times New Roman" w:cs="Times New Roman"/>
          <w:sz w:val="24"/>
          <w:szCs w:val="24"/>
        </w:rPr>
        <w:t xml:space="preserve"> 1. září</w:t>
      </w:r>
      <w:r w:rsidR="00C32A5D" w:rsidRPr="00FD21B7">
        <w:rPr>
          <w:rFonts w:ascii="Times New Roman" w:hAnsi="Times New Roman" w:cs="Times New Roman"/>
          <w:sz w:val="24"/>
          <w:szCs w:val="24"/>
        </w:rPr>
        <w:t xml:space="preserve"> 2025, a které nebyly převedeny do rozpočtů obcí před 1. zářím 2025, se použije zákon</w:t>
      </w:r>
      <w:r w:rsidR="00C32A5D" w:rsidRPr="00FD21B7" w:rsidDel="00B55811">
        <w:rPr>
          <w:rFonts w:ascii="Times New Roman" w:hAnsi="Times New Roman" w:cs="Times New Roman"/>
          <w:sz w:val="24"/>
          <w:szCs w:val="24"/>
        </w:rPr>
        <w:t xml:space="preserve"> </w:t>
      </w:r>
      <w:r w:rsidR="00C32A5D" w:rsidRPr="00FD21B7">
        <w:rPr>
          <w:rFonts w:ascii="Times New Roman" w:hAnsi="Times New Roman" w:cs="Times New Roman"/>
          <w:sz w:val="24"/>
          <w:szCs w:val="24"/>
        </w:rPr>
        <w:t xml:space="preserve">č. 243/2000 Sb., ve znění účinném </w:t>
      </w:r>
      <w:r w:rsidR="00C32A5D" w:rsidRPr="00707D7E">
        <w:rPr>
          <w:rFonts w:ascii="Times New Roman" w:hAnsi="Times New Roman" w:cs="Times New Roman"/>
          <w:sz w:val="24"/>
          <w:szCs w:val="24"/>
        </w:rPr>
        <w:t>před</w:t>
      </w:r>
      <w:r w:rsidR="00CF67E0">
        <w:rPr>
          <w:rFonts w:ascii="Times New Roman" w:hAnsi="Times New Roman" w:cs="Times New Roman"/>
          <w:sz w:val="24"/>
          <w:szCs w:val="24"/>
        </w:rPr>
        <w:t>e dnem</w:t>
      </w:r>
      <w:r w:rsidR="00C32A5D" w:rsidRPr="00707D7E">
        <w:rPr>
          <w:rFonts w:ascii="Times New Roman" w:hAnsi="Times New Roman" w:cs="Times New Roman"/>
          <w:sz w:val="24"/>
          <w:szCs w:val="24"/>
        </w:rPr>
        <w:t xml:space="preserve"> 1. září</w:t>
      </w:r>
      <w:r w:rsidR="00C32A5D" w:rsidRPr="00FD21B7">
        <w:rPr>
          <w:rFonts w:ascii="Times New Roman" w:hAnsi="Times New Roman" w:cs="Times New Roman"/>
          <w:sz w:val="24"/>
          <w:szCs w:val="24"/>
        </w:rPr>
        <w:t xml:space="preserve"> 2025.</w:t>
      </w:r>
    </w:p>
    <w:p w14:paraId="05A1B018" w14:textId="24D96B31" w:rsidR="00C32A5D"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3. </w:t>
      </w:r>
      <w:r w:rsidR="003539B7" w:rsidRPr="00FD21B7">
        <w:rPr>
          <w:rFonts w:ascii="Times New Roman" w:hAnsi="Times New Roman" w:cs="Times New Roman"/>
          <w:sz w:val="24"/>
          <w:szCs w:val="24"/>
        </w:rPr>
        <w:t xml:space="preserve">Pro stanovení podílů krajů na daňových příjmech a při převodu daňových příjmů, na které vznikl krajům nárok podle zákona č. 243/2000 Sb., ve znění účinném </w:t>
      </w:r>
      <w:r w:rsidR="00211547">
        <w:rPr>
          <w:rFonts w:ascii="Times New Roman" w:hAnsi="Times New Roman" w:cs="Times New Roman"/>
          <w:sz w:val="24"/>
          <w:szCs w:val="24"/>
        </w:rPr>
        <w:t xml:space="preserve">ode dne 1. září 2025 </w:t>
      </w:r>
      <w:r w:rsidR="00CF7764">
        <w:rPr>
          <w:rFonts w:ascii="Times New Roman" w:hAnsi="Times New Roman" w:cs="Times New Roman"/>
          <w:sz w:val="24"/>
          <w:szCs w:val="24"/>
        </w:rPr>
        <w:t>do</w:t>
      </w:r>
      <w:r w:rsidR="003539B7" w:rsidRPr="00FD21B7">
        <w:rPr>
          <w:rFonts w:ascii="Times New Roman" w:hAnsi="Times New Roman" w:cs="Times New Roman"/>
          <w:sz w:val="24"/>
          <w:szCs w:val="24"/>
        </w:rPr>
        <w:t xml:space="preserve"> </w:t>
      </w:r>
      <w:r w:rsidR="00C65808">
        <w:rPr>
          <w:rFonts w:ascii="Times New Roman" w:hAnsi="Times New Roman" w:cs="Times New Roman"/>
          <w:sz w:val="24"/>
          <w:szCs w:val="24"/>
        </w:rPr>
        <w:t>31. prosince</w:t>
      </w:r>
      <w:r w:rsidR="0031703C">
        <w:rPr>
          <w:rFonts w:ascii="Times New Roman" w:hAnsi="Times New Roman" w:cs="Times New Roman"/>
          <w:sz w:val="24"/>
          <w:szCs w:val="24"/>
        </w:rPr>
        <w:t xml:space="preserve"> 202</w:t>
      </w:r>
      <w:r w:rsidR="00C65808">
        <w:rPr>
          <w:rFonts w:ascii="Times New Roman" w:hAnsi="Times New Roman" w:cs="Times New Roman"/>
          <w:sz w:val="24"/>
          <w:szCs w:val="24"/>
        </w:rPr>
        <w:t>5</w:t>
      </w:r>
      <w:r w:rsidR="003539B7" w:rsidRPr="00FD21B7">
        <w:rPr>
          <w:rFonts w:ascii="Times New Roman" w:hAnsi="Times New Roman" w:cs="Times New Roman"/>
          <w:sz w:val="24"/>
          <w:szCs w:val="24"/>
        </w:rPr>
        <w:t xml:space="preserve">, a které nebyly převedeny do rozpočtů krajů před </w:t>
      </w:r>
      <w:r w:rsidR="003779CC">
        <w:rPr>
          <w:rFonts w:ascii="Times New Roman" w:hAnsi="Times New Roman" w:cs="Times New Roman"/>
          <w:sz w:val="24"/>
          <w:szCs w:val="24"/>
        </w:rPr>
        <w:t>1. lednem 2026</w:t>
      </w:r>
      <w:r w:rsidR="003539B7" w:rsidRPr="00FD21B7">
        <w:rPr>
          <w:rFonts w:ascii="Times New Roman" w:hAnsi="Times New Roman" w:cs="Times New Roman"/>
          <w:sz w:val="24"/>
          <w:szCs w:val="24"/>
        </w:rPr>
        <w:t>, se použije zákon</w:t>
      </w:r>
      <w:r w:rsidR="003539B7" w:rsidRPr="00FD21B7" w:rsidDel="00B55811">
        <w:rPr>
          <w:rFonts w:ascii="Times New Roman" w:hAnsi="Times New Roman" w:cs="Times New Roman"/>
          <w:sz w:val="24"/>
          <w:szCs w:val="24"/>
        </w:rPr>
        <w:t xml:space="preserve"> </w:t>
      </w:r>
      <w:r w:rsidR="003539B7" w:rsidRPr="00FD21B7">
        <w:rPr>
          <w:rFonts w:ascii="Times New Roman" w:hAnsi="Times New Roman" w:cs="Times New Roman"/>
          <w:sz w:val="24"/>
          <w:szCs w:val="24"/>
        </w:rPr>
        <w:t xml:space="preserve">č. 243/2000 Sb., ve znění účinném přede dnem </w:t>
      </w:r>
      <w:r w:rsidR="00867EE8">
        <w:rPr>
          <w:rFonts w:ascii="Times New Roman" w:hAnsi="Times New Roman" w:cs="Times New Roman"/>
          <w:sz w:val="24"/>
          <w:szCs w:val="24"/>
        </w:rPr>
        <w:t>1. ledna 2026</w:t>
      </w:r>
      <w:r w:rsidR="003539B7" w:rsidRPr="00FD21B7">
        <w:rPr>
          <w:rFonts w:ascii="Times New Roman" w:hAnsi="Times New Roman" w:cs="Times New Roman"/>
          <w:sz w:val="24"/>
          <w:szCs w:val="24"/>
        </w:rPr>
        <w:t>.</w:t>
      </w:r>
    </w:p>
    <w:p w14:paraId="030F5939" w14:textId="67332B2E" w:rsidR="003539B7"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4. </w:t>
      </w:r>
      <w:r w:rsidR="008F0F54" w:rsidRPr="00FD21B7">
        <w:rPr>
          <w:rFonts w:ascii="Times New Roman" w:hAnsi="Times New Roman" w:cs="Times New Roman"/>
          <w:sz w:val="24"/>
          <w:szCs w:val="24"/>
        </w:rPr>
        <w:t xml:space="preserve">Pro stanovení podílů obcí na daňových příjmech a při převodu daňových příjmů, na které vznikl obcím nárok podle zákona č. 243/2000 Sb., ve znění účinném </w:t>
      </w:r>
      <w:r w:rsidR="0058470F">
        <w:rPr>
          <w:rFonts w:ascii="Times New Roman" w:hAnsi="Times New Roman" w:cs="Times New Roman"/>
          <w:sz w:val="24"/>
          <w:szCs w:val="24"/>
        </w:rPr>
        <w:t xml:space="preserve">ode dne 1. září 2025 do </w:t>
      </w:r>
      <w:r w:rsidR="00C65808">
        <w:rPr>
          <w:rFonts w:ascii="Times New Roman" w:hAnsi="Times New Roman" w:cs="Times New Roman"/>
          <w:sz w:val="24"/>
          <w:szCs w:val="24"/>
        </w:rPr>
        <w:t>31. prosince</w:t>
      </w:r>
      <w:r w:rsidR="0058470F">
        <w:rPr>
          <w:rFonts w:ascii="Times New Roman" w:hAnsi="Times New Roman" w:cs="Times New Roman"/>
          <w:sz w:val="24"/>
          <w:szCs w:val="24"/>
        </w:rPr>
        <w:t xml:space="preserve"> 202</w:t>
      </w:r>
      <w:r w:rsidR="00C65808">
        <w:rPr>
          <w:rFonts w:ascii="Times New Roman" w:hAnsi="Times New Roman" w:cs="Times New Roman"/>
          <w:sz w:val="24"/>
          <w:szCs w:val="24"/>
        </w:rPr>
        <w:t>5</w:t>
      </w:r>
      <w:r w:rsidR="008F0F54" w:rsidRPr="00FD21B7">
        <w:rPr>
          <w:rFonts w:ascii="Times New Roman" w:hAnsi="Times New Roman" w:cs="Times New Roman"/>
          <w:sz w:val="24"/>
          <w:szCs w:val="24"/>
        </w:rPr>
        <w:t xml:space="preserve">, a které nebyly převedeny do rozpočtů obcí </w:t>
      </w:r>
      <w:r w:rsidR="008F0F54" w:rsidRPr="00707D7E">
        <w:rPr>
          <w:rFonts w:ascii="Times New Roman" w:hAnsi="Times New Roman" w:cs="Times New Roman"/>
          <w:sz w:val="24"/>
          <w:szCs w:val="24"/>
        </w:rPr>
        <w:t>před</w:t>
      </w:r>
      <w:r w:rsidR="00D86382">
        <w:rPr>
          <w:rFonts w:ascii="Times New Roman" w:hAnsi="Times New Roman" w:cs="Times New Roman"/>
          <w:sz w:val="24"/>
          <w:szCs w:val="24"/>
        </w:rPr>
        <w:t xml:space="preserve"> </w:t>
      </w:r>
      <w:r w:rsidR="00582876">
        <w:rPr>
          <w:rFonts w:ascii="Times New Roman" w:hAnsi="Times New Roman" w:cs="Times New Roman"/>
          <w:sz w:val="24"/>
          <w:szCs w:val="24"/>
        </w:rPr>
        <w:t>1. lednem 2026</w:t>
      </w:r>
      <w:r w:rsidR="008F0F54" w:rsidRPr="00FD21B7">
        <w:rPr>
          <w:rFonts w:ascii="Times New Roman" w:hAnsi="Times New Roman" w:cs="Times New Roman"/>
          <w:sz w:val="24"/>
          <w:szCs w:val="24"/>
        </w:rPr>
        <w:t>, se použije zákon</w:t>
      </w:r>
      <w:r w:rsidR="008F0F54" w:rsidRPr="00FD21B7" w:rsidDel="00B55811">
        <w:rPr>
          <w:rFonts w:ascii="Times New Roman" w:hAnsi="Times New Roman" w:cs="Times New Roman"/>
          <w:sz w:val="24"/>
          <w:szCs w:val="24"/>
        </w:rPr>
        <w:t xml:space="preserve"> </w:t>
      </w:r>
      <w:r w:rsidR="008F0F54" w:rsidRPr="00FD21B7">
        <w:rPr>
          <w:rFonts w:ascii="Times New Roman" w:hAnsi="Times New Roman" w:cs="Times New Roman"/>
          <w:sz w:val="24"/>
          <w:szCs w:val="24"/>
        </w:rPr>
        <w:t xml:space="preserve">č. 243/2000 Sb., ve znění účinném přede dnem </w:t>
      </w:r>
      <w:r w:rsidR="00E94F8C">
        <w:rPr>
          <w:rFonts w:ascii="Times New Roman" w:hAnsi="Times New Roman" w:cs="Times New Roman"/>
          <w:sz w:val="24"/>
          <w:szCs w:val="24"/>
        </w:rPr>
        <w:t>1. ledna 2026</w:t>
      </w:r>
      <w:r w:rsidR="008F0F54" w:rsidRPr="00707D7E">
        <w:rPr>
          <w:rFonts w:ascii="Times New Roman" w:hAnsi="Times New Roman" w:cs="Times New Roman"/>
          <w:sz w:val="24"/>
          <w:szCs w:val="24"/>
        </w:rPr>
        <w:t>.</w:t>
      </w:r>
    </w:p>
    <w:p w14:paraId="59FCAAF1" w14:textId="475BBAC7" w:rsidR="008F0F54"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5. </w:t>
      </w:r>
      <w:r w:rsidR="00935883" w:rsidRPr="00FD21B7">
        <w:rPr>
          <w:rFonts w:ascii="Times New Roman" w:hAnsi="Times New Roman" w:cs="Times New Roman"/>
          <w:sz w:val="24"/>
          <w:szCs w:val="24"/>
        </w:rPr>
        <w:t xml:space="preserve">Pro účely zúčtování převodů daňových příjmů za období od 1. ledna 2025 do 31. srpna 2025 stanoví Ministerstvo financí vyhláškou (dále jen „zúčtovací vyhláška“) vydanou s účinností od 1. září 2025, </w:t>
      </w:r>
      <w:r w:rsidR="009D2B55">
        <w:rPr>
          <w:rFonts w:ascii="Times New Roman" w:hAnsi="Times New Roman" w:cs="Times New Roman"/>
          <w:sz w:val="24"/>
          <w:szCs w:val="24"/>
        </w:rPr>
        <w:t xml:space="preserve">a to </w:t>
      </w:r>
      <w:r w:rsidR="00935883" w:rsidRPr="00FD21B7">
        <w:rPr>
          <w:rFonts w:ascii="Times New Roman" w:hAnsi="Times New Roman" w:cs="Times New Roman"/>
          <w:sz w:val="24"/>
          <w:szCs w:val="24"/>
        </w:rPr>
        <w:t>na základě údajů zpracovaných Českým statistickým úřadem, Českým úřadem zeměměři</w:t>
      </w:r>
      <w:r w:rsidR="00D26DBE">
        <w:rPr>
          <w:rFonts w:ascii="Times New Roman" w:hAnsi="Times New Roman" w:cs="Times New Roman"/>
          <w:sz w:val="24"/>
          <w:szCs w:val="24"/>
        </w:rPr>
        <w:t>c</w:t>
      </w:r>
      <w:r w:rsidR="00935883" w:rsidRPr="00FD21B7">
        <w:rPr>
          <w:rFonts w:ascii="Times New Roman" w:hAnsi="Times New Roman" w:cs="Times New Roman"/>
          <w:sz w:val="24"/>
          <w:szCs w:val="24"/>
        </w:rPr>
        <w:t>kým a katastrálním a Ministerstvem školství, mládeže a tělovýchovy</w:t>
      </w:r>
    </w:p>
    <w:p w14:paraId="75DFA000" w14:textId="17104D75" w:rsidR="00935883"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a) </w:t>
      </w:r>
      <w:r w:rsidR="00E628DB" w:rsidRPr="00FD21B7">
        <w:rPr>
          <w:rFonts w:ascii="Times New Roman" w:hAnsi="Times New Roman" w:cs="Times New Roman"/>
          <w:sz w:val="24"/>
          <w:szCs w:val="24"/>
        </w:rPr>
        <w:t xml:space="preserve">celkové procento, kterým se ostatní obce podílejí na části celostátního hrubého výnosu daní podle § 4 odstavce 1 písm. b) až f) a výnosu záloh a daně podle odstavce 1 písm. i) zákona č. 243/2000 Sb., ve znění účinném </w:t>
      </w:r>
      <w:r w:rsidR="00E628DB" w:rsidRPr="00707D7E">
        <w:rPr>
          <w:rFonts w:ascii="Times New Roman" w:hAnsi="Times New Roman" w:cs="Times New Roman"/>
          <w:sz w:val="24"/>
          <w:szCs w:val="24"/>
        </w:rPr>
        <w:t>před</w:t>
      </w:r>
      <w:r w:rsidR="00A023B1">
        <w:rPr>
          <w:rFonts w:ascii="Times New Roman" w:hAnsi="Times New Roman" w:cs="Times New Roman"/>
          <w:sz w:val="24"/>
          <w:szCs w:val="24"/>
        </w:rPr>
        <w:t>e dnem</w:t>
      </w:r>
      <w:r w:rsidR="00E628DB" w:rsidRPr="00707D7E">
        <w:rPr>
          <w:rFonts w:ascii="Times New Roman" w:hAnsi="Times New Roman" w:cs="Times New Roman"/>
          <w:sz w:val="24"/>
          <w:szCs w:val="24"/>
        </w:rPr>
        <w:t xml:space="preserve"> 1. září</w:t>
      </w:r>
      <w:r w:rsidR="00E628DB" w:rsidRPr="00FD21B7">
        <w:rPr>
          <w:rFonts w:ascii="Times New Roman" w:hAnsi="Times New Roman" w:cs="Times New Roman"/>
          <w:sz w:val="24"/>
          <w:szCs w:val="24"/>
        </w:rPr>
        <w:t xml:space="preserve"> 2025,</w:t>
      </w:r>
    </w:p>
    <w:p w14:paraId="1909089A" w14:textId="3ED639A3" w:rsidR="00E628DB"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b) </w:t>
      </w:r>
      <w:r w:rsidR="00EF5434" w:rsidRPr="00FD21B7">
        <w:rPr>
          <w:rFonts w:ascii="Times New Roman" w:hAnsi="Times New Roman" w:cs="Times New Roman"/>
          <w:sz w:val="24"/>
          <w:szCs w:val="24"/>
        </w:rPr>
        <w:t xml:space="preserve">procento, kterým se jednotlivé obce podílejí na části celostátního hrubého výnosu daní podle § 4 odstavce 1 písm. b) až f) a výnosu záloh a daně podle odstavce 1 písm. i) zákona č. 243/2000 Sb., ve znění účinném </w:t>
      </w:r>
      <w:r w:rsidR="00EF5434" w:rsidRPr="00707D7E">
        <w:rPr>
          <w:rFonts w:ascii="Times New Roman" w:hAnsi="Times New Roman" w:cs="Times New Roman"/>
          <w:sz w:val="24"/>
          <w:szCs w:val="24"/>
        </w:rPr>
        <w:t>před</w:t>
      </w:r>
      <w:r w:rsidR="00A023B1">
        <w:rPr>
          <w:rFonts w:ascii="Times New Roman" w:hAnsi="Times New Roman" w:cs="Times New Roman"/>
          <w:sz w:val="24"/>
          <w:szCs w:val="24"/>
        </w:rPr>
        <w:t>e dnem</w:t>
      </w:r>
      <w:r w:rsidR="00EF5434" w:rsidRPr="00707D7E">
        <w:rPr>
          <w:rFonts w:ascii="Times New Roman" w:hAnsi="Times New Roman" w:cs="Times New Roman"/>
          <w:sz w:val="24"/>
          <w:szCs w:val="24"/>
        </w:rPr>
        <w:t xml:space="preserve"> 1. září</w:t>
      </w:r>
      <w:r w:rsidR="00EF5434" w:rsidRPr="00FD21B7">
        <w:rPr>
          <w:rFonts w:ascii="Times New Roman" w:hAnsi="Times New Roman" w:cs="Times New Roman"/>
          <w:sz w:val="24"/>
          <w:szCs w:val="24"/>
        </w:rPr>
        <w:t xml:space="preserve"> 2025,</w:t>
      </w:r>
    </w:p>
    <w:p w14:paraId="2F016B69" w14:textId="5390F5E5" w:rsidR="00EF5434"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c) </w:t>
      </w:r>
      <w:r w:rsidR="00F077F3" w:rsidRPr="00FD21B7">
        <w:rPr>
          <w:rFonts w:ascii="Times New Roman" w:hAnsi="Times New Roman" w:cs="Times New Roman"/>
          <w:sz w:val="24"/>
          <w:szCs w:val="24"/>
        </w:rPr>
        <w:t xml:space="preserve">procento, kterým se jednotlivé obce podílejí na části celostátního hrubého výnosu daně podle § 4 odstavce 1 písm. h) zákona č. 243/2000 Sb., ve znění účinném </w:t>
      </w:r>
      <w:r w:rsidR="00F077F3" w:rsidRPr="00707D7E">
        <w:rPr>
          <w:rFonts w:ascii="Times New Roman" w:hAnsi="Times New Roman" w:cs="Times New Roman"/>
          <w:sz w:val="24"/>
          <w:szCs w:val="24"/>
        </w:rPr>
        <w:t>před</w:t>
      </w:r>
      <w:r w:rsidR="00A023B1">
        <w:rPr>
          <w:rFonts w:ascii="Times New Roman" w:hAnsi="Times New Roman" w:cs="Times New Roman"/>
          <w:sz w:val="24"/>
          <w:szCs w:val="24"/>
        </w:rPr>
        <w:t>e dnem</w:t>
      </w:r>
      <w:r w:rsidR="00F077F3" w:rsidRPr="00707D7E">
        <w:rPr>
          <w:rFonts w:ascii="Times New Roman" w:hAnsi="Times New Roman" w:cs="Times New Roman"/>
          <w:sz w:val="24"/>
          <w:szCs w:val="24"/>
        </w:rPr>
        <w:t xml:space="preserve"> 1.</w:t>
      </w:r>
      <w:r w:rsidR="00A023B1">
        <w:rPr>
          <w:rFonts w:ascii="Times New Roman" w:hAnsi="Times New Roman" w:cs="Times New Roman"/>
          <w:sz w:val="24"/>
          <w:szCs w:val="24"/>
        </w:rPr>
        <w:t> </w:t>
      </w:r>
      <w:r w:rsidR="00F077F3" w:rsidRPr="00707D7E">
        <w:rPr>
          <w:rFonts w:ascii="Times New Roman" w:hAnsi="Times New Roman" w:cs="Times New Roman"/>
          <w:sz w:val="24"/>
          <w:szCs w:val="24"/>
        </w:rPr>
        <w:t>září</w:t>
      </w:r>
      <w:r w:rsidR="00F077F3" w:rsidRPr="00FD21B7">
        <w:rPr>
          <w:rFonts w:ascii="Times New Roman" w:hAnsi="Times New Roman" w:cs="Times New Roman"/>
          <w:sz w:val="24"/>
          <w:szCs w:val="24"/>
        </w:rPr>
        <w:t xml:space="preserve"> 2025, stanovené v závislosti na poměru počtu zaměstnanců v obci, vykázanému v příloze k vyúčtování daně z příjmů ze závislé činnosti, k celkovému počtu zaměstnanců takto vykázaných v České republice, a to podle stavu k 1. prosinci 2024.</w:t>
      </w:r>
    </w:p>
    <w:p w14:paraId="63D76976" w14:textId="739D33E5" w:rsidR="00F077F3"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6. </w:t>
      </w:r>
      <w:r w:rsidR="00F51798" w:rsidRPr="00FD21B7">
        <w:rPr>
          <w:rFonts w:ascii="Times New Roman" w:hAnsi="Times New Roman" w:cs="Times New Roman"/>
          <w:sz w:val="24"/>
          <w:szCs w:val="24"/>
        </w:rPr>
        <w:t>Zúčtovací vyhlášku podle bodu 5 vydá Ministerstvo financí na základě údajů</w:t>
      </w:r>
    </w:p>
    <w:p w14:paraId="169674F5" w14:textId="30667B5B" w:rsidR="00F51798"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a) </w:t>
      </w:r>
      <w:r w:rsidR="00215A43" w:rsidRPr="00FD21B7">
        <w:rPr>
          <w:rFonts w:ascii="Times New Roman" w:hAnsi="Times New Roman" w:cs="Times New Roman"/>
          <w:sz w:val="24"/>
          <w:szCs w:val="24"/>
        </w:rPr>
        <w:t>k 30. září 2024, pokud jde o počty dětí, žáků a studentů,</w:t>
      </w:r>
    </w:p>
    <w:p w14:paraId="6BE06450" w14:textId="4077D14E" w:rsidR="00215A43"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b) </w:t>
      </w:r>
      <w:r w:rsidR="00C0778A" w:rsidRPr="00FD21B7">
        <w:rPr>
          <w:rFonts w:ascii="Times New Roman" w:hAnsi="Times New Roman" w:cs="Times New Roman"/>
          <w:sz w:val="24"/>
          <w:szCs w:val="24"/>
        </w:rPr>
        <w:t>k 1. prosinci 2024, pokud jde o počty zaměstnanců v obci,</w:t>
      </w:r>
    </w:p>
    <w:p w14:paraId="102B9A9C" w14:textId="691BB506" w:rsidR="00C0778A"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c) </w:t>
      </w:r>
      <w:r w:rsidR="000060A3" w:rsidRPr="00FD21B7">
        <w:rPr>
          <w:rFonts w:ascii="Times New Roman" w:hAnsi="Times New Roman" w:cs="Times New Roman"/>
          <w:sz w:val="24"/>
          <w:szCs w:val="24"/>
        </w:rPr>
        <w:t>k 1. lednu 2025, pokud jde o ostatní údaje.</w:t>
      </w:r>
    </w:p>
    <w:p w14:paraId="463BA85E" w14:textId="77AF99B9" w:rsidR="00F51798"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7. </w:t>
      </w:r>
      <w:r w:rsidR="00CD7161" w:rsidRPr="00FD21B7">
        <w:rPr>
          <w:rFonts w:ascii="Times New Roman" w:hAnsi="Times New Roman" w:cs="Times New Roman"/>
          <w:sz w:val="24"/>
          <w:szCs w:val="24"/>
        </w:rPr>
        <w:t>Celkové částky převedené příjemcům správcem daně v období od 1. ledna 2025 do</w:t>
      </w:r>
      <w:r w:rsidR="00AB66FA">
        <w:rPr>
          <w:rFonts w:ascii="Times New Roman" w:hAnsi="Times New Roman" w:cs="Times New Roman"/>
          <w:sz w:val="24"/>
          <w:szCs w:val="24"/>
        </w:rPr>
        <w:t> </w:t>
      </w:r>
      <w:r w:rsidR="00CD7161" w:rsidRPr="00FD21B7">
        <w:rPr>
          <w:rFonts w:ascii="Times New Roman" w:hAnsi="Times New Roman" w:cs="Times New Roman"/>
          <w:sz w:val="24"/>
          <w:szCs w:val="24"/>
        </w:rPr>
        <w:t xml:space="preserve">31. srpna 2025 na základě poslední platné vyhlášky vydané podle § 4 odstavce 11 zákona č. 243/2000 Sb., ve znění účinném </w:t>
      </w:r>
      <w:r w:rsidR="00CD7161" w:rsidRPr="00707D7E">
        <w:rPr>
          <w:rFonts w:ascii="Times New Roman" w:hAnsi="Times New Roman" w:cs="Times New Roman"/>
          <w:sz w:val="24"/>
          <w:szCs w:val="24"/>
        </w:rPr>
        <w:t>před</w:t>
      </w:r>
      <w:r w:rsidR="00993DAE">
        <w:rPr>
          <w:rFonts w:ascii="Times New Roman" w:hAnsi="Times New Roman" w:cs="Times New Roman"/>
          <w:sz w:val="24"/>
          <w:szCs w:val="24"/>
        </w:rPr>
        <w:t>e dnem</w:t>
      </w:r>
      <w:r w:rsidR="00CD7161" w:rsidRPr="00707D7E">
        <w:rPr>
          <w:rFonts w:ascii="Times New Roman" w:hAnsi="Times New Roman" w:cs="Times New Roman"/>
          <w:sz w:val="24"/>
          <w:szCs w:val="24"/>
        </w:rPr>
        <w:t xml:space="preserve"> 1. září</w:t>
      </w:r>
      <w:r w:rsidR="00CD7161" w:rsidRPr="00FD21B7">
        <w:rPr>
          <w:rFonts w:ascii="Times New Roman" w:hAnsi="Times New Roman" w:cs="Times New Roman"/>
          <w:sz w:val="24"/>
          <w:szCs w:val="24"/>
        </w:rPr>
        <w:t xml:space="preserve"> 2025, se zúčtují na základě zúčtovací vyhlášky vydané podle bodu 5.</w:t>
      </w:r>
    </w:p>
    <w:p w14:paraId="7845F011" w14:textId="6514CC46" w:rsidR="00CD7161" w:rsidRPr="007A2871" w:rsidRDefault="00707D7E" w:rsidP="00707D7E">
      <w:pPr>
        <w:spacing w:after="120" w:line="240" w:lineRule="auto"/>
        <w:ind w:left="426"/>
        <w:jc w:val="both"/>
        <w:rPr>
          <w:rFonts w:ascii="Times New Roman" w:eastAsia="Times New Roman" w:hAnsi="Times New Roman" w:cs="Times New Roman"/>
          <w:sz w:val="24"/>
          <w:szCs w:val="24"/>
          <w:lang w:eastAsia="cs-CZ"/>
        </w:rPr>
      </w:pPr>
      <w:r w:rsidRPr="009B5A51">
        <w:rPr>
          <w:rFonts w:ascii="Times New Roman" w:hAnsi="Times New Roman" w:cs="Times New Roman"/>
          <w:sz w:val="24"/>
          <w:szCs w:val="24"/>
        </w:rPr>
        <w:t xml:space="preserve">8. </w:t>
      </w:r>
      <w:r w:rsidR="00B51850" w:rsidRPr="009B5A51">
        <w:rPr>
          <w:rFonts w:ascii="Times New Roman" w:hAnsi="Times New Roman" w:cs="Times New Roman"/>
          <w:sz w:val="24"/>
          <w:szCs w:val="24"/>
        </w:rPr>
        <w:t xml:space="preserve">Pokud počet dětí, žáků a studentů ve školách a ve školských výchovných a ubytovacích zařízeních zajišťujících celodenní výchovu, ubytování a stravování a dětí v dětských domovech zřizovaných obcí v souhrnu za obec nepřesáhne hodnotu stanovenou nařízením vlády, navýší se pro účely propočtů podle </w:t>
      </w:r>
      <w:r w:rsidR="0023240F">
        <w:rPr>
          <w:rFonts w:ascii="Times New Roman" w:hAnsi="Times New Roman" w:cs="Times New Roman"/>
          <w:sz w:val="24"/>
          <w:szCs w:val="24"/>
        </w:rPr>
        <w:t xml:space="preserve">§ 4 </w:t>
      </w:r>
      <w:r w:rsidR="00B51850" w:rsidRPr="009B5A51">
        <w:rPr>
          <w:rFonts w:ascii="Times New Roman" w:hAnsi="Times New Roman" w:cs="Times New Roman"/>
          <w:sz w:val="24"/>
          <w:szCs w:val="24"/>
        </w:rPr>
        <w:t>odst</w:t>
      </w:r>
      <w:r w:rsidR="0023240F">
        <w:rPr>
          <w:rFonts w:ascii="Times New Roman" w:hAnsi="Times New Roman" w:cs="Times New Roman"/>
          <w:sz w:val="24"/>
          <w:szCs w:val="24"/>
        </w:rPr>
        <w:t>.</w:t>
      </w:r>
      <w:r w:rsidR="00B51850" w:rsidRPr="009B5A51">
        <w:rPr>
          <w:rFonts w:ascii="Times New Roman" w:hAnsi="Times New Roman" w:cs="Times New Roman"/>
          <w:sz w:val="24"/>
          <w:szCs w:val="24"/>
        </w:rPr>
        <w:t xml:space="preserve"> 2 a 5</w:t>
      </w:r>
      <w:r w:rsidR="0023240F">
        <w:rPr>
          <w:rFonts w:ascii="Times New Roman" w:hAnsi="Times New Roman" w:cs="Times New Roman"/>
          <w:sz w:val="24"/>
          <w:szCs w:val="24"/>
        </w:rPr>
        <w:t xml:space="preserve"> zákona č. 243/2000 Sb., ve znění účinném ode dne</w:t>
      </w:r>
      <w:r w:rsidR="00D064C7">
        <w:rPr>
          <w:rFonts w:ascii="Times New Roman" w:hAnsi="Times New Roman" w:cs="Times New Roman"/>
          <w:sz w:val="24"/>
          <w:szCs w:val="24"/>
        </w:rPr>
        <w:t xml:space="preserve"> </w:t>
      </w:r>
      <w:r w:rsidR="00E818BC">
        <w:rPr>
          <w:rFonts w:ascii="Times New Roman" w:hAnsi="Times New Roman" w:cs="Times New Roman"/>
          <w:sz w:val="24"/>
          <w:szCs w:val="24"/>
        </w:rPr>
        <w:t>1. září 2025</w:t>
      </w:r>
      <w:r w:rsidR="000F373B">
        <w:rPr>
          <w:rFonts w:ascii="Times New Roman" w:hAnsi="Times New Roman" w:cs="Times New Roman"/>
          <w:sz w:val="24"/>
          <w:szCs w:val="24"/>
        </w:rPr>
        <w:t>,</w:t>
      </w:r>
      <w:r w:rsidR="00B51850" w:rsidRPr="009B5A51">
        <w:rPr>
          <w:rFonts w:ascii="Times New Roman" w:hAnsi="Times New Roman" w:cs="Times New Roman"/>
          <w:sz w:val="24"/>
          <w:szCs w:val="24"/>
        </w:rPr>
        <w:t xml:space="preserve"> souhrnná hodnota získaná násobením počtů těchto dětí, žáků a studentů příslušnými koeficienty </w:t>
      </w:r>
      <w:r w:rsidR="00A36D9D" w:rsidRPr="009B5A51">
        <w:rPr>
          <w:rFonts w:ascii="Times New Roman" w:hAnsi="Times New Roman" w:cs="Times New Roman"/>
          <w:sz w:val="24"/>
          <w:szCs w:val="24"/>
        </w:rPr>
        <w:t>stanovenými nařízením vlády</w:t>
      </w:r>
      <w:r w:rsidR="00535792" w:rsidRPr="009B5A51">
        <w:rPr>
          <w:rFonts w:ascii="Times New Roman" w:hAnsi="Times New Roman" w:cs="Times New Roman"/>
          <w:sz w:val="24"/>
          <w:szCs w:val="24"/>
        </w:rPr>
        <w:t xml:space="preserve"> podle § 3 odst. </w:t>
      </w:r>
      <w:r w:rsidR="00CA299F">
        <w:rPr>
          <w:rFonts w:ascii="Times New Roman" w:hAnsi="Times New Roman" w:cs="Times New Roman"/>
          <w:sz w:val="24"/>
          <w:szCs w:val="24"/>
        </w:rPr>
        <w:t>4</w:t>
      </w:r>
      <w:r w:rsidR="00535792" w:rsidRPr="009B5A51">
        <w:rPr>
          <w:rFonts w:ascii="Times New Roman" w:hAnsi="Times New Roman" w:cs="Times New Roman"/>
          <w:sz w:val="24"/>
          <w:szCs w:val="24"/>
        </w:rPr>
        <w:t xml:space="preserve"> a</w:t>
      </w:r>
      <w:r w:rsidR="00AB66FA">
        <w:rPr>
          <w:rFonts w:ascii="Times New Roman" w:hAnsi="Times New Roman" w:cs="Times New Roman"/>
          <w:sz w:val="24"/>
          <w:szCs w:val="24"/>
        </w:rPr>
        <w:t> </w:t>
      </w:r>
      <w:r w:rsidR="00535792" w:rsidRPr="009B5A51">
        <w:rPr>
          <w:rFonts w:ascii="Times New Roman" w:hAnsi="Times New Roman" w:cs="Times New Roman"/>
          <w:sz w:val="24"/>
          <w:szCs w:val="24"/>
        </w:rPr>
        <w:t>§ 4 odst. 10</w:t>
      </w:r>
      <w:r w:rsidR="002664AF" w:rsidRPr="009B5A51">
        <w:rPr>
          <w:rFonts w:ascii="Times New Roman" w:hAnsi="Times New Roman" w:cs="Times New Roman"/>
          <w:sz w:val="24"/>
          <w:szCs w:val="24"/>
        </w:rPr>
        <w:t xml:space="preserve"> zákona č. </w:t>
      </w:r>
      <w:r w:rsidR="009D7EDE" w:rsidRPr="009B5A51">
        <w:rPr>
          <w:rFonts w:ascii="Times New Roman" w:hAnsi="Times New Roman" w:cs="Times New Roman"/>
          <w:sz w:val="24"/>
          <w:szCs w:val="24"/>
        </w:rPr>
        <w:t>243/2000 Sb.</w:t>
      </w:r>
      <w:r w:rsidR="002664AF" w:rsidRPr="009B5A51">
        <w:rPr>
          <w:rFonts w:ascii="Times New Roman" w:hAnsi="Times New Roman" w:cs="Times New Roman"/>
          <w:sz w:val="24"/>
          <w:szCs w:val="24"/>
        </w:rPr>
        <w:t>, ve znění účinném ode dne</w:t>
      </w:r>
      <w:r w:rsidR="009D7EDE" w:rsidRPr="009B5A51">
        <w:rPr>
          <w:rFonts w:ascii="Times New Roman" w:hAnsi="Times New Roman" w:cs="Times New Roman"/>
          <w:sz w:val="24"/>
          <w:szCs w:val="24"/>
        </w:rPr>
        <w:t xml:space="preserve"> </w:t>
      </w:r>
      <w:r w:rsidR="00A05F6B" w:rsidRPr="009B5A51">
        <w:rPr>
          <w:rFonts w:ascii="Times New Roman" w:hAnsi="Times New Roman" w:cs="Times New Roman"/>
          <w:sz w:val="24"/>
          <w:szCs w:val="24"/>
        </w:rPr>
        <w:t>1.</w:t>
      </w:r>
      <w:r w:rsidR="00421913" w:rsidRPr="009B5A51">
        <w:rPr>
          <w:rFonts w:ascii="Times New Roman" w:hAnsi="Times New Roman" w:cs="Times New Roman"/>
          <w:sz w:val="24"/>
          <w:szCs w:val="24"/>
        </w:rPr>
        <w:t xml:space="preserve"> září 2025</w:t>
      </w:r>
      <w:r w:rsidR="00A36D9D" w:rsidRPr="009B5A51">
        <w:rPr>
          <w:rFonts w:ascii="Times New Roman" w:hAnsi="Times New Roman" w:cs="Times New Roman"/>
          <w:sz w:val="24"/>
          <w:szCs w:val="24"/>
        </w:rPr>
        <w:t xml:space="preserve"> </w:t>
      </w:r>
      <w:r w:rsidR="00B51850" w:rsidRPr="009B5A51">
        <w:rPr>
          <w:rFonts w:ascii="Times New Roman" w:hAnsi="Times New Roman" w:cs="Times New Roman"/>
          <w:sz w:val="24"/>
          <w:szCs w:val="24"/>
        </w:rPr>
        <w:t xml:space="preserve">o hodnotu stanovenou nařízením vlády. Toto ustanovení se použije pro období od 1. </w:t>
      </w:r>
      <w:r w:rsidR="00BC6B68" w:rsidRPr="009B5A51">
        <w:rPr>
          <w:rFonts w:ascii="Times New Roman" w:hAnsi="Times New Roman" w:cs="Times New Roman"/>
          <w:sz w:val="24"/>
          <w:szCs w:val="24"/>
        </w:rPr>
        <w:t>září</w:t>
      </w:r>
      <w:r w:rsidR="00B51850" w:rsidRPr="009B5A51">
        <w:rPr>
          <w:rFonts w:ascii="Times New Roman" w:hAnsi="Times New Roman" w:cs="Times New Roman"/>
          <w:sz w:val="24"/>
          <w:szCs w:val="24"/>
        </w:rPr>
        <w:t xml:space="preserve"> 2025 do</w:t>
      </w:r>
      <w:r w:rsidR="00AB66FA">
        <w:rPr>
          <w:rFonts w:ascii="Times New Roman" w:hAnsi="Times New Roman" w:cs="Times New Roman"/>
          <w:sz w:val="24"/>
          <w:szCs w:val="24"/>
        </w:rPr>
        <w:t> </w:t>
      </w:r>
      <w:r w:rsidR="00B51850" w:rsidRPr="009B5A51">
        <w:rPr>
          <w:rFonts w:ascii="Times New Roman" w:hAnsi="Times New Roman" w:cs="Times New Roman"/>
          <w:sz w:val="24"/>
          <w:szCs w:val="24"/>
        </w:rPr>
        <w:t>31.</w:t>
      </w:r>
      <w:r w:rsidR="00AB66FA">
        <w:rPr>
          <w:rFonts w:ascii="Times New Roman" w:hAnsi="Times New Roman" w:cs="Times New Roman"/>
          <w:sz w:val="24"/>
          <w:szCs w:val="24"/>
        </w:rPr>
        <w:t> </w:t>
      </w:r>
      <w:r w:rsidR="002F1C65" w:rsidRPr="009B5A51">
        <w:rPr>
          <w:rFonts w:ascii="Times New Roman" w:hAnsi="Times New Roman" w:cs="Times New Roman"/>
          <w:sz w:val="24"/>
          <w:szCs w:val="24"/>
        </w:rPr>
        <w:t>prosince</w:t>
      </w:r>
      <w:r w:rsidR="009D7EDE" w:rsidRPr="009B5A51">
        <w:rPr>
          <w:rFonts w:ascii="Times New Roman" w:hAnsi="Times New Roman" w:cs="Times New Roman"/>
          <w:sz w:val="24"/>
          <w:szCs w:val="24"/>
        </w:rPr>
        <w:t xml:space="preserve"> </w:t>
      </w:r>
      <w:r w:rsidR="00B51850" w:rsidRPr="009B5A51">
        <w:rPr>
          <w:rFonts w:ascii="Times New Roman" w:hAnsi="Times New Roman" w:cs="Times New Roman"/>
          <w:sz w:val="24"/>
          <w:szCs w:val="24"/>
        </w:rPr>
        <w:t>2026.</w:t>
      </w:r>
      <w:r w:rsidR="00582CEC">
        <w:rPr>
          <w:rFonts w:ascii="Times New Roman" w:hAnsi="Times New Roman" w:cs="Times New Roman"/>
          <w:sz w:val="24"/>
          <w:szCs w:val="24"/>
        </w:rPr>
        <w:t>“.</w:t>
      </w:r>
    </w:p>
    <w:p w14:paraId="0D4331E8" w14:textId="3E2C09AC" w:rsidR="006C554E" w:rsidRDefault="00A82070" w:rsidP="00582CEC">
      <w:pPr>
        <w:spacing w:after="240" w:line="240" w:lineRule="auto"/>
        <w:jc w:val="both"/>
        <w:rPr>
          <w:rFonts w:ascii="Times New Roman" w:eastAsia="Times New Roman" w:hAnsi="Times New Roman" w:cs="Times New Roman"/>
          <w:b/>
          <w:bCs/>
          <w:sz w:val="24"/>
          <w:szCs w:val="24"/>
          <w:lang w:eastAsia="cs-CZ"/>
        </w:rPr>
      </w:pPr>
      <w:r w:rsidRPr="00FD21B7">
        <w:rPr>
          <w:rFonts w:ascii="Times New Roman" w:eastAsia="Times New Roman" w:hAnsi="Times New Roman" w:cs="Times New Roman"/>
          <w:b/>
          <w:bCs/>
          <w:sz w:val="24"/>
          <w:szCs w:val="24"/>
          <w:lang w:eastAsia="cs-CZ"/>
        </w:rPr>
        <w:t>Následující části a č</w:t>
      </w:r>
      <w:r w:rsidR="00C53A35" w:rsidRPr="00FD21B7">
        <w:rPr>
          <w:rFonts w:ascii="Times New Roman" w:eastAsia="Times New Roman" w:hAnsi="Times New Roman" w:cs="Times New Roman"/>
          <w:b/>
          <w:bCs/>
          <w:sz w:val="24"/>
          <w:szCs w:val="24"/>
          <w:lang w:eastAsia="cs-CZ"/>
        </w:rPr>
        <w:t>lánky se přečíslují.</w:t>
      </w:r>
    </w:p>
    <w:p w14:paraId="09CED733" w14:textId="5EA97F07" w:rsidR="00183CE9" w:rsidRDefault="004C1644" w:rsidP="001B60AE">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Čl. VIII (účinnost) se upraví tak, že </w:t>
      </w:r>
      <w:r w:rsidR="004C24BB">
        <w:rPr>
          <w:rFonts w:ascii="Times New Roman" w:eastAsia="Times New Roman" w:hAnsi="Times New Roman" w:cs="Times New Roman"/>
          <w:b/>
          <w:bCs/>
          <w:sz w:val="24"/>
          <w:szCs w:val="24"/>
          <w:lang w:eastAsia="cs-CZ"/>
        </w:rPr>
        <w:t xml:space="preserve">dnem </w:t>
      </w:r>
    </w:p>
    <w:p w14:paraId="58D63932" w14:textId="15E6B2C7" w:rsidR="00664E2B" w:rsidRPr="00364A00" w:rsidRDefault="00AD15D1" w:rsidP="00B35609">
      <w:pPr>
        <w:pStyle w:val="ListParagraph"/>
        <w:numPr>
          <w:ilvl w:val="0"/>
          <w:numId w:val="33"/>
        </w:numPr>
        <w:spacing w:after="120" w:line="240" w:lineRule="auto"/>
        <w:ind w:left="782" w:hanging="357"/>
        <w:contextualSpacing w:val="0"/>
        <w:jc w:val="both"/>
        <w:rPr>
          <w:rFonts w:ascii="Times New Roman" w:eastAsia="Times New Roman" w:hAnsi="Times New Roman" w:cs="Times New Roman"/>
          <w:b/>
          <w:bCs/>
          <w:sz w:val="24"/>
          <w:szCs w:val="24"/>
          <w:lang w:eastAsia="cs-CZ"/>
        </w:rPr>
      </w:pPr>
      <w:r w:rsidRPr="00364A00">
        <w:rPr>
          <w:rFonts w:ascii="Times New Roman" w:eastAsia="Times New Roman" w:hAnsi="Times New Roman" w:cs="Times New Roman"/>
          <w:b/>
          <w:bCs/>
          <w:sz w:val="24"/>
          <w:szCs w:val="24"/>
          <w:lang w:eastAsia="cs-CZ"/>
        </w:rPr>
        <w:t>1. září 2025</w:t>
      </w:r>
      <w:r w:rsidR="008846A9" w:rsidRPr="00364A00">
        <w:rPr>
          <w:rFonts w:ascii="Times New Roman" w:eastAsia="Times New Roman" w:hAnsi="Times New Roman" w:cs="Times New Roman"/>
          <w:b/>
          <w:bCs/>
          <w:sz w:val="24"/>
          <w:szCs w:val="24"/>
          <w:lang w:eastAsia="cs-CZ"/>
        </w:rPr>
        <w:t xml:space="preserve"> </w:t>
      </w:r>
      <w:r w:rsidR="004C24BB">
        <w:rPr>
          <w:rFonts w:ascii="Times New Roman" w:eastAsia="Times New Roman" w:hAnsi="Times New Roman" w:cs="Times New Roman"/>
          <w:b/>
          <w:bCs/>
          <w:sz w:val="24"/>
          <w:szCs w:val="24"/>
          <w:lang w:eastAsia="cs-CZ"/>
        </w:rPr>
        <w:t xml:space="preserve">nabývají účinnosti </w:t>
      </w:r>
      <w:r w:rsidR="00664E2B" w:rsidRPr="00364A00">
        <w:rPr>
          <w:rFonts w:ascii="Times New Roman" w:eastAsia="Times New Roman" w:hAnsi="Times New Roman" w:cs="Times New Roman"/>
          <w:b/>
          <w:bCs/>
          <w:sz w:val="24"/>
          <w:szCs w:val="24"/>
          <w:lang w:eastAsia="cs-CZ"/>
        </w:rPr>
        <w:t>čl. I body X</w:t>
      </w:r>
      <w:r w:rsidR="001A2A31">
        <w:rPr>
          <w:rFonts w:ascii="Times New Roman" w:eastAsia="Times New Roman" w:hAnsi="Times New Roman" w:cs="Times New Roman"/>
          <w:b/>
          <w:bCs/>
          <w:sz w:val="24"/>
          <w:szCs w:val="24"/>
          <w:lang w:eastAsia="cs-CZ"/>
        </w:rPr>
        <w:t>1</w:t>
      </w:r>
      <w:r w:rsidR="00664E2B" w:rsidRPr="00364A00">
        <w:rPr>
          <w:rFonts w:ascii="Times New Roman" w:eastAsia="Times New Roman" w:hAnsi="Times New Roman" w:cs="Times New Roman"/>
          <w:b/>
          <w:bCs/>
          <w:sz w:val="24"/>
          <w:szCs w:val="24"/>
          <w:lang w:eastAsia="cs-CZ"/>
        </w:rPr>
        <w:t xml:space="preserve"> až </w:t>
      </w:r>
      <w:r w:rsidR="00387A10" w:rsidRPr="00364A00">
        <w:rPr>
          <w:rFonts w:ascii="Times New Roman" w:eastAsia="Times New Roman" w:hAnsi="Times New Roman" w:cs="Times New Roman"/>
          <w:b/>
          <w:bCs/>
          <w:sz w:val="24"/>
          <w:szCs w:val="24"/>
          <w:lang w:eastAsia="cs-CZ"/>
        </w:rPr>
        <w:t>X1</w:t>
      </w:r>
      <w:r w:rsidR="002574FE">
        <w:rPr>
          <w:rFonts w:ascii="Times New Roman" w:eastAsia="Times New Roman" w:hAnsi="Times New Roman" w:cs="Times New Roman"/>
          <w:b/>
          <w:bCs/>
          <w:sz w:val="24"/>
          <w:szCs w:val="24"/>
          <w:lang w:eastAsia="cs-CZ"/>
        </w:rPr>
        <w:t>0, X11 až X16</w:t>
      </w:r>
      <w:r w:rsidR="00387A10" w:rsidRPr="00364A00">
        <w:rPr>
          <w:rFonts w:ascii="Times New Roman" w:eastAsia="Times New Roman" w:hAnsi="Times New Roman" w:cs="Times New Roman"/>
          <w:b/>
          <w:bCs/>
          <w:sz w:val="24"/>
          <w:szCs w:val="24"/>
          <w:lang w:eastAsia="cs-CZ"/>
        </w:rPr>
        <w:t xml:space="preserve">, 86, </w:t>
      </w:r>
      <w:r w:rsidR="003B6542" w:rsidRPr="00364A00">
        <w:rPr>
          <w:rFonts w:ascii="Times New Roman" w:eastAsia="Times New Roman" w:hAnsi="Times New Roman" w:cs="Times New Roman"/>
          <w:b/>
          <w:bCs/>
          <w:sz w:val="24"/>
          <w:szCs w:val="24"/>
          <w:lang w:eastAsia="cs-CZ"/>
        </w:rPr>
        <w:t xml:space="preserve">X17, 88, X18 a X19, 89, </w:t>
      </w:r>
      <w:r w:rsidR="00D10F46" w:rsidRPr="00364A00">
        <w:rPr>
          <w:rFonts w:ascii="Times New Roman" w:eastAsia="Times New Roman" w:hAnsi="Times New Roman" w:cs="Times New Roman"/>
          <w:b/>
          <w:bCs/>
          <w:sz w:val="24"/>
          <w:szCs w:val="24"/>
          <w:lang w:eastAsia="cs-CZ"/>
        </w:rPr>
        <w:t>94 a</w:t>
      </w:r>
      <w:r w:rsidR="00EE7CD9">
        <w:rPr>
          <w:rFonts w:ascii="Times New Roman" w:eastAsia="Times New Roman" w:hAnsi="Times New Roman" w:cs="Times New Roman"/>
          <w:b/>
          <w:bCs/>
          <w:sz w:val="24"/>
          <w:szCs w:val="24"/>
          <w:lang w:eastAsia="cs-CZ"/>
        </w:rPr>
        <w:t xml:space="preserve"> 95</w:t>
      </w:r>
      <w:r w:rsidR="00D10F46" w:rsidRPr="00364A00">
        <w:rPr>
          <w:rFonts w:ascii="Times New Roman" w:eastAsia="Times New Roman" w:hAnsi="Times New Roman" w:cs="Times New Roman"/>
          <w:b/>
          <w:bCs/>
          <w:sz w:val="24"/>
          <w:szCs w:val="24"/>
          <w:lang w:eastAsia="cs-CZ"/>
        </w:rPr>
        <w:t>, X21</w:t>
      </w:r>
      <w:r w:rsidR="001A2A31">
        <w:rPr>
          <w:rFonts w:ascii="Times New Roman" w:eastAsia="Times New Roman" w:hAnsi="Times New Roman" w:cs="Times New Roman"/>
          <w:b/>
          <w:bCs/>
          <w:sz w:val="24"/>
          <w:szCs w:val="24"/>
          <w:lang w:eastAsia="cs-CZ"/>
        </w:rPr>
        <w:t xml:space="preserve"> až </w:t>
      </w:r>
      <w:r w:rsidR="00066FBB" w:rsidRPr="00364A00">
        <w:rPr>
          <w:rFonts w:ascii="Times New Roman" w:eastAsia="Times New Roman" w:hAnsi="Times New Roman" w:cs="Times New Roman"/>
          <w:b/>
          <w:bCs/>
          <w:sz w:val="24"/>
          <w:szCs w:val="24"/>
          <w:lang w:eastAsia="cs-CZ"/>
        </w:rPr>
        <w:t>X29</w:t>
      </w:r>
      <w:r w:rsidR="00BD4BF7" w:rsidRPr="00364A00">
        <w:rPr>
          <w:rFonts w:ascii="Times New Roman" w:eastAsia="Times New Roman" w:hAnsi="Times New Roman" w:cs="Times New Roman"/>
          <w:b/>
          <w:bCs/>
          <w:sz w:val="24"/>
          <w:szCs w:val="24"/>
          <w:lang w:eastAsia="cs-CZ"/>
        </w:rPr>
        <w:t xml:space="preserve">, čl. </w:t>
      </w:r>
      <w:r w:rsidR="00F719D5">
        <w:rPr>
          <w:rFonts w:ascii="Times New Roman" w:eastAsia="Times New Roman" w:hAnsi="Times New Roman" w:cs="Times New Roman"/>
          <w:b/>
          <w:bCs/>
          <w:sz w:val="24"/>
          <w:szCs w:val="24"/>
          <w:lang w:eastAsia="cs-CZ"/>
        </w:rPr>
        <w:t>III body X30, X3</w:t>
      </w:r>
      <w:r w:rsidR="00056D12">
        <w:rPr>
          <w:rFonts w:ascii="Times New Roman" w:eastAsia="Times New Roman" w:hAnsi="Times New Roman" w:cs="Times New Roman"/>
          <w:b/>
          <w:bCs/>
          <w:sz w:val="24"/>
          <w:szCs w:val="24"/>
          <w:lang w:eastAsia="cs-CZ"/>
        </w:rPr>
        <w:t>1,</w:t>
      </w:r>
      <w:r w:rsidR="00F719D5">
        <w:rPr>
          <w:rFonts w:ascii="Times New Roman" w:eastAsia="Times New Roman" w:hAnsi="Times New Roman" w:cs="Times New Roman"/>
          <w:b/>
          <w:bCs/>
          <w:sz w:val="24"/>
          <w:szCs w:val="24"/>
          <w:lang w:eastAsia="cs-CZ"/>
        </w:rPr>
        <w:t xml:space="preserve"> X32</w:t>
      </w:r>
      <w:r w:rsidR="00056D12">
        <w:rPr>
          <w:rFonts w:ascii="Times New Roman" w:eastAsia="Times New Roman" w:hAnsi="Times New Roman" w:cs="Times New Roman"/>
          <w:b/>
          <w:bCs/>
          <w:sz w:val="24"/>
          <w:szCs w:val="24"/>
          <w:lang w:eastAsia="cs-CZ"/>
        </w:rPr>
        <w:t xml:space="preserve"> a X33</w:t>
      </w:r>
      <w:r w:rsidR="00F719D5">
        <w:rPr>
          <w:rFonts w:ascii="Times New Roman" w:eastAsia="Times New Roman" w:hAnsi="Times New Roman" w:cs="Times New Roman"/>
          <w:b/>
          <w:bCs/>
          <w:sz w:val="24"/>
          <w:szCs w:val="24"/>
          <w:lang w:eastAsia="cs-CZ"/>
        </w:rPr>
        <w:t xml:space="preserve">, </w:t>
      </w:r>
      <w:r w:rsidR="00BD4BF7" w:rsidRPr="00364A00">
        <w:rPr>
          <w:rFonts w:ascii="Times New Roman" w:eastAsia="Times New Roman" w:hAnsi="Times New Roman" w:cs="Times New Roman"/>
          <w:b/>
          <w:bCs/>
          <w:sz w:val="24"/>
          <w:szCs w:val="24"/>
          <w:lang w:eastAsia="cs-CZ"/>
        </w:rPr>
        <w:t xml:space="preserve">čl. </w:t>
      </w:r>
      <w:r w:rsidR="0051277E" w:rsidRPr="00364A00">
        <w:rPr>
          <w:rFonts w:ascii="Times New Roman" w:eastAsia="Times New Roman" w:hAnsi="Times New Roman" w:cs="Times New Roman"/>
          <w:b/>
          <w:bCs/>
          <w:sz w:val="24"/>
          <w:szCs w:val="24"/>
          <w:lang w:eastAsia="cs-CZ"/>
        </w:rPr>
        <w:t>IV</w:t>
      </w:r>
      <w:r w:rsidR="00BD4BF7" w:rsidRPr="00364A00">
        <w:rPr>
          <w:rFonts w:ascii="Times New Roman" w:eastAsia="Times New Roman" w:hAnsi="Times New Roman" w:cs="Times New Roman"/>
          <w:b/>
          <w:bCs/>
          <w:sz w:val="24"/>
          <w:szCs w:val="24"/>
          <w:lang w:eastAsia="cs-CZ"/>
        </w:rPr>
        <w:t xml:space="preserve"> body 1, 3, 5 až 7, 9, </w:t>
      </w:r>
      <w:r w:rsidR="00EE451D" w:rsidRPr="00364A00">
        <w:rPr>
          <w:rFonts w:ascii="Times New Roman" w:eastAsia="Times New Roman" w:hAnsi="Times New Roman" w:cs="Times New Roman"/>
          <w:b/>
          <w:bCs/>
          <w:sz w:val="24"/>
          <w:szCs w:val="24"/>
          <w:lang w:eastAsia="cs-CZ"/>
        </w:rPr>
        <w:t>11, 13 až 15</w:t>
      </w:r>
      <w:r w:rsidR="00364A00">
        <w:rPr>
          <w:rFonts w:ascii="Times New Roman" w:eastAsia="Times New Roman" w:hAnsi="Times New Roman" w:cs="Times New Roman"/>
          <w:b/>
          <w:bCs/>
          <w:sz w:val="24"/>
          <w:szCs w:val="24"/>
          <w:lang w:eastAsia="cs-CZ"/>
        </w:rPr>
        <w:t>,</w:t>
      </w:r>
    </w:p>
    <w:p w14:paraId="5ED7E484" w14:textId="1A87039C" w:rsidR="008846A9" w:rsidRPr="00AD15D1" w:rsidRDefault="00364A00" w:rsidP="00364A00">
      <w:pPr>
        <w:pStyle w:val="ListParagraph"/>
        <w:numPr>
          <w:ilvl w:val="0"/>
          <w:numId w:val="33"/>
        </w:numPr>
        <w:spacing w:after="12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w:t>
      </w:r>
      <w:r w:rsidR="008846A9" w:rsidRPr="00364A00">
        <w:rPr>
          <w:rFonts w:ascii="Times New Roman" w:eastAsia="Times New Roman" w:hAnsi="Times New Roman" w:cs="Times New Roman"/>
          <w:b/>
          <w:bCs/>
          <w:sz w:val="24"/>
          <w:szCs w:val="24"/>
          <w:lang w:eastAsia="cs-CZ"/>
        </w:rPr>
        <w:t>. ledna 2026</w:t>
      </w:r>
      <w:r w:rsidR="006C46AF" w:rsidRPr="00364A00">
        <w:rPr>
          <w:rFonts w:ascii="Times New Roman" w:eastAsia="Times New Roman" w:hAnsi="Times New Roman" w:cs="Times New Roman"/>
          <w:b/>
          <w:bCs/>
          <w:sz w:val="24"/>
          <w:szCs w:val="24"/>
          <w:lang w:eastAsia="cs-CZ"/>
        </w:rPr>
        <w:t xml:space="preserve"> </w:t>
      </w:r>
      <w:r w:rsidR="004C24BB">
        <w:rPr>
          <w:rFonts w:ascii="Times New Roman" w:eastAsia="Times New Roman" w:hAnsi="Times New Roman" w:cs="Times New Roman"/>
          <w:b/>
          <w:bCs/>
          <w:sz w:val="24"/>
          <w:szCs w:val="24"/>
          <w:lang w:eastAsia="cs-CZ"/>
        </w:rPr>
        <w:t xml:space="preserve">nabývají účinnosti </w:t>
      </w:r>
      <w:r w:rsidR="00571BD3" w:rsidRPr="00364A00">
        <w:rPr>
          <w:rFonts w:ascii="Times New Roman" w:eastAsia="Times New Roman" w:hAnsi="Times New Roman" w:cs="Times New Roman"/>
          <w:b/>
          <w:bCs/>
          <w:sz w:val="24"/>
          <w:szCs w:val="24"/>
          <w:lang w:eastAsia="cs-CZ"/>
        </w:rPr>
        <w:t xml:space="preserve">čl. I </w:t>
      </w:r>
      <w:r w:rsidR="0088376C" w:rsidRPr="00364A00">
        <w:rPr>
          <w:rFonts w:ascii="Times New Roman" w:eastAsia="Times New Roman" w:hAnsi="Times New Roman" w:cs="Times New Roman"/>
          <w:b/>
          <w:bCs/>
          <w:sz w:val="24"/>
          <w:szCs w:val="24"/>
          <w:lang w:eastAsia="cs-CZ"/>
        </w:rPr>
        <w:t>body</w:t>
      </w:r>
      <w:r w:rsidR="00F17BE6" w:rsidRPr="00364A00">
        <w:rPr>
          <w:rFonts w:ascii="Times New Roman" w:eastAsia="Times New Roman" w:hAnsi="Times New Roman" w:cs="Times New Roman"/>
          <w:b/>
          <w:bCs/>
          <w:sz w:val="24"/>
          <w:szCs w:val="24"/>
          <w:lang w:eastAsia="cs-CZ"/>
        </w:rPr>
        <w:t xml:space="preserve"> </w:t>
      </w:r>
      <w:r w:rsidR="007C0BB2" w:rsidRPr="00364A00">
        <w:rPr>
          <w:rFonts w:ascii="Times New Roman" w:eastAsia="Times New Roman" w:hAnsi="Times New Roman" w:cs="Times New Roman"/>
          <w:b/>
          <w:bCs/>
          <w:sz w:val="24"/>
          <w:szCs w:val="24"/>
          <w:lang w:eastAsia="cs-CZ"/>
        </w:rPr>
        <w:t xml:space="preserve">85, </w:t>
      </w:r>
      <w:r w:rsidR="00D542F2" w:rsidRPr="00364A00">
        <w:rPr>
          <w:rFonts w:ascii="Times New Roman" w:eastAsia="Times New Roman" w:hAnsi="Times New Roman" w:cs="Times New Roman"/>
          <w:b/>
          <w:bCs/>
          <w:sz w:val="24"/>
          <w:szCs w:val="24"/>
          <w:lang w:eastAsia="cs-CZ"/>
        </w:rPr>
        <w:t xml:space="preserve">X20, 90, </w:t>
      </w:r>
      <w:r w:rsidR="00EE7CD9">
        <w:rPr>
          <w:rFonts w:ascii="Times New Roman" w:eastAsia="Times New Roman" w:hAnsi="Times New Roman" w:cs="Times New Roman"/>
          <w:b/>
          <w:bCs/>
          <w:sz w:val="24"/>
          <w:szCs w:val="24"/>
          <w:lang w:eastAsia="cs-CZ"/>
        </w:rPr>
        <w:t xml:space="preserve">96, </w:t>
      </w:r>
      <w:r w:rsidR="00DD21CA" w:rsidRPr="00364A00">
        <w:rPr>
          <w:rFonts w:ascii="Times New Roman" w:eastAsia="Times New Roman" w:hAnsi="Times New Roman" w:cs="Times New Roman"/>
          <w:b/>
          <w:bCs/>
          <w:sz w:val="24"/>
          <w:szCs w:val="24"/>
          <w:lang w:eastAsia="cs-CZ"/>
        </w:rPr>
        <w:t>99</w:t>
      </w:r>
      <w:r w:rsidR="00BD30BD">
        <w:rPr>
          <w:rFonts w:ascii="Times New Roman" w:eastAsia="Times New Roman" w:hAnsi="Times New Roman" w:cs="Times New Roman"/>
          <w:b/>
          <w:bCs/>
          <w:sz w:val="24"/>
          <w:szCs w:val="24"/>
          <w:lang w:eastAsia="cs-CZ"/>
        </w:rPr>
        <w:t xml:space="preserve">, čl. III body 2, </w:t>
      </w:r>
      <w:r w:rsidR="004F2F3F">
        <w:rPr>
          <w:rFonts w:ascii="Times New Roman" w:eastAsia="Times New Roman" w:hAnsi="Times New Roman" w:cs="Times New Roman"/>
          <w:b/>
          <w:bCs/>
          <w:sz w:val="24"/>
          <w:szCs w:val="24"/>
          <w:lang w:eastAsia="cs-CZ"/>
        </w:rPr>
        <w:t>3 a 4</w:t>
      </w:r>
      <w:r w:rsidR="00F719D5">
        <w:rPr>
          <w:rFonts w:ascii="Times New Roman" w:eastAsia="Times New Roman" w:hAnsi="Times New Roman" w:cs="Times New Roman"/>
          <w:b/>
          <w:bCs/>
          <w:sz w:val="24"/>
          <w:szCs w:val="24"/>
          <w:lang w:eastAsia="cs-CZ"/>
        </w:rPr>
        <w:t xml:space="preserve"> </w:t>
      </w:r>
      <w:r w:rsidR="00257840" w:rsidRPr="00364A00">
        <w:rPr>
          <w:rFonts w:ascii="Times New Roman" w:eastAsia="Times New Roman" w:hAnsi="Times New Roman" w:cs="Times New Roman"/>
          <w:b/>
          <w:bCs/>
          <w:sz w:val="24"/>
          <w:szCs w:val="24"/>
          <w:lang w:eastAsia="cs-CZ"/>
        </w:rPr>
        <w:t>a</w:t>
      </w:r>
      <w:r w:rsidR="00571BD3" w:rsidRPr="00364A00">
        <w:rPr>
          <w:rFonts w:ascii="Times New Roman" w:eastAsia="Times New Roman" w:hAnsi="Times New Roman" w:cs="Times New Roman"/>
          <w:b/>
          <w:bCs/>
          <w:sz w:val="24"/>
          <w:szCs w:val="24"/>
          <w:lang w:eastAsia="cs-CZ"/>
        </w:rPr>
        <w:t xml:space="preserve"> </w:t>
      </w:r>
      <w:r w:rsidR="00257840" w:rsidRPr="00364A00">
        <w:rPr>
          <w:rFonts w:ascii="Times New Roman" w:eastAsia="Times New Roman" w:hAnsi="Times New Roman" w:cs="Times New Roman"/>
          <w:b/>
          <w:bCs/>
          <w:sz w:val="24"/>
          <w:szCs w:val="24"/>
          <w:lang w:eastAsia="cs-CZ"/>
        </w:rPr>
        <w:t>č</w:t>
      </w:r>
      <w:r w:rsidR="00B85F18" w:rsidRPr="00364A00">
        <w:rPr>
          <w:rFonts w:ascii="Times New Roman" w:eastAsia="Times New Roman" w:hAnsi="Times New Roman" w:cs="Times New Roman"/>
          <w:b/>
          <w:bCs/>
          <w:sz w:val="24"/>
          <w:szCs w:val="24"/>
          <w:lang w:eastAsia="cs-CZ"/>
        </w:rPr>
        <w:t xml:space="preserve">l. </w:t>
      </w:r>
      <w:r w:rsidR="00C62386" w:rsidRPr="00364A00">
        <w:rPr>
          <w:rFonts w:ascii="Times New Roman" w:eastAsia="Times New Roman" w:hAnsi="Times New Roman" w:cs="Times New Roman"/>
          <w:b/>
          <w:bCs/>
          <w:sz w:val="24"/>
          <w:szCs w:val="24"/>
          <w:lang w:eastAsia="cs-CZ"/>
        </w:rPr>
        <w:t>IV</w:t>
      </w:r>
      <w:r w:rsidR="00B85F18">
        <w:rPr>
          <w:rFonts w:ascii="Times New Roman" w:eastAsia="Times New Roman" w:hAnsi="Times New Roman" w:cs="Times New Roman"/>
          <w:b/>
          <w:bCs/>
          <w:sz w:val="24"/>
          <w:szCs w:val="24"/>
          <w:lang w:eastAsia="cs-CZ"/>
        </w:rPr>
        <w:t xml:space="preserve"> body 2, 4, 8, 10 a 12</w:t>
      </w:r>
      <w:r w:rsidR="0063747B">
        <w:rPr>
          <w:rFonts w:ascii="Times New Roman" w:eastAsia="Times New Roman" w:hAnsi="Times New Roman" w:cs="Times New Roman"/>
          <w:b/>
          <w:bCs/>
          <w:sz w:val="24"/>
          <w:szCs w:val="24"/>
          <w:lang w:eastAsia="cs-CZ"/>
        </w:rPr>
        <w:t>.</w:t>
      </w:r>
    </w:p>
    <w:p w14:paraId="66EADF59" w14:textId="06141769" w:rsidR="00834A06" w:rsidRPr="00834A06" w:rsidRDefault="00834A06" w:rsidP="00834A06">
      <w:pPr>
        <w:spacing w:after="120" w:line="240" w:lineRule="auto"/>
        <w:ind w:left="425"/>
        <w:jc w:val="both"/>
        <w:rPr>
          <w:rFonts w:ascii="Times New Roman" w:eastAsia="Times New Roman" w:hAnsi="Times New Roman" w:cs="Times New Roman"/>
          <w:i/>
          <w:iCs/>
          <w:sz w:val="24"/>
          <w:szCs w:val="24"/>
          <w:lang w:eastAsia="cs-CZ"/>
        </w:rPr>
      </w:pPr>
      <w:r w:rsidRPr="00834A06">
        <w:rPr>
          <w:rFonts w:ascii="Times New Roman" w:eastAsia="Times New Roman" w:hAnsi="Times New Roman" w:cs="Times New Roman"/>
          <w:i/>
          <w:iCs/>
          <w:sz w:val="24"/>
          <w:szCs w:val="24"/>
          <w:lang w:eastAsia="cs-CZ"/>
        </w:rPr>
        <w:t>(poznámka: jsou uvedeny body odpovídající znění ST 829, potřeba je po úpravě přečíslovat)</w:t>
      </w:r>
    </w:p>
    <w:p w14:paraId="444C49E4" w14:textId="77777777" w:rsidR="00FA6E57" w:rsidRDefault="00FA6E57" w:rsidP="00B24774">
      <w:pPr>
        <w:spacing w:after="0" w:line="240" w:lineRule="auto"/>
        <w:jc w:val="both"/>
        <w:rPr>
          <w:rFonts w:ascii="Times New Roman" w:eastAsia="Times New Roman" w:hAnsi="Times New Roman" w:cs="Times New Roman"/>
          <w:b/>
          <w:bCs/>
          <w:sz w:val="24"/>
          <w:szCs w:val="24"/>
        </w:rPr>
      </w:pPr>
    </w:p>
    <w:p w14:paraId="092FDC23" w14:textId="77777777" w:rsidR="00834A06" w:rsidRDefault="00834A06" w:rsidP="00B24774">
      <w:pPr>
        <w:spacing w:after="0" w:line="240" w:lineRule="auto"/>
        <w:jc w:val="both"/>
        <w:rPr>
          <w:rFonts w:ascii="Times New Roman" w:eastAsia="Times New Roman" w:hAnsi="Times New Roman" w:cs="Times New Roman"/>
          <w:b/>
          <w:bCs/>
          <w:sz w:val="24"/>
          <w:szCs w:val="24"/>
        </w:rPr>
      </w:pPr>
    </w:p>
    <w:p w14:paraId="6E85B7FC"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6AFC6FBD"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0D6C42A5"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64B28CE9"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3B22269E"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651015A1"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53DA3147"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5678FC9A"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48402999" w14:textId="5B283123" w:rsidR="00834A06" w:rsidRDefault="00DF1410" w:rsidP="00DF141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DŮVODOVÁ ZPRÁVA</w:t>
      </w:r>
    </w:p>
    <w:p w14:paraId="747F9198" w14:textId="77777777" w:rsidR="00834A06" w:rsidRDefault="00834A06" w:rsidP="00B24774">
      <w:pPr>
        <w:spacing w:after="0" w:line="240" w:lineRule="auto"/>
        <w:jc w:val="both"/>
        <w:rPr>
          <w:rFonts w:ascii="Times New Roman" w:eastAsia="Times New Roman" w:hAnsi="Times New Roman" w:cs="Times New Roman"/>
          <w:b/>
          <w:bCs/>
          <w:sz w:val="24"/>
          <w:szCs w:val="24"/>
        </w:rPr>
      </w:pPr>
    </w:p>
    <w:p w14:paraId="6ABAE07A" w14:textId="66217651"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Návrh zákona, kterým se mění zákon č. 561/2004 Sb., o předškolním, základním, středním, vyšším odborném a jiném vzdělávání (školský zákon), ve znění pozdějších předpisů, zákon č.</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306/1999 Sb., o poskytování dotací soukromým školám, předškolním a školským zařízením, ve znění pozdějších předpisů, a zákon č. 243/2000 Sb., o rozpočtovém určení výnosů některých daní územním samosprávným celkům a některým státním fondům (zákon o rozpočtovém určení daní), ve znění pozdějších předpisů</w:t>
      </w:r>
      <w:r w:rsidR="00F86226">
        <w:rPr>
          <w:rFonts w:ascii="Times New Roman" w:eastAsia="Times New Roman" w:hAnsi="Times New Roman" w:cs="Times New Roman"/>
          <w:sz w:val="24"/>
          <w:szCs w:val="24"/>
          <w:lang w:eastAsia="cs-CZ"/>
        </w:rPr>
        <w:t xml:space="preserve"> (dále jen „zákon o RUD“).</w:t>
      </w:r>
    </w:p>
    <w:p w14:paraId="1E429558"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B680F75" w14:textId="77777777" w:rsidR="0039465C" w:rsidRPr="0039465C" w:rsidRDefault="0039465C" w:rsidP="0039465C">
      <w:pPr>
        <w:keepNext/>
        <w:keepLines/>
        <w:spacing w:after="0" w:line="240" w:lineRule="auto"/>
        <w:jc w:val="center"/>
        <w:outlineLvl w:val="0"/>
        <w:rPr>
          <w:rFonts w:ascii="Times New Roman" w:eastAsia="Times New Roman" w:hAnsi="Times New Roman" w:cs="Times New Roman"/>
          <w:b/>
          <w:bCs/>
          <w:sz w:val="24"/>
          <w:szCs w:val="20"/>
          <w:lang w:eastAsia="cs-CZ"/>
        </w:rPr>
      </w:pPr>
      <w:r w:rsidRPr="0039465C">
        <w:rPr>
          <w:rFonts w:ascii="Times New Roman" w:eastAsia="Times New Roman" w:hAnsi="Times New Roman" w:cs="Times New Roman"/>
          <w:b/>
          <w:bCs/>
          <w:sz w:val="24"/>
          <w:szCs w:val="20"/>
          <w:lang w:eastAsia="cs-CZ"/>
        </w:rPr>
        <w:t>OBECNÁ ČÁST</w:t>
      </w:r>
    </w:p>
    <w:p w14:paraId="6225E813" w14:textId="77777777" w:rsidR="0039465C" w:rsidRPr="0039465C" w:rsidRDefault="0039465C" w:rsidP="0039465C">
      <w:pPr>
        <w:spacing w:after="0" w:line="240" w:lineRule="auto"/>
        <w:jc w:val="center"/>
        <w:rPr>
          <w:rFonts w:ascii="Times New Roman" w:eastAsia="Times New Roman" w:hAnsi="Times New Roman" w:cs="Times New Roman"/>
          <w:b/>
          <w:sz w:val="24"/>
          <w:szCs w:val="24"/>
          <w:lang w:eastAsia="cs-CZ"/>
        </w:rPr>
      </w:pPr>
    </w:p>
    <w:p w14:paraId="63450262" w14:textId="77777777" w:rsidR="0039465C" w:rsidRPr="0039465C" w:rsidRDefault="0039465C" w:rsidP="0039465C">
      <w:pPr>
        <w:numPr>
          <w:ilvl w:val="0"/>
          <w:numId w:val="61"/>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Zhodnocení platného právního stavu a odůvodnění nezbytnosti jeho změny </w:t>
      </w:r>
    </w:p>
    <w:p w14:paraId="69794F8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Oblast výchovy a vzdělávání je v podmínkách České republiky samostatnou působností územních samosprávných celků (srov. § 35 odst. 2 zákona č. 128/2000 Sb., o obcích (obecní zřízení), ve znění pozdějších předpisů; § 78 odst. 6 zákona č. 129/2000 Sb., o krajích (krajské zřízení), ve znění pozdějších předpisů; § 177 a násl. školského zákona). Pouze velmi malá část této oblasti je zákonem svěřena do působnosti státu (srov. § 169 a 172 školského zákona).</w:t>
      </w:r>
    </w:p>
    <w:p w14:paraId="6DEBE2E6" w14:textId="26FA166D"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Platná právní úprava rozděluje odpovědnost za financování této samostatné působnosti krajů a</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obcí mezi stát a zřizovatele škol a školských zařízení, přičemž lidská práce zajišťující činnost škol a školských zařízení je financována ze státního rozpočtu (srov. § 160 odst. 1 písm. c) a d) školského zákona). Odpovědnost zřizovatelů se tak v oblasti financování činnosti škol a</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 xml:space="preserve">školských zařízení omezuje na výdaje investičního a provozního charakteru, které jsou zohledněny v rámci výnosu sdílených daní podle zákona </w:t>
      </w:r>
      <w:r w:rsidR="00F86226">
        <w:rPr>
          <w:rFonts w:ascii="Times New Roman" w:eastAsia="Times New Roman" w:hAnsi="Times New Roman" w:cs="Times New Roman"/>
          <w:sz w:val="24"/>
          <w:szCs w:val="24"/>
          <w:lang w:eastAsia="cs-CZ"/>
        </w:rPr>
        <w:t>o RUD</w:t>
      </w:r>
      <w:r w:rsidRPr="0039465C">
        <w:rPr>
          <w:rFonts w:ascii="Times New Roman" w:eastAsia="Times New Roman" w:hAnsi="Times New Roman" w:cs="Times New Roman"/>
          <w:sz w:val="24"/>
          <w:szCs w:val="24"/>
          <w:lang w:eastAsia="cs-CZ"/>
        </w:rPr>
        <w:t>, případně ve státním rozpočtu v</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případě dobrovolných svazků obcí</w:t>
      </w:r>
      <w:r w:rsidR="00D00469">
        <w:rPr>
          <w:rFonts w:ascii="Times New Roman" w:eastAsia="Times New Roman" w:hAnsi="Times New Roman" w:cs="Times New Roman"/>
          <w:sz w:val="24"/>
          <w:szCs w:val="24"/>
          <w:lang w:eastAsia="cs-CZ"/>
        </w:rPr>
        <w:t xml:space="preserve"> (dále jen „DSO“)</w:t>
      </w:r>
      <w:r w:rsidRPr="0039465C">
        <w:rPr>
          <w:rFonts w:ascii="Times New Roman" w:eastAsia="Times New Roman" w:hAnsi="Times New Roman" w:cs="Times New Roman"/>
          <w:sz w:val="24"/>
          <w:szCs w:val="24"/>
          <w:lang w:eastAsia="cs-CZ"/>
        </w:rPr>
        <w:t xml:space="preserve">, které neparticipují na sdílení daňových výnosů. V případě některých investičních a provozních výdajů a </w:t>
      </w:r>
      <w:proofErr w:type="gramStart"/>
      <w:r w:rsidRPr="0039465C">
        <w:rPr>
          <w:rFonts w:ascii="Times New Roman" w:eastAsia="Times New Roman" w:hAnsi="Times New Roman" w:cs="Times New Roman"/>
          <w:sz w:val="24"/>
          <w:szCs w:val="24"/>
          <w:lang w:eastAsia="cs-CZ"/>
        </w:rPr>
        <w:t>jiné</w:t>
      </w:r>
      <w:proofErr w:type="gramEnd"/>
      <w:r w:rsidRPr="0039465C">
        <w:rPr>
          <w:rFonts w:ascii="Times New Roman" w:eastAsia="Times New Roman" w:hAnsi="Times New Roman" w:cs="Times New Roman"/>
          <w:sz w:val="24"/>
          <w:szCs w:val="24"/>
          <w:lang w:eastAsia="cs-CZ"/>
        </w:rPr>
        <w:t xml:space="preserve"> než pedagogické práce přitom existuje tzv.</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substituční efekt, přičemž ale za financování těchto substitutů odpovídají různé veřejné rozpočty, což není v souladu se zásadami 3E z pohledu veřejných rozpočtů jako celku.</w:t>
      </w:r>
    </w:p>
    <w:p w14:paraId="0D6C85FF" w14:textId="14FBB0F9"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Stávající úprava financování nepedagogické práce a ostatních neinvestičních výdajů ve školách a školských zařízeních zřizovaných krajem, obcí, nebo </w:t>
      </w:r>
      <w:r w:rsidR="00864DB6">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je založena na normativním financování, což umožňuje financovat průměrnou potřebu jednotlivých škol a</w:t>
      </w:r>
      <w:r w:rsidR="00C93818">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školských zařízení. Změna ve způsobu stanovení normativů pro většinu druhů škol od roku 2020 zajistila vyšší předvídatelnost ve financování díky opuštění vazby na „žáka“, nicméně neodstranila výše uvedený systémový problém. Naopak v některých případech tato změna posílila tendence k</w:t>
      </w:r>
      <w:r w:rsidR="00F15689">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větší neefektivnosti systému tím, že vytvořila motivace k rozdělování tříd při zachování stejného celkového počtu dětí nebo žáků.</w:t>
      </w:r>
    </w:p>
    <w:p w14:paraId="175D459B" w14:textId="757ABD11"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sz w:val="24"/>
          <w:szCs w:val="24"/>
          <w:lang w:eastAsia="cs-CZ"/>
        </w:rPr>
        <w:t xml:space="preserve">Školský zákon v případě </w:t>
      </w:r>
      <w:proofErr w:type="gramStart"/>
      <w:r w:rsidRPr="0039465C">
        <w:rPr>
          <w:rFonts w:ascii="Times New Roman" w:eastAsia="Times New Roman" w:hAnsi="Times New Roman" w:cs="Times New Roman"/>
          <w:sz w:val="24"/>
          <w:szCs w:val="24"/>
          <w:lang w:eastAsia="cs-CZ"/>
        </w:rPr>
        <w:t>jiné</w:t>
      </w:r>
      <w:proofErr w:type="gramEnd"/>
      <w:r w:rsidRPr="0039465C">
        <w:rPr>
          <w:rFonts w:ascii="Times New Roman" w:eastAsia="Times New Roman" w:hAnsi="Times New Roman" w:cs="Times New Roman"/>
          <w:sz w:val="24"/>
          <w:szCs w:val="24"/>
          <w:lang w:eastAsia="cs-CZ"/>
        </w:rPr>
        <w:t xml:space="preserve"> než pedagogické práce neumožňuje finanční prostředky poskytované na činnost škol a školských zařízení ze státního rozpočtu využít na outsourcing </w:t>
      </w:r>
      <w:r w:rsidR="00550626">
        <w:rPr>
          <w:rFonts w:ascii="Times New Roman" w:eastAsia="Times New Roman" w:hAnsi="Times New Roman" w:cs="Times New Roman"/>
          <w:sz w:val="24"/>
          <w:szCs w:val="24"/>
          <w:lang w:eastAsia="cs-CZ"/>
        </w:rPr>
        <w:t>–</w:t>
      </w:r>
      <w:r w:rsidRPr="0039465C">
        <w:rPr>
          <w:rFonts w:ascii="Times New Roman" w:eastAsia="Times New Roman" w:hAnsi="Times New Roman" w:cs="Times New Roman"/>
          <w:sz w:val="24"/>
          <w:szCs w:val="24"/>
          <w:lang w:eastAsia="cs-CZ"/>
        </w:rPr>
        <w:t xml:space="preserve"> službu (ať už soukromým dodavatelem, či ze strany zřizovatele, společenství obcí atp.), případně na pořízení nástrojů či přístrojů. Aby tedy bylo možné finanční prostředky poskytované na činnost škol a školských zařízení ze státního rozpočtu využít, je nutné tuto oblast zajistit výhradně vlastními zaměstnanci. Dodavatelsky lze zajistit nepedagogickou práci pouze z jiných zdrojů, např. z rozpočtu zřizovatele. V takovém případě pak mohou školy normativně stanovené prostředky na nepedagogickou práci využít ke zlepšení odměňování svých zaměstnanců nebo např. k financování pedagogické práce</w:t>
      </w:r>
      <w:r w:rsidRPr="0039465C">
        <w:rPr>
          <w:rFonts w:ascii="Times New Roman" w:eastAsia="Times New Roman" w:hAnsi="Times New Roman" w:cs="Times New Roman"/>
          <w:sz w:val="24"/>
          <w:szCs w:val="24"/>
          <w:vertAlign w:val="superscript"/>
          <w:lang w:eastAsia="cs-CZ"/>
        </w:rPr>
        <w:footnoteReference w:id="2"/>
      </w:r>
      <w:r w:rsidRPr="0039465C">
        <w:rPr>
          <w:rFonts w:ascii="Times New Roman" w:eastAsia="Times New Roman" w:hAnsi="Times New Roman" w:cs="Times New Roman"/>
          <w:sz w:val="24"/>
          <w:szCs w:val="24"/>
          <w:lang w:eastAsia="cs-CZ"/>
        </w:rPr>
        <w:t xml:space="preserve"> (např. psycholog, speciální pedagog, hodiny výuky nad </w:t>
      </w:r>
      <w:proofErr w:type="spellStart"/>
      <w:r w:rsidRPr="0039465C">
        <w:rPr>
          <w:rFonts w:ascii="Times New Roman" w:eastAsia="Times New Roman" w:hAnsi="Times New Roman" w:cs="Times New Roman"/>
          <w:sz w:val="24"/>
          <w:szCs w:val="24"/>
          <w:lang w:eastAsia="cs-CZ"/>
        </w:rPr>
        <w:t>PHmax</w:t>
      </w:r>
      <w:proofErr w:type="spellEnd"/>
      <w:r w:rsidRPr="0039465C">
        <w:rPr>
          <w:rFonts w:ascii="Times New Roman" w:eastAsia="Times New Roman" w:hAnsi="Times New Roman" w:cs="Times New Roman"/>
          <w:sz w:val="24"/>
          <w:szCs w:val="24"/>
          <w:lang w:eastAsia="cs-CZ"/>
        </w:rPr>
        <w:t xml:space="preserve"> atp.). V této souvislosti je také třeba zmínit, že např. v případě vyšší potřeby nepedagogické práce může docházet k posílení této oblasti z finančních prostředků normativně stanovených na zajišťování pedagogické práce. Tato možnost tak do</w:t>
      </w:r>
      <w:r w:rsidR="009F176D">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 xml:space="preserve">jisté míry eroduje záměr zákonodárce na udržování určitého poměru průměrného platu učitelů k nominální mzdě v národním hospodářství.  </w:t>
      </w:r>
    </w:p>
    <w:p w14:paraId="70440719"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Výzkumem v oblasti nepedagogické práce se zabýval projekt „</w:t>
      </w:r>
      <w:r w:rsidRPr="0039465C">
        <w:rPr>
          <w:rFonts w:ascii="Times New Roman" w:eastAsia="Times New Roman" w:hAnsi="Times New Roman" w:cs="Times New Roman"/>
          <w:i/>
          <w:iCs/>
          <w:color w:val="000000"/>
          <w:sz w:val="24"/>
          <w:szCs w:val="24"/>
          <w:lang w:eastAsia="cs-CZ"/>
        </w:rPr>
        <w:t>Specializované činnosti pedagogických pracovníků a nepedagogická práce či další činnosti v regionálním školství: analýza stavu a návrhy doporučení</w:t>
      </w:r>
      <w:r w:rsidRPr="0039465C">
        <w:rPr>
          <w:rFonts w:ascii="Times New Roman" w:eastAsia="Times New Roman" w:hAnsi="Times New Roman" w:cs="Times New Roman"/>
          <w:color w:val="000000"/>
          <w:sz w:val="24"/>
          <w:szCs w:val="24"/>
          <w:lang w:eastAsia="cs-CZ"/>
        </w:rPr>
        <w:t>“</w:t>
      </w:r>
      <w:r w:rsidRPr="0039465C">
        <w:rPr>
          <w:rFonts w:ascii="Times New Roman" w:eastAsia="Times New Roman" w:hAnsi="Times New Roman" w:cs="Times New Roman"/>
          <w:color w:val="000000"/>
          <w:sz w:val="24"/>
          <w:szCs w:val="24"/>
          <w:vertAlign w:val="superscript"/>
          <w:lang w:eastAsia="cs-CZ"/>
        </w:rPr>
        <w:footnoteReference w:id="3"/>
      </w:r>
      <w:r w:rsidRPr="0039465C">
        <w:rPr>
          <w:rFonts w:ascii="Times New Roman" w:eastAsia="Times New Roman" w:hAnsi="Times New Roman" w:cs="Times New Roman"/>
          <w:color w:val="000000"/>
          <w:sz w:val="24"/>
          <w:szCs w:val="24"/>
          <w:lang w:eastAsia="cs-CZ"/>
        </w:rPr>
        <w:t>. Z tohoto výzkumu např. vyplývá, že třetina všech škol nevyužívá plně finanční prostředky přidělené na základě normativů pro nepedagogickou práci a ředitelé tyto finanční prostředky využívají nejčastěji jako nadtarifní složku jiným nepedagogickým zaměstnancům, případně pedagogickým zaměstnancům (viz strana 17 a 217).</w:t>
      </w:r>
    </w:p>
    <w:p w14:paraId="7CD14855" w14:textId="648E8898" w:rsidR="0039465C" w:rsidRPr="0039465C" w:rsidRDefault="0039465C" w:rsidP="0039465C">
      <w:pPr>
        <w:spacing w:after="120" w:line="240" w:lineRule="auto"/>
        <w:jc w:val="both"/>
        <w:rPr>
          <w:rFonts w:ascii="Times New Roman" w:eastAsia="Times New Roman" w:hAnsi="Times New Roman" w:cs="Times New Roman"/>
          <w:i/>
          <w:iCs/>
          <w:color w:val="000000"/>
          <w:sz w:val="24"/>
          <w:szCs w:val="24"/>
          <w:lang w:eastAsia="cs-CZ"/>
        </w:rPr>
      </w:pPr>
      <w:r w:rsidRPr="0039465C">
        <w:rPr>
          <w:rFonts w:ascii="Times New Roman" w:eastAsia="Times New Roman" w:hAnsi="Times New Roman" w:cs="Times New Roman"/>
          <w:color w:val="000000"/>
          <w:sz w:val="24"/>
          <w:szCs w:val="24"/>
          <w:lang w:eastAsia="cs-CZ"/>
        </w:rPr>
        <w:t xml:space="preserve">Jedno z doporučení týkající se nepedagogické práce uvedené na straně 21 je </w:t>
      </w:r>
      <w:r w:rsidRPr="0039465C">
        <w:rPr>
          <w:rFonts w:ascii="Times New Roman" w:eastAsia="Times New Roman" w:hAnsi="Times New Roman" w:cs="Times New Roman"/>
          <w:i/>
          <w:iCs/>
          <w:color w:val="000000"/>
          <w:sz w:val="24"/>
          <w:szCs w:val="24"/>
          <w:lang w:eastAsia="cs-CZ"/>
        </w:rPr>
        <w:t>„Revize nastavení financování činností spadajících do nepedagogické práce škol má potenciál zlepšit fungování a efektivitu těchto činností (např. prostřednicím externích služeb)“</w:t>
      </w:r>
      <w:r w:rsidRPr="0039465C">
        <w:rPr>
          <w:rFonts w:ascii="Times New Roman" w:eastAsia="Times New Roman" w:hAnsi="Times New Roman" w:cs="Times New Roman"/>
          <w:color w:val="000000"/>
          <w:sz w:val="24"/>
          <w:szCs w:val="24"/>
          <w:lang w:eastAsia="cs-CZ"/>
        </w:rPr>
        <w:t xml:space="preserve">. Dále se pak v tomto doporučení uvádí </w:t>
      </w:r>
      <w:r w:rsidRPr="0039465C">
        <w:rPr>
          <w:rFonts w:ascii="Times New Roman" w:eastAsia="Times New Roman" w:hAnsi="Times New Roman" w:cs="Times New Roman"/>
          <w:i/>
          <w:iCs/>
          <w:color w:val="000000"/>
          <w:sz w:val="24"/>
          <w:szCs w:val="24"/>
          <w:lang w:eastAsia="cs-CZ"/>
        </w:rPr>
        <w:t>„Zde existuje potenciál ke koordinovaným řešením, která by mohla být efektivnější z pohledu vynaložených veřejných prostředků. … Změna nastavení systému (například skrze větší centralizaci nebo koordinaci subjektů) by proto mohla přispět nejen k úsporám, ale také napomoct kvalitě vzdělávání.“</w:t>
      </w:r>
      <w:r w:rsidR="00EB3F19">
        <w:rPr>
          <w:rFonts w:ascii="Times New Roman" w:eastAsia="Times New Roman" w:hAnsi="Times New Roman" w:cs="Times New Roman"/>
          <w:i/>
          <w:iCs/>
          <w:color w:val="000000"/>
          <w:sz w:val="24"/>
          <w:szCs w:val="24"/>
          <w:lang w:eastAsia="cs-CZ"/>
        </w:rPr>
        <w:t>.</w:t>
      </w:r>
    </w:p>
    <w:p w14:paraId="03D0E7A2"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Nepedagogickou prací ve vazbě</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color w:val="000000"/>
          <w:sz w:val="24"/>
          <w:szCs w:val="24"/>
          <w:lang w:eastAsia="cs-CZ"/>
        </w:rPr>
        <w:t xml:space="preserve">na snížení administrativní zátěže ředitelů škol se také zabývala studie Jakuba Fischera a Petra </w:t>
      </w:r>
      <w:proofErr w:type="spellStart"/>
      <w:r w:rsidRPr="0039465C">
        <w:rPr>
          <w:rFonts w:ascii="Times New Roman" w:eastAsia="Times New Roman" w:hAnsi="Times New Roman" w:cs="Times New Roman"/>
          <w:color w:val="000000"/>
          <w:sz w:val="24"/>
          <w:szCs w:val="24"/>
          <w:lang w:eastAsia="cs-CZ"/>
        </w:rPr>
        <w:t>Mazoucha</w:t>
      </w:r>
      <w:proofErr w:type="spellEnd"/>
      <w:r w:rsidRPr="0039465C">
        <w:rPr>
          <w:rFonts w:ascii="Times New Roman" w:eastAsia="Times New Roman" w:hAnsi="Times New Roman" w:cs="Times New Roman"/>
          <w:color w:val="000000"/>
          <w:sz w:val="24"/>
          <w:szCs w:val="24"/>
          <w:vertAlign w:val="superscript"/>
          <w:lang w:eastAsia="cs-CZ"/>
        </w:rPr>
        <w:footnoteReference w:id="4"/>
      </w:r>
      <w:r w:rsidRPr="0039465C">
        <w:rPr>
          <w:rFonts w:ascii="Times New Roman" w:eastAsia="Times New Roman" w:hAnsi="Times New Roman" w:cs="Times New Roman"/>
          <w:color w:val="000000"/>
          <w:sz w:val="24"/>
          <w:szCs w:val="24"/>
          <w:lang w:eastAsia="cs-CZ"/>
        </w:rPr>
        <w:t xml:space="preserve">, která na straně 4 uvádí </w:t>
      </w:r>
      <w:r w:rsidRPr="0039465C">
        <w:rPr>
          <w:rFonts w:ascii="Times New Roman" w:eastAsia="Times New Roman" w:hAnsi="Times New Roman" w:cs="Times New Roman"/>
          <w:i/>
          <w:iCs/>
          <w:color w:val="000000"/>
          <w:sz w:val="24"/>
          <w:szCs w:val="24"/>
          <w:lang w:eastAsia="cs-CZ"/>
        </w:rPr>
        <w:t>„Na úrovni ČR by bylo možné optimalizací (sdílením) činností v oblastech vedení finančního a mzdového účetnictví, úklidu, údržby a činnosti školníků dosáhnout úspory cca 3,9 tisíce plných pracovních úvazků (full-</w:t>
      </w:r>
      <w:proofErr w:type="spellStart"/>
      <w:r w:rsidRPr="0039465C">
        <w:rPr>
          <w:rFonts w:ascii="Times New Roman" w:eastAsia="Times New Roman" w:hAnsi="Times New Roman" w:cs="Times New Roman"/>
          <w:i/>
          <w:iCs/>
          <w:color w:val="000000"/>
          <w:sz w:val="24"/>
          <w:szCs w:val="24"/>
          <w:lang w:eastAsia="cs-CZ"/>
        </w:rPr>
        <w:t>time</w:t>
      </w:r>
      <w:proofErr w:type="spellEnd"/>
      <w:r w:rsidRPr="0039465C">
        <w:rPr>
          <w:rFonts w:ascii="Times New Roman" w:eastAsia="Times New Roman" w:hAnsi="Times New Roman" w:cs="Times New Roman"/>
          <w:i/>
          <w:iCs/>
          <w:color w:val="000000"/>
          <w:sz w:val="24"/>
          <w:szCs w:val="24"/>
          <w:lang w:eastAsia="cs-CZ"/>
        </w:rPr>
        <w:t xml:space="preserve"> </w:t>
      </w:r>
      <w:proofErr w:type="spellStart"/>
      <w:r w:rsidRPr="0039465C">
        <w:rPr>
          <w:rFonts w:ascii="Times New Roman" w:eastAsia="Times New Roman" w:hAnsi="Times New Roman" w:cs="Times New Roman"/>
          <w:i/>
          <w:iCs/>
          <w:color w:val="000000"/>
          <w:sz w:val="24"/>
          <w:szCs w:val="24"/>
          <w:lang w:eastAsia="cs-CZ"/>
        </w:rPr>
        <w:t>equivalent</w:t>
      </w:r>
      <w:proofErr w:type="spellEnd"/>
      <w:r w:rsidRPr="0039465C">
        <w:rPr>
          <w:rFonts w:ascii="Times New Roman" w:eastAsia="Times New Roman" w:hAnsi="Times New Roman" w:cs="Times New Roman"/>
          <w:i/>
          <w:iCs/>
          <w:color w:val="000000"/>
          <w:sz w:val="24"/>
          <w:szCs w:val="24"/>
          <w:lang w:eastAsia="cs-CZ"/>
        </w:rPr>
        <w:t>, dále jen FTE), tj. 21 % současného stavu v uvedených pracovních pozicích.“</w:t>
      </w:r>
      <w:r w:rsidRPr="0039465C">
        <w:rPr>
          <w:rFonts w:ascii="Times New Roman" w:eastAsia="Times New Roman" w:hAnsi="Times New Roman" w:cs="Times New Roman"/>
          <w:color w:val="000000"/>
          <w:sz w:val="24"/>
          <w:szCs w:val="24"/>
          <w:lang w:eastAsia="cs-CZ"/>
        </w:rPr>
        <w:t>.</w:t>
      </w:r>
    </w:p>
    <w:p w14:paraId="0052E3FC" w14:textId="5BCD3A53"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V případě ostatních neinvestičních výdajů (dále jen „ONIV“) je stávající systém obdobn</w:t>
      </w:r>
      <w:r w:rsidR="004D151A">
        <w:rPr>
          <w:rFonts w:ascii="Times New Roman" w:eastAsia="Times New Roman" w:hAnsi="Times New Roman" w:cs="Times New Roman"/>
          <w:color w:val="000000"/>
          <w:sz w:val="24"/>
          <w:szCs w:val="24"/>
          <w:lang w:eastAsia="cs-CZ"/>
        </w:rPr>
        <w:t>ě</w:t>
      </w:r>
      <w:r w:rsidRPr="0039465C">
        <w:rPr>
          <w:rFonts w:ascii="Times New Roman" w:eastAsia="Times New Roman" w:hAnsi="Times New Roman" w:cs="Times New Roman"/>
          <w:color w:val="000000"/>
          <w:sz w:val="24"/>
          <w:szCs w:val="24"/>
          <w:lang w:eastAsia="cs-CZ"/>
        </w:rPr>
        <w:t xml:space="preserve"> neefekti</w:t>
      </w:r>
      <w:r w:rsidR="004D151A">
        <w:rPr>
          <w:rFonts w:ascii="Times New Roman" w:eastAsia="Times New Roman" w:hAnsi="Times New Roman" w:cs="Times New Roman"/>
          <w:color w:val="000000"/>
          <w:sz w:val="24"/>
          <w:szCs w:val="24"/>
          <w:lang w:eastAsia="cs-CZ"/>
        </w:rPr>
        <w:t>vní</w:t>
      </w:r>
      <w:r w:rsidRPr="0039465C">
        <w:rPr>
          <w:rFonts w:ascii="Times New Roman" w:eastAsia="Times New Roman" w:hAnsi="Times New Roman" w:cs="Times New Roman"/>
          <w:color w:val="000000"/>
          <w:sz w:val="24"/>
          <w:szCs w:val="24"/>
          <w:lang w:eastAsia="cs-CZ"/>
        </w:rPr>
        <w:t xml:space="preserve"> a v řadě případů je jen tenká hranice mezi tím, které výdaje jsou „provozního“ charakteru a mají být tedy ze zákona zajišťovány zřizovatelem, a které výdaje lze považovat za ONIV (financované z finančních prostředků poskytnutých ze státního rozpočtu). Ředitelé škol tak jsou vystaveni nejistotě, na jaké konkrétní výdaje lze finanční prostředky poskytnuté ze státního rozpočtu použít. V případě učebnic je pak v platné právní úpravě vazba mezi ONIV a učebnicemi s doložkou Ministerstva školství, mládeže a</w:t>
      </w:r>
      <w:r w:rsidR="00031FF1">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tělovýchovy (dále jen „MŠMT“), přestože školský zákon umožňuje školám využívat jakékoliv učebnice, které nejsou v rozporu se zákonem či s rámcovým vzdělávacím programem. Posílení zdrojů zřizovatelů i o finanční prostředky vynakládané ze státního rozpočtu na ONIV tak rozšíří možnost jejich využití, vč.</w:t>
      </w:r>
      <w:r w:rsidR="00D37D55">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 xml:space="preserve">využití pro digitální vzdělávací obsah.  </w:t>
      </w:r>
    </w:p>
    <w:p w14:paraId="0700DB85" w14:textId="26A2C311"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S výše uvedenou problematikou je pak spojena problematika financování školního stravování v případě školských zařízení školního stravování zřizovaných registrovanými církvemi a</w:t>
      </w:r>
      <w:r w:rsidR="00C24DDD">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náboženskými společnostmi, kterým bylo přiznáno oprávnění k výkonu zvláštního práva zřizovat církevní školy (dále jen „církevní školství“) nebo ostatními právnickými nebo fyzickými osobami (dále jen „soukromé školství“). Školní stravování je spojeno výhradně s</w:t>
      </w:r>
      <w:r w:rsidR="005B19F9">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 xml:space="preserve">financováním nepedagogické práce, přitom platí, že školní stravování je podle § 122 školského zákona součástí hmotného zabezpečení, za jehož zajišťování je zodpovědná právnická osoba vykonávající činnost příslušného druhu školy (srov. § 122 odst. 3 školského zákona), přičemž § 122 odst. 4 umožňuje této právnické osobě zajišťovat toto hmotné zabezpečení různými způsoby. Navržená právní úprava směřuje k tomu, že finanční prostředky na zabezpečení hmotného zabezpečení – školního stravování budou součástí daňového výnosu krajů a obcí na dítě či žáka (s výjimkou žáka základní umělecké školy). Je proto třeba upravit, že ze státního rozpočtu budou školským zařízením školního stravování, které nejsou zřizovány kraji, obcemi nebo </w:t>
      </w:r>
      <w:r w:rsidR="004710ED">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poskytovány finanční prostředky výhradně na stravované, kteří nejsou dětmi, žáky nebo studenty škol zřizovaných kraji, obcemi nebo </w:t>
      </w:r>
      <w:r w:rsidR="00FD4591">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Zároveň se řeší situace, kdy škola nezřizovaná krajem, obcí nebo </w:t>
      </w:r>
      <w:r w:rsidR="006B5775">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zajišťuje školní stravování v zařízení školního stravování zřizovaném krajem, obcí nebo </w:t>
      </w:r>
      <w:r w:rsidR="00B759DE">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V takovém případě se navrhuje tuto skutečnost zohlednit v rámci dotace poskytované na činnost příslušného druhu školy tak, aby příslušná škola byla schopna toto hmotné zabezpečení zařízení školního stravování uhradit.</w:t>
      </w:r>
    </w:p>
    <w:p w14:paraId="46F22DCC" w14:textId="2FB3150B"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 xml:space="preserve">V neposlední řadě je řešen problém spočívající v dosavadním nesystémovém financování tzv. svazkových škol, tj. právnických osob vykonávajících činnost školy nebo školského zařízení, které jsou zřizovány </w:t>
      </w:r>
      <w:r w:rsidR="00510E42">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Počet </w:t>
      </w:r>
      <w:r w:rsidR="00A101D7">
        <w:rPr>
          <w:rFonts w:ascii="Times New Roman" w:eastAsia="Times New Roman" w:hAnsi="Times New Roman" w:cs="Times New Roman"/>
          <w:color w:val="000000"/>
          <w:sz w:val="24"/>
          <w:szCs w:val="24"/>
          <w:lang w:eastAsia="cs-CZ"/>
        </w:rPr>
        <w:t>„</w:t>
      </w:r>
      <w:r w:rsidRPr="0039465C">
        <w:rPr>
          <w:rFonts w:ascii="Times New Roman" w:eastAsia="Times New Roman" w:hAnsi="Times New Roman" w:cs="Times New Roman"/>
          <w:color w:val="000000"/>
          <w:sz w:val="24"/>
          <w:szCs w:val="24"/>
          <w:lang w:eastAsia="cs-CZ"/>
        </w:rPr>
        <w:t>svazkových škol</w:t>
      </w:r>
      <w:r w:rsidR="00FE3DF2">
        <w:rPr>
          <w:rFonts w:ascii="Times New Roman" w:eastAsia="Times New Roman" w:hAnsi="Times New Roman" w:cs="Times New Roman"/>
          <w:color w:val="000000"/>
          <w:sz w:val="24"/>
          <w:szCs w:val="24"/>
          <w:lang w:eastAsia="cs-CZ"/>
        </w:rPr>
        <w:t>“</w:t>
      </w:r>
      <w:r w:rsidRPr="0039465C">
        <w:rPr>
          <w:rFonts w:ascii="Times New Roman" w:eastAsia="Times New Roman" w:hAnsi="Times New Roman" w:cs="Times New Roman"/>
          <w:color w:val="000000"/>
          <w:sz w:val="24"/>
          <w:szCs w:val="24"/>
          <w:lang w:eastAsia="cs-CZ"/>
        </w:rPr>
        <w:t xml:space="preserve">, i díky investiční podpoře ze strany MŠMT, postupně roste a lze předpokládat, že jejich počet pomohou zvýšit i navrhované úpravy ve financování činnosti škol a školských zařízení zřizovaných obcemi. Jelikož </w:t>
      </w:r>
      <w:r w:rsidR="00FE3DF2">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neparticipují na daňových výnosech, školský zákon stanovuje, že </w:t>
      </w:r>
      <w:r w:rsidRPr="0039465C">
        <w:rPr>
          <w:rFonts w:ascii="Times New Roman" w:eastAsia="Times New Roman" w:hAnsi="Times New Roman" w:cs="Times New Roman"/>
          <w:i/>
          <w:iCs/>
          <w:color w:val="000000"/>
          <w:sz w:val="24"/>
          <w:szCs w:val="24"/>
          <w:lang w:eastAsia="cs-CZ"/>
        </w:rPr>
        <w:t>zákon o státním rozpočtu stanoví výše dotací ze státního rozpočtu k částečné úhradě výdajů na provoz právnických osob vykonávajících činnost škol a školských zařízení, které zřizují svazky obcí</w:t>
      </w:r>
      <w:r w:rsidRPr="0039465C">
        <w:rPr>
          <w:rFonts w:ascii="Times New Roman" w:eastAsia="Times New Roman" w:hAnsi="Times New Roman" w:cs="Times New Roman"/>
          <w:color w:val="000000"/>
          <w:sz w:val="24"/>
          <w:szCs w:val="24"/>
          <w:lang w:eastAsia="cs-CZ"/>
        </w:rPr>
        <w:t xml:space="preserve">. To znamená, že </w:t>
      </w:r>
      <w:r w:rsidR="0049453B">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musí každý rok žádat Ministerstvo financí o poskytnutí dotace, ze které zajišťují provoz jimi zřizovaných školských právnických osob. </w:t>
      </w:r>
      <w:r w:rsidR="00C52BF5">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se pak musí řídit podmínkami vydaného rozhodnutí o poskytnutí dotace, po skončení roku poskytnutou dotaci finančně vypořádat a</w:t>
      </w:r>
      <w:r w:rsidR="00CE5068">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podrobit se případné veřejnosprávní kontrole použití dotace. Poskytnutou dotaci není navíc možné využít např. na pořízení dlouhodobého majetku (např. pořízení strojního vybavení).</w:t>
      </w:r>
    </w:p>
    <w:p w14:paraId="53D3C0F8" w14:textId="72C5FD8F" w:rsidR="0039465C" w:rsidRPr="0039465C" w:rsidRDefault="00935C63" w:rsidP="0039465C">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ákon o RUD definuje krajům (§ 3) a obcím (§ 4) daňové příjmy pro jejich rozpočty, resp. způsob, jak jsou tyto daňové příjmy určeny. Zákon o RUD nestanoví konkrétní částky pro obce, kraje (ani pro jiné rozpočty), stanoví pouze způsob, jakým jsou zjištěny, a to primárně podílem na vymezených tzv. sdílených daních. Faktické převody daňových příjmů pro obce a kraje průběžně realizuje Finanční správa ČR.</w:t>
      </w:r>
    </w:p>
    <w:p w14:paraId="7D9EBACA"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Klíčovým znakem zdrojů plynoucích obcím a krajům podle zákona o RUD je možnost samostatného rozhodování samospráv o užití těchto zdrojů na kompetence vykonávané v samostatné a zčásti i v přenesené působnosti. Nicméně zatímco v případě obcí se již s účinností od roku 2008 podařilo postupně vtělit do propočtu RUD několik objektivních kritérií odrážejících klíčové aktivity, které obce z vlastních zdrojů zajišťují, v případě krajů se plný konsensus na kriteriálním spektru (několika málo obecných kritériích) dosud nenašel a v platnosti nadále zůstává procentuální přerozdělení vázané na přesuny konkrétních objemů a kompetencí z roku 2005.</w:t>
      </w:r>
    </w:p>
    <w:p w14:paraId="4D70C94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Pokud jde o problematiku školství, obce (zřizovatelé škol) mají dle platného RUD v propočtu svého daňového podílu zakomponováno kritérium počtu dětí mateřských škol, dětí zařazených do přípravných tříd a přípravných stupňů základní školy speciální a žáků plnících povinnou školní docházku ve škole zřízené obcí (s definovanými výjimkami). </w:t>
      </w:r>
    </w:p>
    <w:p w14:paraId="7AE65FDD" w14:textId="019C16EB"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Financování škol zřízených </w:t>
      </w:r>
      <w:r w:rsidR="003D4788">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naopak probíhá odděleně, dotační formou ze státního rozpočtu. Prostředky určené „k částečné úhradě výdajů na provoz“ plynou každoročně z</w:t>
      </w:r>
      <w:r w:rsidR="00DA57DA">
        <w:rPr>
          <w:rFonts w:ascii="Times New Roman" w:eastAsia="Times New Roman" w:hAnsi="Times New Roman" w:cs="Times New Roman"/>
          <w:sz w:val="24"/>
          <w:szCs w:val="24"/>
          <w:lang w:eastAsia="cs-CZ"/>
        </w:rPr>
        <w:t>e státního rozpočtu,</w:t>
      </w:r>
      <w:r w:rsidRPr="0039465C">
        <w:rPr>
          <w:rFonts w:ascii="Times New Roman" w:eastAsia="Times New Roman" w:hAnsi="Times New Roman" w:cs="Times New Roman"/>
          <w:sz w:val="24"/>
          <w:szCs w:val="24"/>
          <w:lang w:eastAsia="cs-CZ"/>
        </w:rPr>
        <w:t xml:space="preserve"> kapitoly </w:t>
      </w:r>
      <w:r w:rsidR="00DA57DA">
        <w:rPr>
          <w:rFonts w:ascii="Times New Roman" w:eastAsia="Times New Roman" w:hAnsi="Times New Roman" w:cs="Times New Roman"/>
          <w:sz w:val="24"/>
          <w:szCs w:val="24"/>
          <w:lang w:eastAsia="cs-CZ"/>
        </w:rPr>
        <w:t>398 – Všeobecná pokladní správa</w:t>
      </w:r>
      <w:r w:rsidR="00946525">
        <w:rPr>
          <w:rFonts w:ascii="Times New Roman" w:eastAsia="Times New Roman" w:hAnsi="Times New Roman" w:cs="Times New Roman"/>
          <w:sz w:val="24"/>
          <w:szCs w:val="24"/>
          <w:lang w:eastAsia="cs-CZ"/>
        </w:rPr>
        <w:t xml:space="preserve"> (dále jen „VPS“)</w:t>
      </w:r>
      <w:r w:rsidRPr="0039465C">
        <w:rPr>
          <w:rFonts w:ascii="Times New Roman" w:eastAsia="Times New Roman" w:hAnsi="Times New Roman" w:cs="Times New Roman"/>
          <w:sz w:val="24"/>
          <w:szCs w:val="24"/>
          <w:lang w:eastAsia="cs-CZ"/>
        </w:rPr>
        <w:t>, a to podle rozsahu daňových příjmů, které na žáka získávají obce (zřizovatelé škol) v rámci systému RUD. Prostředky na platy, ostatní osobní náklady a ONIV plynou každoročně přímo z kapitoly MŠMT ve výši normativu na žáka.</w:t>
      </w:r>
    </w:p>
    <w:p w14:paraId="72F88E87" w14:textId="03FEE8E6"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Dílčí daňové podíly jednotlivých krajů mají komplexní a fixní povahu. Tyto podíly vznikly s účinností od roku 2002 v drtivé většině „překlopením“ přesných objemů na výdaje převedených konkrétních organizací (z pohledu škol a školských zařízení se jednalo o přesuny z kapitoly MŠMT o cca 2 400 organizací, z kapitoly M</w:t>
      </w:r>
      <w:r w:rsidR="00491A52">
        <w:rPr>
          <w:rFonts w:ascii="Times New Roman" w:eastAsia="Times New Roman" w:hAnsi="Times New Roman" w:cs="Times New Roman"/>
          <w:sz w:val="24"/>
          <w:szCs w:val="24"/>
          <w:lang w:eastAsia="cs-CZ"/>
        </w:rPr>
        <w:t>inisterstva zemědělství</w:t>
      </w:r>
      <w:r w:rsidRPr="0039465C">
        <w:rPr>
          <w:rFonts w:ascii="Times New Roman" w:eastAsia="Times New Roman" w:hAnsi="Times New Roman" w:cs="Times New Roman"/>
          <w:sz w:val="24"/>
          <w:szCs w:val="24"/>
          <w:lang w:eastAsia="cs-CZ"/>
        </w:rPr>
        <w:t xml:space="preserve"> o cca 120 organizací). V případě krajů však nebylo v zákoně o RUD obsaženo žádné konkrétní kritérium (s konkrétní vahou) a vazbou na krajské školství. Obdobně novelizace zákona o RUD účinná od roku 2005 sice vedle „překlápění“ objemů brala v potaz i konkrétní věcná kritéria (např. počet obyvatel kraje, rozlohu kraje, počet malých obcí v kraji), ale opět v zákoně nedefinovala žádná kritéria, na jejichž základě by bylo možno každoročně aktualizovat dílčí daňové podíly krajů. </w:t>
      </w:r>
    </w:p>
    <w:p w14:paraId="4480CAF4" w14:textId="1D5C7A1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Z výše uvedeného mimo jiné vyplývá, že v RUD krajů a obcí jsou obsaženy objemy pro jimi zřizované školy a školsk</w:t>
      </w:r>
      <w:r w:rsidR="001819E1">
        <w:rPr>
          <w:rFonts w:ascii="Times New Roman" w:eastAsia="Times New Roman" w:hAnsi="Times New Roman" w:cs="Times New Roman"/>
          <w:sz w:val="24"/>
          <w:szCs w:val="24"/>
          <w:lang w:eastAsia="cs-CZ"/>
        </w:rPr>
        <w:t>á</w:t>
      </w:r>
      <w:r w:rsidRPr="0039465C">
        <w:rPr>
          <w:rFonts w:ascii="Times New Roman" w:eastAsia="Times New Roman" w:hAnsi="Times New Roman" w:cs="Times New Roman"/>
          <w:sz w:val="24"/>
          <w:szCs w:val="24"/>
          <w:lang w:eastAsia="cs-CZ"/>
        </w:rPr>
        <w:t xml:space="preserve"> zařízení, a z jejich rozpočtů jsou hrazeny zejména potřeby týkající se investic a provozu, vyjma prostředků hrazených státem, tj. především platů a ostatních osobních nákladů pedagogických pracovníků a nepedagogických zaměstnanců a ONIV. Z</w:t>
      </w:r>
      <w:r w:rsidR="0080673A">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tohoto pohledu je ale dosavadní systém financování nepedagogické práce nesystémový a</w:t>
      </w:r>
      <w:r w:rsidR="0080673A">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 xml:space="preserve">dlouhodobě neefektivní, neboť její financování by mělo z hlediska principiální odpovědnosti za formu, podobu, a tím i za výdaje na provoz náležet zřizovateli. </w:t>
      </w:r>
    </w:p>
    <w:p w14:paraId="1BF6BA8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Platný systém tedy trpí přílišnou centralizací, resp. především nedostatkem samostatnosti v rozhodování zřizovatele (kraje a obce). Zachování centrálního financování práce nepedagogických zaměstnanců z výše uvedených důvodů nesměřuje k efektivním formám využití těchto zdrojů daňových poplatníků.</w:t>
      </w:r>
    </w:p>
    <w:p w14:paraId="635D7B6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1453A2B1" w14:textId="77777777" w:rsidR="0039465C" w:rsidRPr="0039465C" w:rsidRDefault="0039465C" w:rsidP="0039465C">
      <w:pPr>
        <w:numPr>
          <w:ilvl w:val="0"/>
          <w:numId w:val="61"/>
        </w:num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b/>
          <w:sz w:val="24"/>
          <w:szCs w:val="24"/>
          <w:lang w:eastAsia="cs-CZ"/>
        </w:rPr>
        <w:t>Vysvětlení nezbytnosti navrhované právní úpravy a odůvodnění jejích hlavních principů</w:t>
      </w:r>
      <w:r w:rsidRPr="0039465C">
        <w:rPr>
          <w:rFonts w:ascii="Times New Roman" w:eastAsia="Calibri" w:hAnsi="Times New Roman" w:cs="Times New Roman"/>
          <w:b/>
          <w:color w:val="000000"/>
          <w:sz w:val="24"/>
          <w:szCs w:val="24"/>
          <w:lang w:eastAsia="cs-CZ"/>
        </w:rPr>
        <w:t> </w:t>
      </w:r>
    </w:p>
    <w:p w14:paraId="6795215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Stávající systém financování nepedagogické práce se ukázal pro státní rozpočet jako obtížně udržitelný. Změna ve způsobu stanovování normativů od roku 2020 přinesla dílčí kvalitativní změnu, ale neodstranila zásadní nedostatky systému, viz výše.</w:t>
      </w:r>
    </w:p>
    <w:p w14:paraId="5F2CD38E" w14:textId="351F95A6" w:rsidR="0039465C" w:rsidRPr="0039465C" w:rsidRDefault="00EF1B06" w:rsidP="0039465C">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 v</w:t>
      </w:r>
      <w:r w:rsidR="0039465C" w:rsidRPr="0039465C">
        <w:rPr>
          <w:rFonts w:ascii="Times New Roman" w:eastAsia="Times New Roman" w:hAnsi="Times New Roman" w:cs="Times New Roman"/>
          <w:sz w:val="24"/>
          <w:szCs w:val="24"/>
          <w:lang w:eastAsia="cs-CZ"/>
        </w:rPr>
        <w:t xml:space="preserve"> případě </w:t>
      </w:r>
      <w:r w:rsidR="00551E0F">
        <w:rPr>
          <w:rFonts w:ascii="Times New Roman" w:eastAsia="Times New Roman" w:hAnsi="Times New Roman" w:cs="Times New Roman"/>
          <w:sz w:val="24"/>
          <w:szCs w:val="24"/>
          <w:lang w:eastAsia="cs-CZ"/>
        </w:rPr>
        <w:t>ONIV</w:t>
      </w:r>
      <w:r w:rsidR="0039465C" w:rsidRPr="0039465C">
        <w:rPr>
          <w:rFonts w:ascii="Times New Roman" w:eastAsia="Times New Roman" w:hAnsi="Times New Roman" w:cs="Times New Roman"/>
          <w:sz w:val="24"/>
          <w:szCs w:val="24"/>
          <w:lang w:eastAsia="cs-CZ"/>
        </w:rPr>
        <w:t>, jakožto výdajů nemandatorní povahy, se v posledních letech podařilo odstranit některé systémové nedostatky, nicméně hlavní problémy se odstranit nepodařilo (viz výše).</w:t>
      </w:r>
    </w:p>
    <w:p w14:paraId="55BCDD5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Hlavní principy navrhované právní úpravy spočívají v: </w:t>
      </w:r>
    </w:p>
    <w:p w14:paraId="4983CB30" w14:textId="1A43A083" w:rsidR="0039465C" w:rsidRPr="0039465C" w:rsidRDefault="00155FCC"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39465C" w:rsidRPr="0039465C">
        <w:rPr>
          <w:rFonts w:ascii="Times New Roman" w:eastAsia="Times New Roman" w:hAnsi="Times New Roman" w:cs="Times New Roman"/>
          <w:sz w:val="24"/>
          <w:szCs w:val="24"/>
          <w:lang w:eastAsia="cs-CZ"/>
        </w:rPr>
        <w:t>osílení principu subsidiarity – o rozsahu, způsobu a výši financování nepedagogické práce se bude rozhodovat výhradně na místní úrovni – na úrovni zřizovatele školy nebo školského zařízení</w:t>
      </w:r>
      <w:r>
        <w:rPr>
          <w:rFonts w:ascii="Times New Roman" w:eastAsia="Times New Roman" w:hAnsi="Times New Roman" w:cs="Times New Roman"/>
          <w:sz w:val="24"/>
          <w:szCs w:val="24"/>
          <w:lang w:eastAsia="cs-CZ"/>
        </w:rPr>
        <w:t>;</w:t>
      </w:r>
    </w:p>
    <w:p w14:paraId="6016CAF3" w14:textId="7E74C3B6" w:rsidR="0039465C" w:rsidRPr="0039465C" w:rsidRDefault="00155FCC"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 xml:space="preserve">výšení podílu na výnosu sdílených daních ve prospěch krajů a obcí (těch, které zřizují školu nebo školské zařízení nebo má na jejich území sídlo právnická osoba vykonávající činnost školy nebo školského zařízení zřizovaná </w:t>
      </w:r>
      <w:r w:rsidR="005D44D4">
        <w:rPr>
          <w:rFonts w:ascii="Times New Roman" w:eastAsia="Times New Roman" w:hAnsi="Times New Roman" w:cs="Times New Roman"/>
          <w:sz w:val="24"/>
          <w:szCs w:val="24"/>
          <w:lang w:eastAsia="cs-CZ"/>
        </w:rPr>
        <w:t>DSO</w:t>
      </w:r>
      <w:r>
        <w:rPr>
          <w:rFonts w:ascii="Times New Roman" w:eastAsia="Times New Roman" w:hAnsi="Times New Roman" w:cs="Times New Roman"/>
          <w:sz w:val="24"/>
          <w:szCs w:val="24"/>
          <w:lang w:eastAsia="cs-CZ"/>
        </w:rPr>
        <w:t>;</w:t>
      </w:r>
    </w:p>
    <w:p w14:paraId="6574B64D" w14:textId="214B0A10" w:rsidR="0039465C" w:rsidRPr="0039465C" w:rsidRDefault="00155FCC"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avedení „školského“ podílu v případě krajů, který na rozdíl od obcí zahrne pouze objem finančních prostředků určených na nepedagogickou práci a ONIV</w:t>
      </w:r>
      <w:r>
        <w:rPr>
          <w:rFonts w:ascii="Times New Roman" w:eastAsia="Times New Roman" w:hAnsi="Times New Roman" w:cs="Times New Roman"/>
          <w:sz w:val="24"/>
          <w:szCs w:val="24"/>
          <w:lang w:eastAsia="cs-CZ"/>
        </w:rPr>
        <w:t>;</w:t>
      </w:r>
    </w:p>
    <w:p w14:paraId="498282A3" w14:textId="7D4A1EFC" w:rsidR="0039465C" w:rsidRPr="0039465C" w:rsidRDefault="00603233"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w:t>
      </w:r>
      <w:r w:rsidR="0039465C" w:rsidRPr="0039465C">
        <w:rPr>
          <w:rFonts w:ascii="Times New Roman" w:eastAsia="Times New Roman" w:hAnsi="Times New Roman" w:cs="Times New Roman"/>
          <w:sz w:val="24"/>
          <w:szCs w:val="24"/>
          <w:lang w:eastAsia="cs-CZ"/>
        </w:rPr>
        <w:t>otivaci zřizovatelů k zajištění vyšší efektivity využívání veřejných prostředků</w:t>
      </w:r>
      <w:r>
        <w:rPr>
          <w:rFonts w:ascii="Times New Roman" w:eastAsia="Times New Roman" w:hAnsi="Times New Roman" w:cs="Times New Roman"/>
          <w:sz w:val="24"/>
          <w:szCs w:val="24"/>
          <w:lang w:eastAsia="cs-CZ"/>
        </w:rPr>
        <w:t>;</w:t>
      </w:r>
    </w:p>
    <w:p w14:paraId="2EDA78D0" w14:textId="5E811131" w:rsidR="0039465C" w:rsidRPr="0039465C" w:rsidRDefault="00603233"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39465C" w:rsidRPr="0039465C">
        <w:rPr>
          <w:rFonts w:ascii="Times New Roman" w:eastAsia="Times New Roman" w:hAnsi="Times New Roman" w:cs="Times New Roman"/>
          <w:sz w:val="24"/>
          <w:szCs w:val="24"/>
          <w:lang w:eastAsia="cs-CZ"/>
        </w:rPr>
        <w:t>astavení systémového financování svazkových škol</w:t>
      </w:r>
      <w:r>
        <w:rPr>
          <w:rFonts w:ascii="Times New Roman" w:eastAsia="Times New Roman" w:hAnsi="Times New Roman" w:cs="Times New Roman"/>
          <w:sz w:val="24"/>
          <w:szCs w:val="24"/>
          <w:lang w:eastAsia="cs-CZ"/>
        </w:rPr>
        <w:t>;</w:t>
      </w:r>
    </w:p>
    <w:p w14:paraId="0E5995FD" w14:textId="0C5F4D7B" w:rsidR="0039465C" w:rsidRPr="0039465C" w:rsidRDefault="00603233"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 xml:space="preserve">měně financování hmotného zabezpečení – školního </w:t>
      </w:r>
      <w:proofErr w:type="gramStart"/>
      <w:r w:rsidR="0039465C" w:rsidRPr="0039465C">
        <w:rPr>
          <w:rFonts w:ascii="Times New Roman" w:eastAsia="Times New Roman" w:hAnsi="Times New Roman" w:cs="Times New Roman"/>
          <w:sz w:val="24"/>
          <w:szCs w:val="24"/>
          <w:lang w:eastAsia="cs-CZ"/>
        </w:rPr>
        <w:t>stravování - dětí</w:t>
      </w:r>
      <w:proofErr w:type="gramEnd"/>
      <w:r w:rsidR="0039465C" w:rsidRPr="0039465C">
        <w:rPr>
          <w:rFonts w:ascii="Times New Roman" w:eastAsia="Times New Roman" w:hAnsi="Times New Roman" w:cs="Times New Roman"/>
          <w:sz w:val="24"/>
          <w:szCs w:val="24"/>
          <w:lang w:eastAsia="cs-CZ"/>
        </w:rPr>
        <w:t xml:space="preserve"> a žáků, kteří se vzdělávají ve školách zřizovaných krajem, obcí nebo </w:t>
      </w:r>
      <w:r w:rsidR="00D67829">
        <w:rPr>
          <w:rFonts w:ascii="Times New Roman" w:eastAsia="Times New Roman" w:hAnsi="Times New Roman" w:cs="Times New Roman"/>
          <w:sz w:val="24"/>
          <w:szCs w:val="24"/>
          <w:lang w:eastAsia="cs-CZ"/>
        </w:rPr>
        <w:t>DSO</w:t>
      </w:r>
      <w:r>
        <w:rPr>
          <w:rFonts w:ascii="Times New Roman" w:eastAsia="Times New Roman" w:hAnsi="Times New Roman" w:cs="Times New Roman"/>
          <w:sz w:val="24"/>
          <w:szCs w:val="24"/>
          <w:lang w:eastAsia="cs-CZ"/>
        </w:rPr>
        <w:t>;</w:t>
      </w:r>
    </w:p>
    <w:p w14:paraId="1DDBB6E5" w14:textId="2EA13D7F" w:rsidR="0039465C" w:rsidRPr="0039465C" w:rsidRDefault="00D67829"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rušení možnosti využívání finančních prostředků poskytovaných ze státního rozpočtu na odměňování pedagogických pracovníků na zajišťování nepedagogické práce</w:t>
      </w:r>
      <w:r w:rsidR="00E16172">
        <w:rPr>
          <w:rFonts w:ascii="Times New Roman" w:eastAsia="Times New Roman" w:hAnsi="Times New Roman" w:cs="Times New Roman"/>
          <w:sz w:val="24"/>
          <w:szCs w:val="24"/>
          <w:lang w:eastAsia="cs-CZ"/>
        </w:rPr>
        <w:t>.</w:t>
      </w:r>
    </w:p>
    <w:p w14:paraId="11043A93"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6A47C289"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Aby mohlo být efektivně dosaženo zamýšlených cílů, byla definována </w:t>
      </w:r>
      <w:r w:rsidRPr="0039465C">
        <w:rPr>
          <w:rFonts w:ascii="Times New Roman" w:eastAsia="Times New Roman" w:hAnsi="Times New Roman" w:cs="Times New Roman"/>
          <w:b/>
          <w:sz w:val="24"/>
          <w:szCs w:val="24"/>
          <w:lang w:eastAsia="cs-CZ"/>
        </w:rPr>
        <w:t xml:space="preserve">základní východiska </w:t>
      </w:r>
      <w:r w:rsidRPr="0039465C">
        <w:rPr>
          <w:rFonts w:ascii="Times New Roman" w:eastAsia="Times New Roman" w:hAnsi="Times New Roman" w:cs="Times New Roman"/>
          <w:sz w:val="24"/>
          <w:szCs w:val="24"/>
          <w:lang w:eastAsia="cs-CZ"/>
        </w:rPr>
        <w:t>jako stěžejní</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argumenty, proč je navržen určitý postup řešení.</w:t>
      </w:r>
    </w:p>
    <w:p w14:paraId="5DFEF741" w14:textId="3C9BEBF7"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Přesun odpovědnosti za financování nepedagogických zaměstnanců a ONIV bude ze</w:t>
      </w:r>
      <w:r w:rsidR="0080673A">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sz w:val="24"/>
          <w:szCs w:val="24"/>
          <w:lang w:eastAsia="cs-CZ"/>
        </w:rPr>
        <w:t>strany státu finančně kompenzován, a to</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 xml:space="preserve">úpravou zákona o RUD (navýšením daňových podílů krajů a obcí na sdílených daních na úkor státu). </w:t>
      </w:r>
    </w:p>
    <w:p w14:paraId="196071A0" w14:textId="44815502" w:rsidR="0039465C" w:rsidRPr="0039465C" w:rsidRDefault="0039465C" w:rsidP="0039465C">
      <w:pPr>
        <w:spacing w:after="120" w:line="240" w:lineRule="auto"/>
        <w:jc w:val="both"/>
        <w:rPr>
          <w:rFonts w:ascii="Times New Roman" w:eastAsia="Times New Roman" w:hAnsi="Times New Roman" w:cs="Times New Roman"/>
          <w:b/>
          <w:i/>
          <w:sz w:val="24"/>
          <w:szCs w:val="24"/>
          <w:lang w:eastAsia="cs-CZ"/>
        </w:rPr>
      </w:pPr>
      <w:r w:rsidRPr="0039465C">
        <w:rPr>
          <w:rFonts w:ascii="Times New Roman" w:eastAsia="Times New Roman" w:hAnsi="Times New Roman" w:cs="Times New Roman"/>
          <w:sz w:val="24"/>
          <w:szCs w:val="24"/>
          <w:lang w:eastAsia="cs-CZ"/>
        </w:rPr>
        <w:t xml:space="preserve">Pozn.: Daňové příjmy </w:t>
      </w:r>
      <w:r w:rsidRPr="0039465C">
        <w:rPr>
          <w:rFonts w:ascii="Times New Roman" w:eastAsia="Times New Roman" w:hAnsi="Times New Roman" w:cs="Times New Roman"/>
          <w:b/>
          <w:sz w:val="24"/>
          <w:szCs w:val="24"/>
          <w:lang w:eastAsia="cs-CZ"/>
        </w:rPr>
        <w:t>obcí a krajů</w:t>
      </w:r>
      <w:r w:rsidRPr="0039465C">
        <w:rPr>
          <w:rFonts w:ascii="Times New Roman" w:eastAsia="Times New Roman" w:hAnsi="Times New Roman" w:cs="Times New Roman"/>
          <w:sz w:val="24"/>
          <w:szCs w:val="24"/>
          <w:lang w:eastAsia="cs-CZ"/>
        </w:rPr>
        <w:t xml:space="preserve"> (tabulka č. 1) dlouhodobě rostou, což je mimo jiné také odrazem </w:t>
      </w:r>
      <w:r w:rsidRPr="0039465C">
        <w:rPr>
          <w:rFonts w:ascii="Times New Roman" w:eastAsia="Times New Roman" w:hAnsi="Times New Roman" w:cs="Times New Roman"/>
          <w:b/>
          <w:sz w:val="24"/>
          <w:szCs w:val="24"/>
          <w:lang w:eastAsia="cs-CZ"/>
        </w:rPr>
        <w:t xml:space="preserve">rostoucího </w:t>
      </w:r>
      <w:r w:rsidRPr="0039465C">
        <w:rPr>
          <w:rFonts w:ascii="Times New Roman" w:eastAsia="Times New Roman" w:hAnsi="Times New Roman" w:cs="Times New Roman"/>
          <w:b/>
          <w:i/>
          <w:sz w:val="24"/>
          <w:szCs w:val="24"/>
          <w:lang w:eastAsia="cs-CZ"/>
        </w:rPr>
        <w:t>procentuálního</w:t>
      </w:r>
      <w:r w:rsidRPr="0039465C">
        <w:rPr>
          <w:rFonts w:ascii="Times New Roman" w:eastAsia="Times New Roman" w:hAnsi="Times New Roman" w:cs="Times New Roman"/>
          <w:b/>
          <w:sz w:val="24"/>
          <w:szCs w:val="24"/>
          <w:lang w:eastAsia="cs-CZ"/>
        </w:rPr>
        <w:t xml:space="preserve"> podílu územních rozpočtů na sdílených daních na</w:t>
      </w:r>
      <w:r w:rsidR="0080673A">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i/>
          <w:sz w:val="24"/>
          <w:szCs w:val="24"/>
          <w:lang w:eastAsia="cs-CZ"/>
        </w:rPr>
        <w:t xml:space="preserve">úkor státu. </w:t>
      </w:r>
    </w:p>
    <w:p w14:paraId="23F3C804" w14:textId="0DBB2CB8"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Z tabulky č. 2 vyplývá, že</w:t>
      </w:r>
      <w:r w:rsidRPr="0039465C">
        <w:rPr>
          <w:rFonts w:ascii="Times New Roman" w:eastAsia="Times New Roman" w:hAnsi="Times New Roman" w:cs="Times New Roman"/>
          <w:b/>
          <w:i/>
          <w:sz w:val="24"/>
          <w:szCs w:val="24"/>
          <w:lang w:eastAsia="cs-CZ"/>
        </w:rPr>
        <w:t xml:space="preserve"> </w:t>
      </w:r>
      <w:r w:rsidRPr="0039465C">
        <w:rPr>
          <w:rFonts w:ascii="Times New Roman" w:eastAsia="Times New Roman" w:hAnsi="Times New Roman" w:cs="Times New Roman"/>
          <w:sz w:val="24"/>
          <w:szCs w:val="24"/>
          <w:lang w:eastAsia="cs-CZ"/>
        </w:rPr>
        <w:t xml:space="preserve">míra </w:t>
      </w:r>
      <w:r w:rsidRPr="0039465C">
        <w:rPr>
          <w:rFonts w:ascii="Times New Roman" w:eastAsia="Times New Roman" w:hAnsi="Times New Roman" w:cs="Times New Roman"/>
          <w:b/>
          <w:sz w:val="24"/>
          <w:szCs w:val="24"/>
          <w:lang w:eastAsia="cs-CZ"/>
        </w:rPr>
        <w:t xml:space="preserve">participace samospráv na sdílených daních na úkor daňových podílů státu během posledních 20 let vzrostla </w:t>
      </w:r>
      <w:r w:rsidR="0080673A">
        <w:rPr>
          <w:rFonts w:ascii="Times New Roman" w:eastAsia="Times New Roman" w:hAnsi="Times New Roman" w:cs="Times New Roman"/>
          <w:b/>
          <w:sz w:val="24"/>
          <w:szCs w:val="24"/>
          <w:lang w:eastAsia="cs-CZ"/>
        </w:rPr>
        <w:t>–</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růst daňových podílů samospráv, tedy pokles daňových podílů státu, přitom již nedoprovázel žádný systémový přesun organizací ze státu do působnosti samospráv (poslední přesun tohoto typu se uskutečnil s účinností od</w:t>
      </w:r>
      <w:r w:rsidR="0080673A">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roku 2005, a to u krajů).</w:t>
      </w:r>
    </w:p>
    <w:p w14:paraId="5A4D0077" w14:textId="77777777" w:rsidR="0039465C" w:rsidRPr="0086025A" w:rsidRDefault="0039465C" w:rsidP="0039465C">
      <w:pPr>
        <w:widowControl w:val="0"/>
        <w:autoSpaceDE w:val="0"/>
        <w:autoSpaceDN w:val="0"/>
        <w:adjustRightInd w:val="0"/>
        <w:spacing w:before="120" w:after="120" w:line="240" w:lineRule="auto"/>
        <w:jc w:val="center"/>
        <w:rPr>
          <w:rFonts w:ascii="Times New Roman" w:eastAsia="Calibri" w:hAnsi="Times New Roman" w:cs="Times New Roman"/>
          <w:b/>
          <w:bCs/>
          <w:sz w:val="24"/>
          <w:szCs w:val="24"/>
          <w:lang w:eastAsia="cs-CZ"/>
        </w:rPr>
      </w:pPr>
      <w:r w:rsidRPr="0086025A">
        <w:rPr>
          <w:rFonts w:ascii="Times New Roman" w:eastAsia="Calibri" w:hAnsi="Times New Roman" w:cs="Times New Roman"/>
          <w:b/>
          <w:bCs/>
          <w:sz w:val="24"/>
          <w:szCs w:val="24"/>
          <w:lang w:eastAsia="cs-CZ"/>
        </w:rPr>
        <w:t>Tabulka č. 1 – Daňové příjmy obcí a krajů celkem*</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887"/>
        <w:gridCol w:w="888"/>
        <w:gridCol w:w="903"/>
        <w:gridCol w:w="928"/>
        <w:gridCol w:w="889"/>
        <w:gridCol w:w="889"/>
        <w:gridCol w:w="920"/>
      </w:tblGrid>
      <w:tr w:rsidR="0039465C" w:rsidRPr="0086025A" w14:paraId="2E5B87DD" w14:textId="77777777">
        <w:trPr>
          <w:trHeight w:val="244"/>
          <w:jc w:val="center"/>
        </w:trPr>
        <w:tc>
          <w:tcPr>
            <w:tcW w:w="167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17CC37" w14:textId="77777777" w:rsidR="0039465C" w:rsidRPr="0086025A" w:rsidRDefault="0039465C" w:rsidP="0039465C">
            <w:pPr>
              <w:spacing w:after="0" w:line="252" w:lineRule="auto"/>
              <w:jc w:val="center"/>
              <w:rPr>
                <w:rFonts w:ascii="Times New Roman" w:eastAsia="Calibri" w:hAnsi="Times New Roman" w:cs="Times New Roman"/>
                <w:i/>
                <w:sz w:val="20"/>
                <w:szCs w:val="20"/>
              </w:rPr>
            </w:pPr>
            <w:r w:rsidRPr="0086025A">
              <w:rPr>
                <w:rFonts w:ascii="Times New Roman" w:eastAsia="Calibri" w:hAnsi="Times New Roman" w:cs="Times New Roman"/>
                <w:sz w:val="20"/>
                <w:szCs w:val="20"/>
              </w:rPr>
              <w:t>V mld. Kč</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70244E7"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2005</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D1A337A"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2010</w:t>
            </w:r>
          </w:p>
        </w:tc>
        <w:tc>
          <w:tcPr>
            <w:tcW w:w="90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3595D4"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2015</w:t>
            </w:r>
          </w:p>
        </w:tc>
        <w:tc>
          <w:tcPr>
            <w:tcW w:w="92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C1BCEE"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2020</w:t>
            </w:r>
          </w:p>
        </w:tc>
        <w:tc>
          <w:tcPr>
            <w:tcW w:w="88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79EB45"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2021</w:t>
            </w:r>
          </w:p>
        </w:tc>
        <w:tc>
          <w:tcPr>
            <w:tcW w:w="88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43BD2A"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2022</w:t>
            </w:r>
          </w:p>
        </w:tc>
        <w:tc>
          <w:tcPr>
            <w:tcW w:w="91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7BCBAEA"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2023</w:t>
            </w:r>
          </w:p>
        </w:tc>
      </w:tr>
      <w:tr w:rsidR="0039465C" w:rsidRPr="0086025A" w14:paraId="487CB997" w14:textId="77777777">
        <w:trPr>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14:paraId="0877EF7F" w14:textId="77777777" w:rsidR="0039465C" w:rsidRPr="0086025A" w:rsidRDefault="0039465C" w:rsidP="0039465C">
            <w:pPr>
              <w:spacing w:after="0" w:line="252" w:lineRule="auto"/>
              <w:jc w:val="both"/>
              <w:rPr>
                <w:rFonts w:ascii="Times New Roman" w:eastAsia="Calibri" w:hAnsi="Times New Roman" w:cs="Times New Roman"/>
                <w:sz w:val="20"/>
                <w:szCs w:val="20"/>
              </w:rPr>
            </w:pPr>
            <w:r w:rsidRPr="0086025A">
              <w:rPr>
                <w:rFonts w:ascii="Times New Roman" w:eastAsia="Calibri" w:hAnsi="Times New Roman" w:cs="Times New Roman"/>
                <w:sz w:val="20"/>
                <w:szCs w:val="20"/>
              </w:rPr>
              <w:t>Obce vč. Prahy</w:t>
            </w:r>
          </w:p>
        </w:tc>
        <w:tc>
          <w:tcPr>
            <w:tcW w:w="887" w:type="dxa"/>
            <w:tcBorders>
              <w:top w:val="single" w:sz="4" w:space="0" w:color="auto"/>
              <w:left w:val="single" w:sz="4" w:space="0" w:color="auto"/>
              <w:bottom w:val="single" w:sz="4" w:space="0" w:color="auto"/>
              <w:right w:val="single" w:sz="4" w:space="0" w:color="auto"/>
            </w:tcBorders>
            <w:vAlign w:val="center"/>
            <w:hideMark/>
          </w:tcPr>
          <w:p w14:paraId="7C2B962D"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128,90</w:t>
            </w:r>
          </w:p>
        </w:tc>
        <w:tc>
          <w:tcPr>
            <w:tcW w:w="887" w:type="dxa"/>
            <w:tcBorders>
              <w:top w:val="single" w:sz="4" w:space="0" w:color="auto"/>
              <w:left w:val="single" w:sz="4" w:space="0" w:color="auto"/>
              <w:bottom w:val="single" w:sz="4" w:space="0" w:color="auto"/>
              <w:right w:val="single" w:sz="4" w:space="0" w:color="auto"/>
            </w:tcBorders>
            <w:vAlign w:val="center"/>
            <w:hideMark/>
          </w:tcPr>
          <w:p w14:paraId="2F2D41A5"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142,89</w:t>
            </w:r>
          </w:p>
        </w:tc>
        <w:tc>
          <w:tcPr>
            <w:tcW w:w="902" w:type="dxa"/>
            <w:tcBorders>
              <w:top w:val="single" w:sz="4" w:space="0" w:color="auto"/>
              <w:left w:val="single" w:sz="4" w:space="0" w:color="auto"/>
              <w:bottom w:val="single" w:sz="4" w:space="0" w:color="auto"/>
              <w:right w:val="single" w:sz="4" w:space="0" w:color="auto"/>
            </w:tcBorders>
            <w:vAlign w:val="center"/>
            <w:hideMark/>
          </w:tcPr>
          <w:p w14:paraId="763C362C"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175,39</w:t>
            </w:r>
          </w:p>
        </w:tc>
        <w:tc>
          <w:tcPr>
            <w:tcW w:w="927" w:type="dxa"/>
            <w:tcBorders>
              <w:top w:val="single" w:sz="4" w:space="0" w:color="auto"/>
              <w:left w:val="single" w:sz="4" w:space="0" w:color="auto"/>
              <w:bottom w:val="single" w:sz="4" w:space="0" w:color="auto"/>
              <w:right w:val="single" w:sz="4" w:space="0" w:color="auto"/>
            </w:tcBorders>
            <w:vAlign w:val="center"/>
            <w:hideMark/>
          </w:tcPr>
          <w:p w14:paraId="7EF73103"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230,85</w:t>
            </w:r>
          </w:p>
        </w:tc>
        <w:tc>
          <w:tcPr>
            <w:tcW w:w="888" w:type="dxa"/>
            <w:tcBorders>
              <w:top w:val="single" w:sz="4" w:space="0" w:color="auto"/>
              <w:left w:val="single" w:sz="4" w:space="0" w:color="auto"/>
              <w:bottom w:val="single" w:sz="4" w:space="0" w:color="auto"/>
              <w:right w:val="single" w:sz="4" w:space="0" w:color="auto"/>
            </w:tcBorders>
            <w:vAlign w:val="center"/>
            <w:hideMark/>
          </w:tcPr>
          <w:p w14:paraId="6C204A2E"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256,01</w:t>
            </w:r>
          </w:p>
        </w:tc>
        <w:tc>
          <w:tcPr>
            <w:tcW w:w="888" w:type="dxa"/>
            <w:tcBorders>
              <w:top w:val="single" w:sz="4" w:space="0" w:color="auto"/>
              <w:left w:val="single" w:sz="4" w:space="0" w:color="auto"/>
              <w:bottom w:val="single" w:sz="4" w:space="0" w:color="auto"/>
              <w:right w:val="single" w:sz="4" w:space="0" w:color="auto"/>
            </w:tcBorders>
            <w:vAlign w:val="center"/>
            <w:hideMark/>
          </w:tcPr>
          <w:p w14:paraId="2DCABDEC"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295,68</w:t>
            </w:r>
          </w:p>
        </w:tc>
        <w:tc>
          <w:tcPr>
            <w:tcW w:w="919" w:type="dxa"/>
            <w:tcBorders>
              <w:top w:val="single" w:sz="4" w:space="0" w:color="auto"/>
              <w:left w:val="single" w:sz="4" w:space="0" w:color="auto"/>
              <w:bottom w:val="single" w:sz="4" w:space="0" w:color="auto"/>
              <w:right w:val="single" w:sz="4" w:space="0" w:color="auto"/>
            </w:tcBorders>
            <w:vAlign w:val="center"/>
            <w:hideMark/>
          </w:tcPr>
          <w:p w14:paraId="55E4E046"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340,72</w:t>
            </w:r>
          </w:p>
        </w:tc>
      </w:tr>
      <w:tr w:rsidR="0039465C" w:rsidRPr="0086025A" w14:paraId="28298C1B" w14:textId="77777777">
        <w:trPr>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14:paraId="73E8BFBA" w14:textId="77777777" w:rsidR="0039465C" w:rsidRPr="0086025A" w:rsidRDefault="0039465C" w:rsidP="0039465C">
            <w:pPr>
              <w:spacing w:after="0" w:line="252" w:lineRule="auto"/>
              <w:jc w:val="both"/>
              <w:rPr>
                <w:rFonts w:ascii="Times New Roman" w:eastAsia="Calibri" w:hAnsi="Times New Roman" w:cs="Times New Roman"/>
                <w:sz w:val="20"/>
                <w:szCs w:val="20"/>
              </w:rPr>
            </w:pPr>
            <w:r w:rsidRPr="0086025A">
              <w:rPr>
                <w:rFonts w:ascii="Times New Roman" w:eastAsia="Calibri" w:hAnsi="Times New Roman" w:cs="Times New Roman"/>
                <w:sz w:val="20"/>
                <w:szCs w:val="20"/>
              </w:rPr>
              <w:t>Kraje bez Prahy</w:t>
            </w:r>
          </w:p>
        </w:tc>
        <w:tc>
          <w:tcPr>
            <w:tcW w:w="887" w:type="dxa"/>
            <w:tcBorders>
              <w:top w:val="single" w:sz="4" w:space="0" w:color="auto"/>
              <w:left w:val="single" w:sz="4" w:space="0" w:color="auto"/>
              <w:bottom w:val="single" w:sz="4" w:space="0" w:color="auto"/>
              <w:right w:val="single" w:sz="4" w:space="0" w:color="auto"/>
            </w:tcBorders>
            <w:vAlign w:val="center"/>
            <w:hideMark/>
          </w:tcPr>
          <w:p w14:paraId="431035A9"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39,61</w:t>
            </w:r>
          </w:p>
        </w:tc>
        <w:tc>
          <w:tcPr>
            <w:tcW w:w="887" w:type="dxa"/>
            <w:tcBorders>
              <w:top w:val="single" w:sz="4" w:space="0" w:color="auto"/>
              <w:left w:val="single" w:sz="4" w:space="0" w:color="auto"/>
              <w:bottom w:val="single" w:sz="4" w:space="0" w:color="auto"/>
              <w:right w:val="single" w:sz="4" w:space="0" w:color="auto"/>
            </w:tcBorders>
            <w:vAlign w:val="center"/>
            <w:hideMark/>
          </w:tcPr>
          <w:p w14:paraId="5FE76E3B"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45,10</w:t>
            </w:r>
          </w:p>
        </w:tc>
        <w:tc>
          <w:tcPr>
            <w:tcW w:w="902" w:type="dxa"/>
            <w:tcBorders>
              <w:top w:val="single" w:sz="4" w:space="0" w:color="auto"/>
              <w:left w:val="single" w:sz="4" w:space="0" w:color="auto"/>
              <w:bottom w:val="single" w:sz="4" w:space="0" w:color="auto"/>
              <w:right w:val="single" w:sz="4" w:space="0" w:color="auto"/>
            </w:tcBorders>
            <w:vAlign w:val="center"/>
            <w:hideMark/>
          </w:tcPr>
          <w:p w14:paraId="4C7CC578"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50,91</w:t>
            </w:r>
          </w:p>
        </w:tc>
        <w:tc>
          <w:tcPr>
            <w:tcW w:w="927" w:type="dxa"/>
            <w:tcBorders>
              <w:top w:val="single" w:sz="4" w:space="0" w:color="auto"/>
              <w:left w:val="single" w:sz="4" w:space="0" w:color="auto"/>
              <w:bottom w:val="single" w:sz="4" w:space="0" w:color="auto"/>
              <w:right w:val="single" w:sz="4" w:space="0" w:color="auto"/>
            </w:tcBorders>
            <w:vAlign w:val="center"/>
            <w:hideMark/>
          </w:tcPr>
          <w:p w14:paraId="69B065FB"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70,82</w:t>
            </w:r>
          </w:p>
        </w:tc>
        <w:tc>
          <w:tcPr>
            <w:tcW w:w="888" w:type="dxa"/>
            <w:tcBorders>
              <w:top w:val="single" w:sz="4" w:space="0" w:color="auto"/>
              <w:left w:val="single" w:sz="4" w:space="0" w:color="auto"/>
              <w:bottom w:val="single" w:sz="4" w:space="0" w:color="auto"/>
              <w:right w:val="single" w:sz="4" w:space="0" w:color="auto"/>
            </w:tcBorders>
            <w:vAlign w:val="center"/>
            <w:hideMark/>
          </w:tcPr>
          <w:p w14:paraId="2F4542C6"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79,87</w:t>
            </w:r>
          </w:p>
        </w:tc>
        <w:tc>
          <w:tcPr>
            <w:tcW w:w="888" w:type="dxa"/>
            <w:tcBorders>
              <w:top w:val="single" w:sz="4" w:space="0" w:color="auto"/>
              <w:left w:val="single" w:sz="4" w:space="0" w:color="auto"/>
              <w:bottom w:val="single" w:sz="4" w:space="0" w:color="auto"/>
              <w:right w:val="single" w:sz="4" w:space="0" w:color="auto"/>
            </w:tcBorders>
            <w:vAlign w:val="center"/>
            <w:hideMark/>
          </w:tcPr>
          <w:p w14:paraId="0F1F71AF"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91,56</w:t>
            </w:r>
          </w:p>
        </w:tc>
        <w:tc>
          <w:tcPr>
            <w:tcW w:w="919" w:type="dxa"/>
            <w:tcBorders>
              <w:top w:val="single" w:sz="4" w:space="0" w:color="auto"/>
              <w:left w:val="single" w:sz="4" w:space="0" w:color="auto"/>
              <w:bottom w:val="single" w:sz="4" w:space="0" w:color="auto"/>
              <w:right w:val="single" w:sz="4" w:space="0" w:color="auto"/>
            </w:tcBorders>
            <w:vAlign w:val="center"/>
            <w:hideMark/>
          </w:tcPr>
          <w:p w14:paraId="4459128D"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106,65</w:t>
            </w:r>
          </w:p>
        </w:tc>
      </w:tr>
      <w:tr w:rsidR="0039465C" w:rsidRPr="0086025A" w14:paraId="2FCAE22E" w14:textId="77777777">
        <w:trPr>
          <w:jc w:val="center"/>
        </w:trPr>
        <w:tc>
          <w:tcPr>
            <w:tcW w:w="16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CF0BC54" w14:textId="77777777" w:rsidR="0039465C" w:rsidRPr="0086025A" w:rsidRDefault="0039465C" w:rsidP="0039465C">
            <w:pPr>
              <w:spacing w:after="0" w:line="252" w:lineRule="auto"/>
              <w:jc w:val="both"/>
              <w:rPr>
                <w:rFonts w:ascii="Times New Roman" w:eastAsia="Calibri" w:hAnsi="Times New Roman" w:cs="Times New Roman"/>
                <w:b/>
                <w:sz w:val="20"/>
                <w:szCs w:val="20"/>
              </w:rPr>
            </w:pPr>
            <w:r w:rsidRPr="0086025A">
              <w:rPr>
                <w:rFonts w:ascii="Times New Roman" w:eastAsia="Calibri" w:hAnsi="Times New Roman" w:cs="Times New Roman"/>
                <w:b/>
                <w:sz w:val="20"/>
                <w:szCs w:val="20"/>
              </w:rPr>
              <w:t xml:space="preserve">Úhrn </w:t>
            </w:r>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A75B829"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168,51</w:t>
            </w:r>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126C7F9"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187,99</w:t>
            </w:r>
          </w:p>
        </w:tc>
        <w:tc>
          <w:tcPr>
            <w:tcW w:w="90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7D27572"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226,30</w:t>
            </w:r>
          </w:p>
        </w:tc>
        <w:tc>
          <w:tcPr>
            <w:tcW w:w="9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FF07606"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301,67</w:t>
            </w:r>
          </w:p>
        </w:tc>
        <w:tc>
          <w:tcPr>
            <w:tcW w:w="88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EC9553"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335,88</w:t>
            </w:r>
          </w:p>
        </w:tc>
        <w:tc>
          <w:tcPr>
            <w:tcW w:w="88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D29867E"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387,24</w:t>
            </w:r>
          </w:p>
        </w:tc>
        <w:tc>
          <w:tcPr>
            <w:tcW w:w="91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D19547B"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447,37</w:t>
            </w:r>
          </w:p>
        </w:tc>
      </w:tr>
    </w:tbl>
    <w:p w14:paraId="1553BCFB" w14:textId="77777777" w:rsidR="0039465C" w:rsidRPr="0086025A" w:rsidRDefault="0039465C" w:rsidP="0039465C">
      <w:pPr>
        <w:spacing w:after="100" w:afterAutospacing="1" w:line="256" w:lineRule="auto"/>
        <w:ind w:left="720"/>
        <w:contextualSpacing/>
        <w:jc w:val="both"/>
        <w:rPr>
          <w:rFonts w:ascii="Times New Roman" w:eastAsia="Times New Roman" w:hAnsi="Times New Roman" w:cs="Times New Roman"/>
          <w:sz w:val="20"/>
          <w:szCs w:val="20"/>
          <w:lang w:eastAsia="cs-CZ"/>
        </w:rPr>
      </w:pPr>
      <w:r w:rsidRPr="0086025A">
        <w:rPr>
          <w:rFonts w:ascii="Times New Roman" w:eastAsia="Times New Roman" w:hAnsi="Times New Roman" w:cs="Times New Roman"/>
          <w:sz w:val="20"/>
          <w:szCs w:val="20"/>
          <w:lang w:eastAsia="cs-CZ"/>
        </w:rPr>
        <w:t>*) hl. m. Praha je plně zařazena mezi obce</w:t>
      </w:r>
    </w:p>
    <w:p w14:paraId="48859A7C" w14:textId="77777777" w:rsidR="0039465C" w:rsidRPr="0086025A" w:rsidRDefault="0039465C" w:rsidP="0039465C">
      <w:pPr>
        <w:widowControl w:val="0"/>
        <w:autoSpaceDE w:val="0"/>
        <w:autoSpaceDN w:val="0"/>
        <w:adjustRightInd w:val="0"/>
        <w:spacing w:before="120" w:after="120" w:line="240" w:lineRule="auto"/>
        <w:jc w:val="center"/>
        <w:rPr>
          <w:rFonts w:ascii="Times New Roman" w:eastAsia="Calibri" w:hAnsi="Times New Roman" w:cs="Times New Roman"/>
          <w:b/>
          <w:bCs/>
          <w:sz w:val="24"/>
          <w:szCs w:val="24"/>
          <w:lang w:eastAsia="cs-CZ"/>
        </w:rPr>
      </w:pPr>
    </w:p>
    <w:p w14:paraId="488474D1" w14:textId="77777777" w:rsidR="0039465C" w:rsidRPr="0086025A" w:rsidRDefault="0039465C" w:rsidP="0039465C">
      <w:pPr>
        <w:widowControl w:val="0"/>
        <w:autoSpaceDE w:val="0"/>
        <w:autoSpaceDN w:val="0"/>
        <w:adjustRightInd w:val="0"/>
        <w:spacing w:before="120" w:after="120" w:line="240" w:lineRule="auto"/>
        <w:jc w:val="center"/>
        <w:rPr>
          <w:rFonts w:ascii="Times New Roman" w:eastAsia="Calibri" w:hAnsi="Times New Roman" w:cs="Times New Roman"/>
          <w:b/>
          <w:bCs/>
          <w:sz w:val="24"/>
          <w:szCs w:val="24"/>
          <w:lang w:eastAsia="cs-CZ"/>
        </w:rPr>
      </w:pPr>
      <w:r w:rsidRPr="0086025A">
        <w:rPr>
          <w:rFonts w:ascii="Times New Roman" w:eastAsia="Calibri" w:hAnsi="Times New Roman" w:cs="Times New Roman"/>
          <w:b/>
          <w:bCs/>
          <w:sz w:val="24"/>
          <w:szCs w:val="24"/>
          <w:lang w:eastAsia="cs-CZ"/>
        </w:rPr>
        <w:t>Tabulka č. 2 – Podíl obcí, krajů a státního rozpočtu na výnosu DPPO*</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886"/>
        <w:gridCol w:w="886"/>
        <w:gridCol w:w="887"/>
        <w:gridCol w:w="902"/>
        <w:gridCol w:w="927"/>
        <w:gridCol w:w="861"/>
        <w:gridCol w:w="953"/>
        <w:gridCol w:w="861"/>
        <w:gridCol w:w="861"/>
      </w:tblGrid>
      <w:tr w:rsidR="002961E6" w:rsidRPr="0086025A" w14:paraId="4E020D04" w14:textId="77777777">
        <w:trPr>
          <w:trHeight w:val="501"/>
          <w:jc w:val="center"/>
        </w:trPr>
        <w:tc>
          <w:tcPr>
            <w:tcW w:w="10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8253BD" w14:textId="77777777" w:rsidR="0039465C" w:rsidRPr="0086025A" w:rsidRDefault="0039465C" w:rsidP="0039465C">
            <w:pPr>
              <w:spacing w:after="0" w:line="240" w:lineRule="auto"/>
              <w:rPr>
                <w:rFonts w:ascii="Times New Roman" w:eastAsia="Calibri" w:hAnsi="Times New Roman" w:cs="Times New Roman"/>
                <w:b/>
                <w:bCs/>
                <w:sz w:val="24"/>
                <w:szCs w:val="24"/>
                <w:lang w:eastAsia="cs-CZ"/>
              </w:rPr>
            </w:pP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D33D0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2001-2004</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D8CDF9"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2005-2007</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062852D"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2008-2011</w:t>
            </w:r>
          </w:p>
        </w:tc>
        <w:tc>
          <w:tcPr>
            <w:tcW w:w="90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E9BE04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2012</w:t>
            </w:r>
          </w:p>
        </w:tc>
        <w:tc>
          <w:tcPr>
            <w:tcW w:w="92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F7977F"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2013-2015</w:t>
            </w:r>
          </w:p>
        </w:tc>
        <w:tc>
          <w:tcPr>
            <w:tcW w:w="861" w:type="dxa"/>
            <w:tcBorders>
              <w:top w:val="single" w:sz="4" w:space="0" w:color="auto"/>
              <w:left w:val="single" w:sz="4" w:space="0" w:color="auto"/>
              <w:bottom w:val="single" w:sz="4" w:space="0" w:color="auto"/>
              <w:right w:val="single" w:sz="4" w:space="0" w:color="auto"/>
            </w:tcBorders>
            <w:shd w:val="clear" w:color="auto" w:fill="BDD6EE"/>
            <w:vAlign w:val="center"/>
          </w:tcPr>
          <w:p w14:paraId="717BDAA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2017-2020</w:t>
            </w:r>
          </w:p>
        </w:tc>
        <w:tc>
          <w:tcPr>
            <w:tcW w:w="953" w:type="dxa"/>
            <w:tcBorders>
              <w:top w:val="single" w:sz="4" w:space="0" w:color="auto"/>
              <w:left w:val="single" w:sz="4" w:space="0" w:color="auto"/>
              <w:bottom w:val="single" w:sz="4" w:space="0" w:color="auto"/>
              <w:right w:val="single" w:sz="4" w:space="0" w:color="auto"/>
            </w:tcBorders>
            <w:shd w:val="clear" w:color="auto" w:fill="BDD6EE"/>
            <w:vAlign w:val="center"/>
          </w:tcPr>
          <w:p w14:paraId="377FE15B"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2021-2023</w:t>
            </w:r>
          </w:p>
        </w:tc>
        <w:tc>
          <w:tcPr>
            <w:tcW w:w="861" w:type="dxa"/>
            <w:tcBorders>
              <w:top w:val="single" w:sz="4" w:space="0" w:color="auto"/>
              <w:left w:val="single" w:sz="4" w:space="0" w:color="auto"/>
              <w:bottom w:val="single" w:sz="4" w:space="0" w:color="auto"/>
              <w:right w:val="single" w:sz="4" w:space="0" w:color="auto"/>
            </w:tcBorders>
            <w:shd w:val="clear" w:color="auto" w:fill="BDD6EE"/>
            <w:vAlign w:val="center"/>
          </w:tcPr>
          <w:p w14:paraId="3FF52BD0"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2024</w:t>
            </w:r>
          </w:p>
        </w:tc>
        <w:tc>
          <w:tcPr>
            <w:tcW w:w="861" w:type="dxa"/>
            <w:tcBorders>
              <w:top w:val="single" w:sz="4" w:space="0" w:color="auto"/>
              <w:left w:val="single" w:sz="4" w:space="0" w:color="auto"/>
              <w:bottom w:val="single" w:sz="4" w:space="0" w:color="auto"/>
              <w:right w:val="single" w:sz="4" w:space="0" w:color="auto"/>
            </w:tcBorders>
            <w:shd w:val="clear" w:color="auto" w:fill="BDD6EE"/>
            <w:vAlign w:val="center"/>
          </w:tcPr>
          <w:p w14:paraId="3B9E968A"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2025</w:t>
            </w:r>
          </w:p>
        </w:tc>
      </w:tr>
      <w:tr w:rsidR="0039465C" w:rsidRPr="0086025A" w14:paraId="48F5CE88"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3FBA26F9" w14:textId="77777777" w:rsidR="0039465C" w:rsidRPr="0086025A" w:rsidRDefault="0039465C" w:rsidP="0039465C">
            <w:pPr>
              <w:spacing w:after="0" w:line="252" w:lineRule="auto"/>
              <w:jc w:val="both"/>
              <w:rPr>
                <w:rFonts w:ascii="Times New Roman" w:eastAsia="Calibri" w:hAnsi="Times New Roman" w:cs="Times New Roman"/>
                <w:sz w:val="19"/>
                <w:szCs w:val="19"/>
              </w:rPr>
            </w:pPr>
            <w:r w:rsidRPr="0086025A">
              <w:rPr>
                <w:rFonts w:ascii="Times New Roman" w:eastAsia="Calibri" w:hAnsi="Times New Roman" w:cs="Times New Roman"/>
                <w:sz w:val="19"/>
                <w:szCs w:val="19"/>
              </w:rPr>
              <w:t>Obce</w:t>
            </w:r>
          </w:p>
        </w:tc>
        <w:tc>
          <w:tcPr>
            <w:tcW w:w="887" w:type="dxa"/>
            <w:tcBorders>
              <w:top w:val="single" w:sz="4" w:space="0" w:color="auto"/>
              <w:left w:val="single" w:sz="4" w:space="0" w:color="auto"/>
              <w:bottom w:val="single" w:sz="4" w:space="0" w:color="auto"/>
              <w:right w:val="single" w:sz="4" w:space="0" w:color="auto"/>
            </w:tcBorders>
            <w:vAlign w:val="center"/>
            <w:hideMark/>
          </w:tcPr>
          <w:p w14:paraId="6375F419"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20,59%</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3F22548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20,59%</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231172AC"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21,40%</w:t>
            </w:r>
            <w:proofErr w:type="gramEnd"/>
          </w:p>
        </w:tc>
        <w:tc>
          <w:tcPr>
            <w:tcW w:w="902" w:type="dxa"/>
            <w:tcBorders>
              <w:top w:val="single" w:sz="4" w:space="0" w:color="auto"/>
              <w:left w:val="single" w:sz="4" w:space="0" w:color="auto"/>
              <w:bottom w:val="single" w:sz="4" w:space="0" w:color="auto"/>
              <w:right w:val="single" w:sz="4" w:space="0" w:color="auto"/>
            </w:tcBorders>
            <w:vAlign w:val="center"/>
            <w:hideMark/>
          </w:tcPr>
          <w:p w14:paraId="6F68E9BA"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21,40%</w:t>
            </w:r>
            <w:proofErr w:type="gramEnd"/>
          </w:p>
        </w:tc>
        <w:tc>
          <w:tcPr>
            <w:tcW w:w="927" w:type="dxa"/>
            <w:tcBorders>
              <w:top w:val="single" w:sz="4" w:space="0" w:color="auto"/>
              <w:left w:val="single" w:sz="4" w:space="0" w:color="auto"/>
              <w:bottom w:val="single" w:sz="4" w:space="0" w:color="auto"/>
              <w:right w:val="single" w:sz="4" w:space="0" w:color="auto"/>
            </w:tcBorders>
            <w:vAlign w:val="center"/>
            <w:hideMark/>
          </w:tcPr>
          <w:p w14:paraId="26DB7C15"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23,58%</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4D3400AE"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23,58%</w:t>
            </w:r>
            <w:proofErr w:type="gramEnd"/>
          </w:p>
        </w:tc>
        <w:tc>
          <w:tcPr>
            <w:tcW w:w="953" w:type="dxa"/>
            <w:tcBorders>
              <w:top w:val="single" w:sz="4" w:space="0" w:color="auto"/>
              <w:left w:val="single" w:sz="4" w:space="0" w:color="auto"/>
              <w:bottom w:val="single" w:sz="4" w:space="0" w:color="auto"/>
              <w:right w:val="single" w:sz="4" w:space="0" w:color="auto"/>
            </w:tcBorders>
            <w:vAlign w:val="center"/>
            <w:hideMark/>
          </w:tcPr>
          <w:p w14:paraId="5F0ADEE3"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25,84%</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F1595D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24,92%</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A2217BF"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24,16%</w:t>
            </w:r>
            <w:proofErr w:type="gramEnd"/>
          </w:p>
        </w:tc>
      </w:tr>
      <w:tr w:rsidR="0039465C" w:rsidRPr="0086025A" w14:paraId="12AEC8B8"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19011093" w14:textId="77777777" w:rsidR="0039465C" w:rsidRPr="0086025A" w:rsidRDefault="0039465C" w:rsidP="0039465C">
            <w:pPr>
              <w:spacing w:after="0" w:line="252" w:lineRule="auto"/>
              <w:jc w:val="both"/>
              <w:rPr>
                <w:rFonts w:ascii="Times New Roman" w:eastAsia="Calibri" w:hAnsi="Times New Roman" w:cs="Times New Roman"/>
                <w:sz w:val="19"/>
                <w:szCs w:val="19"/>
              </w:rPr>
            </w:pPr>
            <w:r w:rsidRPr="0086025A">
              <w:rPr>
                <w:rFonts w:ascii="Times New Roman" w:eastAsia="Calibri" w:hAnsi="Times New Roman" w:cs="Times New Roman"/>
                <w:sz w:val="19"/>
                <w:szCs w:val="19"/>
              </w:rPr>
              <w:t xml:space="preserve">Kraje </w:t>
            </w:r>
          </w:p>
        </w:tc>
        <w:tc>
          <w:tcPr>
            <w:tcW w:w="887" w:type="dxa"/>
            <w:tcBorders>
              <w:top w:val="single" w:sz="4" w:space="0" w:color="auto"/>
              <w:left w:val="single" w:sz="4" w:space="0" w:color="auto"/>
              <w:bottom w:val="single" w:sz="4" w:space="0" w:color="auto"/>
              <w:right w:val="single" w:sz="4" w:space="0" w:color="auto"/>
            </w:tcBorders>
            <w:vAlign w:val="center"/>
            <w:hideMark/>
          </w:tcPr>
          <w:p w14:paraId="58E590B9"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3,1 %</w:t>
            </w:r>
          </w:p>
        </w:tc>
        <w:tc>
          <w:tcPr>
            <w:tcW w:w="887" w:type="dxa"/>
            <w:tcBorders>
              <w:top w:val="single" w:sz="4" w:space="0" w:color="auto"/>
              <w:left w:val="single" w:sz="4" w:space="0" w:color="auto"/>
              <w:bottom w:val="single" w:sz="4" w:space="0" w:color="auto"/>
              <w:right w:val="single" w:sz="4" w:space="0" w:color="auto"/>
            </w:tcBorders>
            <w:vAlign w:val="center"/>
            <w:hideMark/>
          </w:tcPr>
          <w:p w14:paraId="79EDE152"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887" w:type="dxa"/>
            <w:tcBorders>
              <w:top w:val="single" w:sz="4" w:space="0" w:color="auto"/>
              <w:left w:val="single" w:sz="4" w:space="0" w:color="auto"/>
              <w:bottom w:val="single" w:sz="4" w:space="0" w:color="auto"/>
              <w:right w:val="single" w:sz="4" w:space="0" w:color="auto"/>
            </w:tcBorders>
            <w:vAlign w:val="center"/>
            <w:hideMark/>
          </w:tcPr>
          <w:p w14:paraId="35E9F802"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902" w:type="dxa"/>
            <w:tcBorders>
              <w:top w:val="single" w:sz="4" w:space="0" w:color="auto"/>
              <w:left w:val="single" w:sz="4" w:space="0" w:color="auto"/>
              <w:bottom w:val="single" w:sz="4" w:space="0" w:color="auto"/>
              <w:right w:val="single" w:sz="4" w:space="0" w:color="auto"/>
            </w:tcBorders>
            <w:vAlign w:val="center"/>
            <w:hideMark/>
          </w:tcPr>
          <w:p w14:paraId="6BDC29E2"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927" w:type="dxa"/>
            <w:tcBorders>
              <w:top w:val="single" w:sz="4" w:space="0" w:color="auto"/>
              <w:left w:val="single" w:sz="4" w:space="0" w:color="auto"/>
              <w:bottom w:val="single" w:sz="4" w:space="0" w:color="auto"/>
              <w:right w:val="single" w:sz="4" w:space="0" w:color="auto"/>
            </w:tcBorders>
            <w:vAlign w:val="center"/>
            <w:hideMark/>
          </w:tcPr>
          <w:p w14:paraId="783FB60A"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861" w:type="dxa"/>
            <w:tcBorders>
              <w:top w:val="single" w:sz="4" w:space="0" w:color="auto"/>
              <w:left w:val="single" w:sz="4" w:space="0" w:color="auto"/>
              <w:bottom w:val="single" w:sz="4" w:space="0" w:color="auto"/>
              <w:right w:val="single" w:sz="4" w:space="0" w:color="auto"/>
            </w:tcBorders>
            <w:vAlign w:val="center"/>
            <w:hideMark/>
          </w:tcPr>
          <w:p w14:paraId="3F37900C"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953" w:type="dxa"/>
            <w:tcBorders>
              <w:top w:val="single" w:sz="4" w:space="0" w:color="auto"/>
              <w:left w:val="single" w:sz="4" w:space="0" w:color="auto"/>
              <w:bottom w:val="single" w:sz="4" w:space="0" w:color="auto"/>
              <w:right w:val="single" w:sz="4" w:space="0" w:color="auto"/>
            </w:tcBorders>
            <w:vAlign w:val="center"/>
            <w:hideMark/>
          </w:tcPr>
          <w:p w14:paraId="519E0449"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9,78 %</w:t>
            </w:r>
          </w:p>
        </w:tc>
        <w:tc>
          <w:tcPr>
            <w:tcW w:w="861" w:type="dxa"/>
            <w:tcBorders>
              <w:top w:val="single" w:sz="4" w:space="0" w:color="auto"/>
              <w:left w:val="single" w:sz="4" w:space="0" w:color="auto"/>
              <w:bottom w:val="single" w:sz="4" w:space="0" w:color="auto"/>
              <w:right w:val="single" w:sz="4" w:space="0" w:color="auto"/>
            </w:tcBorders>
            <w:vAlign w:val="center"/>
            <w:hideMark/>
          </w:tcPr>
          <w:p w14:paraId="36173BE3"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9,76%</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461455D"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9,45 %</w:t>
            </w:r>
          </w:p>
        </w:tc>
      </w:tr>
      <w:tr w:rsidR="002961E6" w:rsidRPr="0086025A" w14:paraId="4FB5A1A6" w14:textId="77777777">
        <w:trPr>
          <w:jc w:val="center"/>
        </w:trPr>
        <w:tc>
          <w:tcPr>
            <w:tcW w:w="109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656FCB4" w14:textId="77777777" w:rsidR="0039465C" w:rsidRPr="0086025A" w:rsidRDefault="0039465C" w:rsidP="0039465C">
            <w:pPr>
              <w:spacing w:after="0" w:line="252" w:lineRule="auto"/>
              <w:jc w:val="both"/>
              <w:rPr>
                <w:rFonts w:ascii="Times New Roman" w:eastAsia="Calibri" w:hAnsi="Times New Roman" w:cs="Times New Roman"/>
                <w:b/>
                <w:sz w:val="19"/>
                <w:szCs w:val="19"/>
              </w:rPr>
            </w:pPr>
            <w:r w:rsidRPr="0086025A">
              <w:rPr>
                <w:rFonts w:ascii="Times New Roman" w:eastAsia="Calibri" w:hAnsi="Times New Roman" w:cs="Times New Roman"/>
                <w:b/>
                <w:sz w:val="19"/>
                <w:szCs w:val="19"/>
              </w:rPr>
              <w:t xml:space="preserve">ÚSC celkem </w:t>
            </w:r>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2978A1"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23,69%</w:t>
            </w:r>
            <w:proofErr w:type="gramEnd"/>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C05A043"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29,51%</w:t>
            </w:r>
            <w:proofErr w:type="gramEnd"/>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EE21A22"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30,32%</w:t>
            </w:r>
            <w:proofErr w:type="gramEnd"/>
          </w:p>
        </w:tc>
        <w:tc>
          <w:tcPr>
            <w:tcW w:w="90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311647E"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30,32%</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D48FCF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32,50%</w:t>
            </w:r>
            <w:proofErr w:type="gramEnd"/>
          </w:p>
        </w:tc>
        <w:tc>
          <w:tcPr>
            <w:tcW w:w="8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41D0BE9"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32,50%</w:t>
            </w:r>
            <w:proofErr w:type="gramEnd"/>
          </w:p>
        </w:tc>
        <w:tc>
          <w:tcPr>
            <w:tcW w:w="95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95EB95E"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35,62%</w:t>
            </w:r>
            <w:proofErr w:type="gramEnd"/>
          </w:p>
        </w:tc>
        <w:tc>
          <w:tcPr>
            <w:tcW w:w="8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1FA2F2E"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34,68%</w:t>
            </w:r>
            <w:proofErr w:type="gramEnd"/>
          </w:p>
        </w:tc>
        <w:tc>
          <w:tcPr>
            <w:tcW w:w="8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5F0BDFF"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33,61%</w:t>
            </w:r>
            <w:proofErr w:type="gramEnd"/>
          </w:p>
        </w:tc>
      </w:tr>
      <w:tr w:rsidR="0039465C" w:rsidRPr="0086025A" w14:paraId="5F3C594E"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0607381F" w14:textId="77777777" w:rsidR="0039465C" w:rsidRPr="0086025A" w:rsidRDefault="0039465C" w:rsidP="0039465C">
            <w:pPr>
              <w:spacing w:after="0" w:line="252" w:lineRule="auto"/>
              <w:jc w:val="both"/>
              <w:rPr>
                <w:rFonts w:ascii="Times New Roman" w:eastAsia="Calibri" w:hAnsi="Times New Roman" w:cs="Times New Roman"/>
                <w:b/>
                <w:sz w:val="19"/>
                <w:szCs w:val="19"/>
              </w:rPr>
            </w:pPr>
            <w:r w:rsidRPr="0086025A">
              <w:rPr>
                <w:rFonts w:ascii="Times New Roman" w:eastAsia="Calibri" w:hAnsi="Times New Roman" w:cs="Times New Roman"/>
                <w:b/>
                <w:sz w:val="19"/>
                <w:szCs w:val="19"/>
              </w:rPr>
              <w:t xml:space="preserve">Státní rozpočet </w:t>
            </w:r>
          </w:p>
        </w:tc>
        <w:tc>
          <w:tcPr>
            <w:tcW w:w="887" w:type="dxa"/>
            <w:tcBorders>
              <w:top w:val="single" w:sz="4" w:space="0" w:color="auto"/>
              <w:left w:val="single" w:sz="4" w:space="0" w:color="auto"/>
              <w:bottom w:val="single" w:sz="4" w:space="0" w:color="auto"/>
              <w:right w:val="single" w:sz="4" w:space="0" w:color="auto"/>
            </w:tcBorders>
            <w:vAlign w:val="center"/>
            <w:hideMark/>
          </w:tcPr>
          <w:p w14:paraId="5E00B66E"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76,31%</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5C638A80"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70,49%</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71C549F5"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69,68%</w:t>
            </w:r>
            <w:proofErr w:type="gramEnd"/>
          </w:p>
        </w:tc>
        <w:tc>
          <w:tcPr>
            <w:tcW w:w="902" w:type="dxa"/>
            <w:tcBorders>
              <w:top w:val="single" w:sz="4" w:space="0" w:color="auto"/>
              <w:left w:val="single" w:sz="4" w:space="0" w:color="auto"/>
              <w:bottom w:val="single" w:sz="4" w:space="0" w:color="auto"/>
              <w:right w:val="single" w:sz="4" w:space="0" w:color="auto"/>
            </w:tcBorders>
            <w:vAlign w:val="center"/>
            <w:hideMark/>
          </w:tcPr>
          <w:p w14:paraId="38B326B4"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69,68%</w:t>
            </w:r>
            <w:proofErr w:type="gramEnd"/>
          </w:p>
        </w:tc>
        <w:tc>
          <w:tcPr>
            <w:tcW w:w="927" w:type="dxa"/>
            <w:tcBorders>
              <w:top w:val="single" w:sz="4" w:space="0" w:color="auto"/>
              <w:left w:val="single" w:sz="4" w:space="0" w:color="auto"/>
              <w:bottom w:val="single" w:sz="4" w:space="0" w:color="auto"/>
              <w:right w:val="single" w:sz="4" w:space="0" w:color="auto"/>
            </w:tcBorders>
            <w:vAlign w:val="center"/>
            <w:hideMark/>
          </w:tcPr>
          <w:p w14:paraId="4BE0940B"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67,50%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019C3CDF"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67,50%</w:t>
            </w:r>
            <w:proofErr w:type="gramEnd"/>
          </w:p>
        </w:tc>
        <w:tc>
          <w:tcPr>
            <w:tcW w:w="953" w:type="dxa"/>
            <w:tcBorders>
              <w:top w:val="single" w:sz="4" w:space="0" w:color="auto"/>
              <w:left w:val="single" w:sz="4" w:space="0" w:color="auto"/>
              <w:bottom w:val="single" w:sz="4" w:space="0" w:color="auto"/>
              <w:right w:val="single" w:sz="4" w:space="0" w:color="auto"/>
            </w:tcBorders>
            <w:vAlign w:val="center"/>
            <w:hideMark/>
          </w:tcPr>
          <w:p w14:paraId="61D7E671"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64,38%</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2B05611"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65,32%</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1E2A763"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66,39%</w:t>
            </w:r>
            <w:proofErr w:type="gramEnd"/>
          </w:p>
        </w:tc>
      </w:tr>
      <w:tr w:rsidR="0039465C" w:rsidRPr="0086025A" w14:paraId="6E3102C7"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293AE519" w14:textId="77777777" w:rsidR="0039465C" w:rsidRPr="0086025A" w:rsidRDefault="0039465C" w:rsidP="0039465C">
            <w:pPr>
              <w:spacing w:after="0" w:line="252" w:lineRule="auto"/>
              <w:rPr>
                <w:rFonts w:ascii="Times New Roman" w:eastAsia="Calibri" w:hAnsi="Times New Roman" w:cs="Times New Roman"/>
                <w:sz w:val="19"/>
                <w:szCs w:val="19"/>
              </w:rPr>
            </w:pPr>
            <w:r w:rsidRPr="0086025A">
              <w:rPr>
                <w:rFonts w:ascii="Times New Roman" w:eastAsia="Calibri" w:hAnsi="Times New Roman" w:cs="Times New Roman"/>
                <w:sz w:val="19"/>
                <w:szCs w:val="19"/>
              </w:rPr>
              <w:t xml:space="preserve">Úhrn </w:t>
            </w:r>
          </w:p>
        </w:tc>
        <w:tc>
          <w:tcPr>
            <w:tcW w:w="887" w:type="dxa"/>
            <w:tcBorders>
              <w:top w:val="single" w:sz="4" w:space="0" w:color="auto"/>
              <w:left w:val="single" w:sz="4" w:space="0" w:color="auto"/>
              <w:bottom w:val="single" w:sz="4" w:space="0" w:color="auto"/>
              <w:right w:val="single" w:sz="4" w:space="0" w:color="auto"/>
            </w:tcBorders>
            <w:vAlign w:val="center"/>
            <w:hideMark/>
          </w:tcPr>
          <w:p w14:paraId="5373A8CD"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171FAD92"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35527F80"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902" w:type="dxa"/>
            <w:tcBorders>
              <w:top w:val="single" w:sz="4" w:space="0" w:color="auto"/>
              <w:left w:val="single" w:sz="4" w:space="0" w:color="auto"/>
              <w:bottom w:val="single" w:sz="4" w:space="0" w:color="auto"/>
              <w:right w:val="single" w:sz="4" w:space="0" w:color="auto"/>
            </w:tcBorders>
            <w:vAlign w:val="center"/>
            <w:hideMark/>
          </w:tcPr>
          <w:p w14:paraId="38F2139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927" w:type="dxa"/>
            <w:tcBorders>
              <w:top w:val="single" w:sz="4" w:space="0" w:color="auto"/>
              <w:left w:val="single" w:sz="4" w:space="0" w:color="auto"/>
              <w:bottom w:val="single" w:sz="4" w:space="0" w:color="auto"/>
              <w:right w:val="single" w:sz="4" w:space="0" w:color="auto"/>
            </w:tcBorders>
            <w:vAlign w:val="center"/>
            <w:hideMark/>
          </w:tcPr>
          <w:p w14:paraId="39E6434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51AFAFD7"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953" w:type="dxa"/>
            <w:tcBorders>
              <w:top w:val="single" w:sz="4" w:space="0" w:color="auto"/>
              <w:left w:val="single" w:sz="4" w:space="0" w:color="auto"/>
              <w:bottom w:val="single" w:sz="4" w:space="0" w:color="auto"/>
              <w:right w:val="single" w:sz="4" w:space="0" w:color="auto"/>
            </w:tcBorders>
            <w:vAlign w:val="center"/>
            <w:hideMark/>
          </w:tcPr>
          <w:p w14:paraId="5BF9BC05"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16AF01C2"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52E31F34"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r>
    </w:tbl>
    <w:p w14:paraId="694473EB" w14:textId="77777777" w:rsidR="0039465C" w:rsidRPr="0086025A" w:rsidRDefault="0039465C" w:rsidP="0039465C">
      <w:pPr>
        <w:spacing w:after="100" w:afterAutospacing="1" w:line="256" w:lineRule="auto"/>
        <w:ind w:left="720"/>
        <w:contextualSpacing/>
        <w:jc w:val="both"/>
        <w:rPr>
          <w:rFonts w:ascii="Times New Roman" w:eastAsia="Times New Roman" w:hAnsi="Times New Roman" w:cs="Times New Roman"/>
          <w:sz w:val="20"/>
          <w:szCs w:val="20"/>
          <w:lang w:eastAsia="cs-CZ"/>
        </w:rPr>
      </w:pPr>
      <w:r w:rsidRPr="0086025A">
        <w:rPr>
          <w:rFonts w:ascii="Times New Roman" w:eastAsia="Times New Roman" w:hAnsi="Times New Roman" w:cs="Times New Roman"/>
          <w:sz w:val="20"/>
          <w:szCs w:val="20"/>
          <w:lang w:eastAsia="cs-CZ"/>
        </w:rPr>
        <w:t xml:space="preserve">*) pro ilustraci zvoleno sdílení daně z příjmů právnických osob </w:t>
      </w:r>
    </w:p>
    <w:p w14:paraId="021FE04E" w14:textId="77777777" w:rsidR="0039465C" w:rsidRPr="0086025A" w:rsidRDefault="0039465C" w:rsidP="0039465C">
      <w:pPr>
        <w:spacing w:after="120" w:line="240" w:lineRule="auto"/>
        <w:jc w:val="both"/>
        <w:rPr>
          <w:rFonts w:ascii="Times New Roman" w:eastAsia="Times New Roman" w:hAnsi="Times New Roman" w:cs="Times New Roman"/>
          <w:sz w:val="24"/>
          <w:szCs w:val="24"/>
          <w:lang w:eastAsia="cs-CZ"/>
        </w:rPr>
      </w:pPr>
    </w:p>
    <w:p w14:paraId="1BECD353" w14:textId="77777777"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návaznosti na počátek školního roku bude přesun odpovědnosti za financování nepedagogických zaměstnanců a ONIV ze státu na obce</w:t>
      </w:r>
      <w:r w:rsidRPr="0039465C">
        <w:rPr>
          <w:rFonts w:ascii="Times New Roman" w:eastAsia="Times New Roman" w:hAnsi="Times New Roman" w:cs="Times New Roman"/>
          <w:sz w:val="24"/>
          <w:szCs w:val="24"/>
          <w:vertAlign w:val="superscript"/>
          <w:lang w:eastAsia="cs-CZ"/>
        </w:rPr>
        <w:footnoteReference w:id="5"/>
      </w:r>
      <w:r w:rsidRPr="0039465C">
        <w:rPr>
          <w:rFonts w:ascii="Times New Roman" w:eastAsia="Times New Roman" w:hAnsi="Times New Roman" w:cs="Times New Roman"/>
          <w:sz w:val="24"/>
          <w:szCs w:val="24"/>
          <w:lang w:eastAsia="cs-CZ"/>
        </w:rPr>
        <w:t xml:space="preserve"> a kraje</w:t>
      </w:r>
      <w:r w:rsidRPr="0039465C">
        <w:rPr>
          <w:rFonts w:ascii="Times New Roman" w:eastAsia="Times New Roman" w:hAnsi="Times New Roman" w:cs="Times New Roman"/>
          <w:sz w:val="24"/>
          <w:szCs w:val="24"/>
          <w:vertAlign w:val="superscript"/>
          <w:lang w:eastAsia="cs-CZ"/>
        </w:rPr>
        <w:footnoteReference w:id="6"/>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 xml:space="preserve">proveden pro všechny dotčené subjekty </w:t>
      </w:r>
      <w:r w:rsidRPr="001E5F79">
        <w:rPr>
          <w:rFonts w:ascii="Times New Roman" w:eastAsia="Times New Roman" w:hAnsi="Times New Roman" w:cs="Times New Roman"/>
          <w:b/>
          <w:sz w:val="24"/>
          <w:szCs w:val="24"/>
          <w:lang w:eastAsia="cs-CZ"/>
        </w:rPr>
        <w:t>ke stejnému datu, a to k 1. 9. 2025</w:t>
      </w:r>
      <w:r w:rsidRPr="0039465C">
        <w:rPr>
          <w:rFonts w:ascii="Times New Roman" w:eastAsia="Times New Roman" w:hAnsi="Times New Roman" w:cs="Times New Roman"/>
          <w:b/>
          <w:sz w:val="24"/>
          <w:szCs w:val="24"/>
          <w:lang w:eastAsia="cs-CZ"/>
        </w:rPr>
        <w:t>.</w:t>
      </w:r>
    </w:p>
    <w:p w14:paraId="6773D977" w14:textId="692113EB"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Návrh na změnu daňového podílu bude z výpočtového hlediska proveden úpravou u</w:t>
      </w:r>
      <w:r w:rsidR="0080673A">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sz w:val="24"/>
          <w:szCs w:val="24"/>
          <w:lang w:eastAsia="cs-CZ"/>
        </w:rPr>
        <w:t xml:space="preserve">všech </w:t>
      </w:r>
      <w:r w:rsidRPr="001E5F79">
        <w:rPr>
          <w:rFonts w:ascii="Times New Roman" w:eastAsia="Times New Roman" w:hAnsi="Times New Roman" w:cs="Times New Roman"/>
          <w:b/>
          <w:sz w:val="24"/>
          <w:szCs w:val="24"/>
          <w:lang w:eastAsia="cs-CZ"/>
        </w:rPr>
        <w:t>sdílených daní jednotně</w:t>
      </w:r>
      <w:r w:rsidRPr="0039465C">
        <w:rPr>
          <w:rFonts w:ascii="Times New Roman" w:eastAsia="Times New Roman" w:hAnsi="Times New Roman" w:cs="Times New Roman"/>
          <w:sz w:val="24"/>
          <w:szCs w:val="24"/>
          <w:vertAlign w:val="superscript"/>
          <w:lang w:eastAsia="cs-CZ"/>
        </w:rPr>
        <w:footnoteReference w:id="7"/>
      </w:r>
      <w:r w:rsidRPr="0039465C">
        <w:rPr>
          <w:rFonts w:ascii="Times New Roman" w:eastAsia="Times New Roman" w:hAnsi="Times New Roman" w:cs="Times New Roman"/>
          <w:sz w:val="24"/>
          <w:szCs w:val="24"/>
          <w:lang w:eastAsia="cs-CZ"/>
        </w:rPr>
        <w:t xml:space="preserve">. </w:t>
      </w:r>
    </w:p>
    <w:p w14:paraId="626A918E"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Historická zkušenost ukazuje, že jakákoli úprava jen některých daňových podílů na sdílených daních enormně komplikuje propočet a zejména v případě už tak složitého RUD obcí značně </w:t>
      </w:r>
      <w:proofErr w:type="spellStart"/>
      <w:r w:rsidRPr="0039465C">
        <w:rPr>
          <w:rFonts w:ascii="Times New Roman" w:eastAsia="Times New Roman" w:hAnsi="Times New Roman" w:cs="Times New Roman"/>
          <w:sz w:val="24"/>
          <w:szCs w:val="24"/>
          <w:lang w:eastAsia="cs-CZ"/>
        </w:rPr>
        <w:t>znepřehledňuje</w:t>
      </w:r>
      <w:proofErr w:type="spellEnd"/>
      <w:r w:rsidRPr="0039465C">
        <w:rPr>
          <w:rFonts w:ascii="Times New Roman" w:eastAsia="Times New Roman" w:hAnsi="Times New Roman" w:cs="Times New Roman"/>
          <w:sz w:val="24"/>
          <w:szCs w:val="24"/>
          <w:lang w:eastAsia="cs-CZ"/>
        </w:rPr>
        <w:t xml:space="preserve"> výpočet. </w:t>
      </w:r>
    </w:p>
    <w:p w14:paraId="2D5EE0EF"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2BE7FD54" w14:textId="04FAE0F6" w:rsidR="0039465C" w:rsidRPr="0039465C" w:rsidRDefault="0039465C" w:rsidP="0039465C">
      <w:pPr>
        <w:numPr>
          <w:ilvl w:val="0"/>
          <w:numId w:val="72"/>
        </w:numPr>
        <w:spacing w:after="120" w:line="240" w:lineRule="auto"/>
        <w:ind w:left="284"/>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 xml:space="preserve">Návrh na změnu financování </w:t>
      </w:r>
      <w:r w:rsidR="003E0154">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 bude doprovázen vznikem kritéria pro „školství“ v RUD krajů a úpravou již existujícího kritéria pro školství v RUD obcí. </w:t>
      </w:r>
    </w:p>
    <w:p w14:paraId="7DEE4472"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Rozdělení problematiky do více než jednoho kritéria by šlo zcela proti smyslu co nejmenšího počtu kritérií v RUD.</w:t>
      </w:r>
    </w:p>
    <w:p w14:paraId="38C4CDD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71187CE6" w14:textId="77777777"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Z hlediska klíče pro přerozdělení převáděných objemů do RUD krajů a obcí bude východiskem</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princip „1 dítě/žák/student školy jedenkrát“ doplněný dalšími výkony dle vymezení MŠMT</w:t>
      </w:r>
      <w:r w:rsidRPr="0039465C">
        <w:rPr>
          <w:rFonts w:ascii="Times New Roman" w:eastAsia="Times New Roman" w:hAnsi="Times New Roman" w:cs="Times New Roman"/>
          <w:sz w:val="24"/>
          <w:szCs w:val="24"/>
          <w:lang w:eastAsia="cs-CZ"/>
        </w:rPr>
        <w:t>:</w:t>
      </w:r>
    </w:p>
    <w:p w14:paraId="537C89AD"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Konkrétně to znamená, že</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 xml:space="preserve">klíč pro přerozdělení vymezené části daňových příjmů mezi obce, resp. kraje bude zahrnovat pouze některé výkony z celého spektra nyní vykazovaných výkonů ve školách a školských zařízeních jednotlivých zřizovatelů. Například žák základní školy, který navštěvuje také školní družinu/školní klub a školní jídelnu, bude v kritériu započten jedenkrát, a to prostřednictvím koeficientu, který odpovídá žákovi základní školy. Naopak žák základní školy, pokud se bude zároveň jednat o dítě z dětského domova, navštěvující ZUŠ, bude v kritériu započten třikrát, resp. třemi hodnotami náležejícími žákovi v základní škole, žákovi v základní umělecké škole a dítěti v dětském domově. </w:t>
      </w:r>
    </w:p>
    <w:p w14:paraId="6BBA911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6F5CA74C" w14:textId="2DC5341D" w:rsidR="0039465C" w:rsidRPr="0039465C" w:rsidRDefault="0039465C" w:rsidP="0039465C">
      <w:pPr>
        <w:numPr>
          <w:ilvl w:val="0"/>
          <w:numId w:val="73"/>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Přehled koeficientů nutných pro přepočet výkonů</w:t>
      </w:r>
      <w:r w:rsidRPr="0039465C">
        <w:rPr>
          <w:rFonts w:ascii="Times New Roman" w:eastAsia="Times New Roman" w:hAnsi="Times New Roman" w:cs="Times New Roman"/>
          <w:sz w:val="24"/>
          <w:szCs w:val="24"/>
          <w:lang w:eastAsia="cs-CZ"/>
        </w:rPr>
        <w:t xml:space="preserve"> (viz výše) </w:t>
      </w:r>
      <w:r w:rsidRPr="0039465C">
        <w:rPr>
          <w:rFonts w:ascii="Times New Roman" w:eastAsia="Times New Roman" w:hAnsi="Times New Roman" w:cs="Times New Roman"/>
          <w:b/>
          <w:sz w:val="24"/>
          <w:szCs w:val="24"/>
          <w:lang w:eastAsia="cs-CZ"/>
        </w:rPr>
        <w:t xml:space="preserve">bude obsažen </w:t>
      </w:r>
      <w:r w:rsidRPr="00CA40BB">
        <w:rPr>
          <w:rFonts w:ascii="Times New Roman" w:eastAsia="Times New Roman" w:hAnsi="Times New Roman" w:cs="Times New Roman"/>
          <w:b/>
          <w:sz w:val="24"/>
          <w:szCs w:val="24"/>
          <w:lang w:eastAsia="cs-CZ"/>
        </w:rPr>
        <w:t>v nařízení vlády</w:t>
      </w:r>
      <w:r w:rsidRPr="0039465C">
        <w:rPr>
          <w:rFonts w:ascii="Times New Roman" w:eastAsia="Times New Roman" w:hAnsi="Times New Roman" w:cs="Times New Roman"/>
          <w:b/>
          <w:sz w:val="24"/>
          <w:szCs w:val="24"/>
          <w:lang w:eastAsia="cs-CZ"/>
        </w:rPr>
        <w:t xml:space="preserve"> (</w:t>
      </w:r>
      <w:r w:rsidR="00CA40BB">
        <w:rPr>
          <w:rFonts w:ascii="Times New Roman" w:eastAsia="Times New Roman" w:hAnsi="Times New Roman" w:cs="Times New Roman"/>
          <w:b/>
          <w:sz w:val="24"/>
          <w:szCs w:val="24"/>
          <w:lang w:eastAsia="cs-CZ"/>
        </w:rPr>
        <w:t>v působnosti</w:t>
      </w:r>
      <w:r w:rsidRPr="0039465C">
        <w:rPr>
          <w:rFonts w:ascii="Times New Roman" w:eastAsia="Times New Roman" w:hAnsi="Times New Roman" w:cs="Times New Roman"/>
          <w:b/>
          <w:sz w:val="24"/>
          <w:szCs w:val="24"/>
          <w:lang w:eastAsia="cs-CZ"/>
        </w:rPr>
        <w:t xml:space="preserve"> MŠMT). </w:t>
      </w:r>
    </w:p>
    <w:p w14:paraId="508AF257"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Aktualizované nařízení vlády by mělo být k dispozici vždy ideálně ke konci března tak, aby bylo k dispozici pro zpracování vyhlášky Ministerstva financí (vyhláška o procentním podílu jednotlivých obcí na částech celostátního hrubého výnosu daně z přidané hodnoty a daní z příjmů je vydávána každoročně k 1. 9.). Pro rok 2025 bude upraveno formou nařízení vlády.</w:t>
      </w:r>
    </w:p>
    <w:p w14:paraId="7D7FC473"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29A06F9B" w14:textId="6900C8D9" w:rsidR="0039465C" w:rsidRPr="0039465C" w:rsidRDefault="0039465C" w:rsidP="0039465C">
      <w:pPr>
        <w:numPr>
          <w:ilvl w:val="0"/>
          <w:numId w:val="73"/>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 xml:space="preserve">Přesun odpovědnosti za financování </w:t>
      </w:r>
      <w:r w:rsidR="00326034">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 zahrne i prostředky pro školy zřízené DSO. </w:t>
      </w:r>
    </w:p>
    <w:p w14:paraId="0AE662A8" w14:textId="23996CC0"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Školy a školská zařízení zřízené DSO jsou dosud vyčleněny a financovány dotačním způsobem přímo z kapitol MŠMT (</w:t>
      </w:r>
      <w:r w:rsidR="00256DBA">
        <w:rPr>
          <w:rFonts w:ascii="Times New Roman" w:eastAsia="Times New Roman" w:hAnsi="Times New Roman" w:cs="Times New Roman"/>
          <w:sz w:val="24"/>
          <w:szCs w:val="24"/>
          <w:lang w:eastAsia="cs-CZ"/>
        </w:rPr>
        <w:t>nepedagogická</w:t>
      </w:r>
      <w:r w:rsidR="00C305C0">
        <w:rPr>
          <w:rFonts w:ascii="Times New Roman" w:eastAsia="Times New Roman" w:hAnsi="Times New Roman" w:cs="Times New Roman"/>
          <w:sz w:val="24"/>
          <w:szCs w:val="24"/>
          <w:lang w:eastAsia="cs-CZ"/>
        </w:rPr>
        <w:t xml:space="preserve"> práce</w:t>
      </w:r>
      <w:r w:rsidRPr="0039465C">
        <w:rPr>
          <w:rFonts w:ascii="Times New Roman" w:eastAsia="Times New Roman" w:hAnsi="Times New Roman" w:cs="Times New Roman"/>
          <w:sz w:val="24"/>
          <w:szCs w:val="24"/>
          <w:lang w:eastAsia="cs-CZ"/>
        </w:rPr>
        <w:t>, ONIV) a VPS (příspěvek na provoz).</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Pro přiřazení dětí, žáků a</w:t>
      </w:r>
      <w:r w:rsidR="00F72AE9">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studentů konkrétní obci v případě škol a školských zařízení zřízených DSO bude relevantní sídlo školy.</w:t>
      </w:r>
    </w:p>
    <w:p w14:paraId="4363763C"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59BBC645" w14:textId="3EF58295"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sz w:val="24"/>
          <w:szCs w:val="24"/>
          <w:lang w:eastAsia="cs-CZ"/>
        </w:rPr>
        <w:t xml:space="preserve">Souhrnnou výchozí základnou pro převod prostředků do RUD krajů a obcí jsou objemy pro obecní a krajské školy a školská zařízení v celkovém rozsahu </w:t>
      </w:r>
      <w:r w:rsidRPr="0039465C">
        <w:rPr>
          <w:rFonts w:ascii="Times New Roman" w:eastAsia="Times New Roman" w:hAnsi="Times New Roman" w:cs="Times New Roman"/>
          <w:b/>
          <w:sz w:val="24"/>
          <w:szCs w:val="24"/>
          <w:lang w:eastAsia="cs-CZ"/>
        </w:rPr>
        <w:t>31,539 mld. Kč</w:t>
      </w:r>
      <w:r w:rsidRPr="0039465C">
        <w:rPr>
          <w:rFonts w:ascii="Times New Roman" w:eastAsia="Times New Roman" w:hAnsi="Times New Roman" w:cs="Times New Roman"/>
          <w:sz w:val="24"/>
          <w:szCs w:val="24"/>
          <w:lang w:eastAsia="cs-CZ"/>
        </w:rPr>
        <w:t xml:space="preserve"> (Nepedagogická práce 30 mld. Kč; ostatní neinvestiční výdaje 1,539 mld. Kč).</w:t>
      </w:r>
      <w:r w:rsidRPr="0039465C">
        <w:rPr>
          <w:rFonts w:ascii="Times New Roman" w:eastAsia="Times New Roman" w:hAnsi="Times New Roman" w:cs="Times New Roman"/>
          <w:b/>
          <w:sz w:val="24"/>
          <w:szCs w:val="24"/>
          <w:lang w:eastAsia="cs-CZ"/>
        </w:rPr>
        <w:t xml:space="preserve"> Pro poslední </w:t>
      </w:r>
      <w:r w:rsidR="00F42EED">
        <w:rPr>
          <w:rFonts w:ascii="Times New Roman" w:eastAsia="Times New Roman" w:hAnsi="Times New Roman" w:cs="Times New Roman"/>
          <w:b/>
          <w:sz w:val="24"/>
          <w:szCs w:val="24"/>
          <w:lang w:eastAsia="cs-CZ"/>
        </w:rPr>
        <w:t>4 měsíce</w:t>
      </w:r>
      <w:r w:rsidRPr="0039465C">
        <w:rPr>
          <w:rFonts w:ascii="Times New Roman" w:eastAsia="Times New Roman" w:hAnsi="Times New Roman" w:cs="Times New Roman"/>
          <w:b/>
          <w:sz w:val="24"/>
          <w:szCs w:val="24"/>
          <w:lang w:eastAsia="cs-CZ"/>
        </w:rPr>
        <w:t xml:space="preserve"> roku 2025 je však namísto 10,5 mld. Kč (přesná 1/3) navržen převod do RUD v rozsahu 11,0 mld. Kč.</w:t>
      </w:r>
    </w:p>
    <w:p w14:paraId="13B2232E" w14:textId="77777777"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p>
    <w:p w14:paraId="33FC5495" w14:textId="30484B2B" w:rsidR="0039465C" w:rsidRPr="0039465C" w:rsidRDefault="0039465C" w:rsidP="0039465C">
      <w:pPr>
        <w:numPr>
          <w:ilvl w:val="0"/>
          <w:numId w:val="73"/>
        </w:num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
          <w:sz w:val="24"/>
          <w:szCs w:val="24"/>
          <w:lang w:eastAsia="cs-CZ"/>
        </w:rPr>
        <w:t xml:space="preserve">Pro rok 2026 dojde k navýšení výchozí základny o rozsah předpokládaného daňového růstu (o </w:t>
      </w:r>
      <w:r w:rsidR="0098453B">
        <w:rPr>
          <w:rFonts w:ascii="Times New Roman" w:eastAsia="Times New Roman" w:hAnsi="Times New Roman" w:cs="Times New Roman"/>
          <w:b/>
          <w:sz w:val="24"/>
          <w:szCs w:val="24"/>
          <w:lang w:eastAsia="cs-CZ"/>
        </w:rPr>
        <w:t xml:space="preserve">cca </w:t>
      </w:r>
      <w:r w:rsidRPr="0039465C">
        <w:rPr>
          <w:rFonts w:ascii="Times New Roman" w:eastAsia="Times New Roman" w:hAnsi="Times New Roman" w:cs="Times New Roman"/>
          <w:b/>
          <w:sz w:val="24"/>
          <w:szCs w:val="24"/>
          <w:lang w:eastAsia="cs-CZ"/>
        </w:rPr>
        <w:t xml:space="preserve">3 %), v rozsahu </w:t>
      </w:r>
      <w:r w:rsidR="00B8768E">
        <w:rPr>
          <w:rFonts w:ascii="Times New Roman" w:eastAsia="Times New Roman" w:hAnsi="Times New Roman" w:cs="Times New Roman"/>
          <w:b/>
          <w:sz w:val="24"/>
          <w:szCs w:val="24"/>
          <w:lang w:eastAsia="cs-CZ"/>
        </w:rPr>
        <w:t>0,9</w:t>
      </w:r>
      <w:r w:rsidRPr="0039465C">
        <w:rPr>
          <w:rFonts w:ascii="Times New Roman" w:eastAsia="Times New Roman" w:hAnsi="Times New Roman" w:cs="Times New Roman"/>
          <w:b/>
          <w:sz w:val="24"/>
          <w:szCs w:val="24"/>
          <w:lang w:eastAsia="cs-CZ"/>
        </w:rPr>
        <w:t xml:space="preserve"> mld. Kč, tj. na 32,4 mld. Kč. </w:t>
      </w:r>
    </w:p>
    <w:p w14:paraId="7245ACCC"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602F1B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Cs/>
          <w:sz w:val="24"/>
          <w:szCs w:val="24"/>
          <w:lang w:eastAsia="cs-CZ"/>
        </w:rPr>
        <w:t>Konkrétní objemy převodů do RUD krajů a obcí v obou krocích navržené novely jsou uvedeny v následující tabulce č. 4.</w:t>
      </w:r>
    </w:p>
    <w:p w14:paraId="69FED636" w14:textId="77777777" w:rsidR="0039465C" w:rsidRPr="0038482C" w:rsidRDefault="0039465C" w:rsidP="0039465C">
      <w:pPr>
        <w:spacing w:before="100" w:beforeAutospacing="1" w:after="100" w:afterAutospacing="1" w:line="240" w:lineRule="auto"/>
        <w:jc w:val="center"/>
        <w:rPr>
          <w:rFonts w:ascii="Times New Roman" w:eastAsia="Calibri" w:hAnsi="Times New Roman" w:cs="Times New Roman"/>
          <w:b/>
          <w:sz w:val="24"/>
          <w:szCs w:val="24"/>
          <w:lang w:eastAsia="cs-CZ"/>
        </w:rPr>
      </w:pPr>
      <w:r w:rsidRPr="0038482C">
        <w:rPr>
          <w:rFonts w:ascii="Times New Roman" w:eastAsia="Calibri" w:hAnsi="Times New Roman" w:cs="Times New Roman"/>
          <w:b/>
          <w:sz w:val="24"/>
          <w:szCs w:val="24"/>
          <w:lang w:eastAsia="cs-CZ"/>
        </w:rPr>
        <w:t>Tabulka č. 4 – Objemy přesunů do RUD obcí a krajů (účinnost od 1. 9. 2025)</w:t>
      </w:r>
    </w:p>
    <w:tbl>
      <w:tblPr>
        <w:tblStyle w:val="Mkatabulky1"/>
        <w:tblpPr w:leftFromText="141" w:rightFromText="141" w:vertAnchor="text" w:horzAnchor="margin" w:tblpXSpec="center" w:tblpY="-10"/>
        <w:tblW w:w="0" w:type="auto"/>
        <w:tblInd w:w="0" w:type="dxa"/>
        <w:tblLook w:val="04A0" w:firstRow="1" w:lastRow="0" w:firstColumn="1" w:lastColumn="0" w:noHBand="0" w:noVBand="1"/>
      </w:tblPr>
      <w:tblGrid>
        <w:gridCol w:w="1194"/>
        <w:gridCol w:w="3828"/>
        <w:gridCol w:w="3827"/>
      </w:tblGrid>
      <w:tr w:rsidR="0039465C" w:rsidRPr="0039465C" w14:paraId="68684660" w14:textId="77777777">
        <w:trPr>
          <w:trHeight w:val="274"/>
        </w:trPr>
        <w:tc>
          <w:tcPr>
            <w:tcW w:w="1129" w:type="dxa"/>
            <w:tcBorders>
              <w:top w:val="single" w:sz="4" w:space="0" w:color="auto"/>
              <w:left w:val="single" w:sz="4" w:space="0" w:color="auto"/>
              <w:bottom w:val="single" w:sz="4" w:space="0" w:color="auto"/>
              <w:right w:val="single" w:sz="4" w:space="0" w:color="auto"/>
            </w:tcBorders>
          </w:tcPr>
          <w:p w14:paraId="706CB765" w14:textId="77777777" w:rsidR="0039465C" w:rsidRPr="0038482C" w:rsidRDefault="0039465C" w:rsidP="0039465C">
            <w:pPr>
              <w:contextualSpacing/>
              <w:rPr>
                <w:rFonts w:ascii="Times New Roman" w:hAnsi="Times New Roman"/>
                <w:i/>
              </w:rPr>
            </w:pPr>
          </w:p>
        </w:tc>
        <w:tc>
          <w:tcPr>
            <w:tcW w:w="3828" w:type="dxa"/>
            <w:tcBorders>
              <w:top w:val="single" w:sz="4" w:space="0" w:color="auto"/>
              <w:left w:val="single" w:sz="4" w:space="0" w:color="auto"/>
              <w:bottom w:val="single" w:sz="4" w:space="0" w:color="auto"/>
              <w:right w:val="single" w:sz="4" w:space="0" w:color="auto"/>
            </w:tcBorders>
            <w:hideMark/>
          </w:tcPr>
          <w:p w14:paraId="15C49F78" w14:textId="77777777" w:rsidR="0039465C" w:rsidRPr="0038482C" w:rsidRDefault="0039465C" w:rsidP="0039465C">
            <w:pPr>
              <w:contextualSpacing/>
              <w:jc w:val="center"/>
              <w:rPr>
                <w:rFonts w:ascii="Times New Roman" w:hAnsi="Times New Roman"/>
                <w:b/>
              </w:rPr>
            </w:pPr>
            <w:r w:rsidRPr="0038482C">
              <w:rPr>
                <w:rFonts w:ascii="Times New Roman" w:hAnsi="Times New Roman"/>
                <w:b/>
              </w:rPr>
              <w:t xml:space="preserve">Přesun DO RUD 1. 9. 2025               </w:t>
            </w:r>
            <w:proofErr w:type="gramStart"/>
            <w:r w:rsidRPr="0038482C">
              <w:rPr>
                <w:rFonts w:ascii="Times New Roman" w:hAnsi="Times New Roman"/>
                <w:b/>
              </w:rPr>
              <w:t xml:space="preserve">   (</w:t>
            </w:r>
            <w:proofErr w:type="gramEnd"/>
            <w:r w:rsidRPr="0038482C">
              <w:rPr>
                <w:rFonts w:ascii="Times New Roman" w:hAnsi="Times New Roman"/>
                <w:b/>
              </w:rPr>
              <w:t>1. krok)</w:t>
            </w:r>
          </w:p>
        </w:tc>
        <w:tc>
          <w:tcPr>
            <w:tcW w:w="3827" w:type="dxa"/>
            <w:tcBorders>
              <w:top w:val="single" w:sz="4" w:space="0" w:color="auto"/>
              <w:left w:val="single" w:sz="4" w:space="0" w:color="auto"/>
              <w:bottom w:val="single" w:sz="4" w:space="0" w:color="auto"/>
              <w:right w:val="single" w:sz="4" w:space="0" w:color="auto"/>
            </w:tcBorders>
            <w:hideMark/>
          </w:tcPr>
          <w:p w14:paraId="33268926" w14:textId="76F8AB48" w:rsidR="0039465C" w:rsidRPr="0038482C" w:rsidRDefault="0039465C" w:rsidP="0039465C">
            <w:pPr>
              <w:jc w:val="center"/>
              <w:rPr>
                <w:rFonts w:ascii="Times New Roman" w:hAnsi="Times New Roman"/>
              </w:rPr>
            </w:pPr>
            <w:r w:rsidRPr="0038482C">
              <w:rPr>
                <w:rFonts w:ascii="Times New Roman" w:hAnsi="Times New Roman"/>
                <w:b/>
              </w:rPr>
              <w:t xml:space="preserve">Přesun DO RUD 1. 1. 2026             </w:t>
            </w:r>
            <w:proofErr w:type="gramStart"/>
            <w:r w:rsidRPr="0038482C">
              <w:rPr>
                <w:rFonts w:ascii="Times New Roman" w:hAnsi="Times New Roman"/>
                <w:b/>
              </w:rPr>
              <w:t xml:space="preserve">   (</w:t>
            </w:r>
            <w:proofErr w:type="gramEnd"/>
            <w:r w:rsidRPr="0038482C">
              <w:rPr>
                <w:rFonts w:ascii="Times New Roman" w:hAnsi="Times New Roman"/>
                <w:b/>
              </w:rPr>
              <w:t>2. krok)</w:t>
            </w:r>
          </w:p>
        </w:tc>
      </w:tr>
      <w:tr w:rsidR="0039465C" w:rsidRPr="0039465C" w14:paraId="28FD46DB" w14:textId="77777777">
        <w:tc>
          <w:tcPr>
            <w:tcW w:w="1129" w:type="dxa"/>
            <w:vMerge w:val="restart"/>
            <w:tcBorders>
              <w:top w:val="single" w:sz="4" w:space="0" w:color="auto"/>
              <w:left w:val="single" w:sz="4" w:space="0" w:color="auto"/>
              <w:bottom w:val="single" w:sz="4" w:space="0" w:color="auto"/>
              <w:right w:val="single" w:sz="4" w:space="0" w:color="auto"/>
            </w:tcBorders>
            <w:hideMark/>
          </w:tcPr>
          <w:p w14:paraId="0360CD56" w14:textId="77777777" w:rsidR="0039465C" w:rsidRPr="0038482C" w:rsidRDefault="0039465C" w:rsidP="0039465C">
            <w:pPr>
              <w:spacing w:before="120"/>
              <w:contextualSpacing/>
              <w:rPr>
                <w:rFonts w:ascii="Times New Roman" w:hAnsi="Times New Roman"/>
                <w:b/>
              </w:rPr>
            </w:pPr>
            <w:r w:rsidRPr="0038482C">
              <w:rPr>
                <w:rFonts w:ascii="Times New Roman" w:hAnsi="Times New Roman"/>
                <w:b/>
              </w:rPr>
              <w:t>Přesun do RUD KRAJŮ</w:t>
            </w: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33B20468" w14:textId="77777777"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zřízená kraji</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4F5FCB0B" w14:textId="77777777"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zřízená kraji</w:t>
            </w:r>
          </w:p>
        </w:tc>
      </w:tr>
      <w:tr w:rsidR="0039465C" w:rsidRPr="0039465C" w14:paraId="1656B9E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793FB94" w14:textId="77777777" w:rsidR="0039465C" w:rsidRPr="0038482C" w:rsidRDefault="0039465C" w:rsidP="0039465C">
            <w:pPr>
              <w:rPr>
                <w:rFonts w:ascii="Times New Roman" w:hAnsi="Times New Roman"/>
                <w:b/>
              </w:rPr>
            </w:pP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23272333"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3,4 mld. Kč</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2F7E2B7A"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10,2 mld. Kč</w:t>
            </w:r>
          </w:p>
        </w:tc>
      </w:tr>
      <w:tr w:rsidR="0039465C" w:rsidRPr="0039465C" w14:paraId="538DE561" w14:textId="77777777">
        <w:tc>
          <w:tcPr>
            <w:tcW w:w="1129" w:type="dxa"/>
            <w:vMerge w:val="restart"/>
            <w:tcBorders>
              <w:top w:val="single" w:sz="4" w:space="0" w:color="auto"/>
              <w:left w:val="single" w:sz="4" w:space="0" w:color="auto"/>
              <w:bottom w:val="single" w:sz="4" w:space="0" w:color="auto"/>
              <w:right w:val="single" w:sz="4" w:space="0" w:color="auto"/>
            </w:tcBorders>
            <w:hideMark/>
          </w:tcPr>
          <w:p w14:paraId="1826401D" w14:textId="77777777" w:rsidR="0039465C" w:rsidRPr="0038482C" w:rsidRDefault="0039465C" w:rsidP="0039465C">
            <w:pPr>
              <w:spacing w:before="120"/>
              <w:contextualSpacing/>
              <w:rPr>
                <w:rFonts w:ascii="Times New Roman" w:hAnsi="Times New Roman"/>
                <w:b/>
              </w:rPr>
            </w:pPr>
            <w:r w:rsidRPr="0038482C">
              <w:rPr>
                <w:rFonts w:ascii="Times New Roman" w:hAnsi="Times New Roman"/>
                <w:b/>
              </w:rPr>
              <w:t>Přesun do RUD OBCÍ</w:t>
            </w: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0E765BAD" w14:textId="716079D1"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 xml:space="preserve">zřízená obcemi a </w:t>
            </w:r>
            <w:r w:rsidR="00B30BFB">
              <w:rPr>
                <w:rFonts w:ascii="Times New Roman" w:hAnsi="Times New Roman"/>
                <w:b/>
              </w:rPr>
              <w:t>DSO</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6DA7A5BB" w14:textId="2F7C6C72"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 xml:space="preserve">zřízená obcemi a </w:t>
            </w:r>
            <w:r w:rsidR="00B30BFB">
              <w:rPr>
                <w:rFonts w:ascii="Times New Roman" w:hAnsi="Times New Roman"/>
                <w:b/>
              </w:rPr>
              <w:t>DSO</w:t>
            </w:r>
          </w:p>
        </w:tc>
      </w:tr>
      <w:tr w:rsidR="0039465C" w:rsidRPr="0039465C" w14:paraId="173B653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5A58A31" w14:textId="77777777" w:rsidR="0039465C" w:rsidRPr="0038482C" w:rsidRDefault="0039465C" w:rsidP="0039465C">
            <w:pPr>
              <w:rPr>
                <w:rFonts w:ascii="Times New Roman" w:hAnsi="Times New Roman"/>
                <w:b/>
              </w:rPr>
            </w:pP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3AB32602"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7,6 mld. Kč</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05C5FB03"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22,2 mld. Kč</w:t>
            </w:r>
          </w:p>
        </w:tc>
      </w:tr>
      <w:tr w:rsidR="0039465C" w:rsidRPr="0039465C" w14:paraId="73225532" w14:textId="77777777">
        <w:tc>
          <w:tcPr>
            <w:tcW w:w="1129" w:type="dxa"/>
            <w:tcBorders>
              <w:top w:val="single" w:sz="4" w:space="0" w:color="auto"/>
              <w:left w:val="single" w:sz="4" w:space="0" w:color="auto"/>
              <w:bottom w:val="single" w:sz="4" w:space="0" w:color="auto"/>
              <w:right w:val="single" w:sz="4" w:space="0" w:color="auto"/>
            </w:tcBorders>
            <w:hideMark/>
          </w:tcPr>
          <w:p w14:paraId="5CA73251" w14:textId="77777777" w:rsidR="0039465C" w:rsidRPr="0038482C" w:rsidRDefault="0039465C" w:rsidP="0039465C">
            <w:pPr>
              <w:spacing w:before="120"/>
              <w:contextualSpacing/>
              <w:rPr>
                <w:rFonts w:ascii="Times New Roman" w:hAnsi="Times New Roman"/>
                <w:b/>
              </w:rPr>
            </w:pPr>
            <w:r w:rsidRPr="0038482C">
              <w:rPr>
                <w:rFonts w:ascii="Times New Roman" w:hAnsi="Times New Roman"/>
                <w:b/>
              </w:rPr>
              <w:t>CELKEM</w:t>
            </w: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15423BDF"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11,0 mld. Kč</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28FFA9D0"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32,4 mld. Kč</w:t>
            </w:r>
          </w:p>
        </w:tc>
      </w:tr>
    </w:tbl>
    <w:p w14:paraId="072B47B1"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226A13C4" w14:textId="77777777" w:rsidR="0039465C" w:rsidRPr="0039465C" w:rsidRDefault="0039465C" w:rsidP="0039465C">
      <w:pPr>
        <w:spacing w:after="120" w:line="240" w:lineRule="auto"/>
        <w:jc w:val="both"/>
        <w:rPr>
          <w:rFonts w:ascii="Times New Roman" w:eastAsia="Times New Roman" w:hAnsi="Times New Roman" w:cs="Times New Roman"/>
          <w:b/>
          <w:bCs/>
          <w:sz w:val="24"/>
          <w:szCs w:val="24"/>
          <w:u w:val="single"/>
          <w:lang w:eastAsia="cs-CZ"/>
        </w:rPr>
      </w:pPr>
      <w:r w:rsidRPr="0039465C">
        <w:rPr>
          <w:rFonts w:ascii="Times New Roman" w:eastAsia="Times New Roman" w:hAnsi="Times New Roman" w:cs="Times New Roman"/>
          <w:b/>
          <w:bCs/>
          <w:sz w:val="24"/>
          <w:szCs w:val="24"/>
          <w:u w:val="single"/>
          <w:lang w:eastAsia="cs-CZ"/>
        </w:rPr>
        <w:t>Konkrétní parametrická podoba návrhu</w:t>
      </w:r>
    </w:p>
    <w:p w14:paraId="3B14F241" w14:textId="4F7A1EAA"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Navrženou právní úpravou dojde k přesunu odpovědnosti za financování ze státního rozpočtu </w:t>
      </w:r>
      <w:r w:rsidRPr="0039465C">
        <w:rPr>
          <w:rFonts w:ascii="Times New Roman" w:eastAsia="Times New Roman" w:hAnsi="Times New Roman" w:cs="Times New Roman"/>
          <w:b/>
          <w:sz w:val="24"/>
          <w:szCs w:val="24"/>
          <w:lang w:eastAsia="cs-CZ"/>
        </w:rPr>
        <w:t xml:space="preserve">s účinností od 1. 9. 2025; </w:t>
      </w:r>
      <w:r w:rsidRPr="0039465C">
        <w:rPr>
          <w:rFonts w:ascii="Times New Roman" w:eastAsia="Times New Roman" w:hAnsi="Times New Roman" w:cs="Times New Roman"/>
          <w:sz w:val="24"/>
          <w:szCs w:val="24"/>
          <w:lang w:eastAsia="cs-CZ"/>
        </w:rPr>
        <w:t>k tomuto datu</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 xml:space="preserve">dojde k úpravě podílu krajů a obcí na sdílených daních o prostředky </w:t>
      </w:r>
      <w:r w:rsidRPr="0039465C">
        <w:rPr>
          <w:rFonts w:ascii="Times New Roman" w:eastAsia="Times New Roman" w:hAnsi="Times New Roman" w:cs="Times New Roman"/>
          <w:b/>
          <w:sz w:val="24"/>
          <w:szCs w:val="24"/>
          <w:lang w:eastAsia="cs-CZ"/>
        </w:rPr>
        <w:t>v rozsahu 1/</w:t>
      </w:r>
      <w:proofErr w:type="gramStart"/>
      <w:r w:rsidRPr="0039465C">
        <w:rPr>
          <w:rFonts w:ascii="Times New Roman" w:eastAsia="Times New Roman" w:hAnsi="Times New Roman" w:cs="Times New Roman"/>
          <w:b/>
          <w:sz w:val="24"/>
          <w:szCs w:val="24"/>
          <w:lang w:eastAsia="cs-CZ"/>
        </w:rPr>
        <w:t>3 ročního</w:t>
      </w:r>
      <w:proofErr w:type="gramEnd"/>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rozpočtu</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na financování nepedagogické práce a ONIV.</w:t>
      </w:r>
    </w:p>
    <w:p w14:paraId="2D9E740B"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K 1. 9. 2025 bude do RUD krajů převedeno 3,4 mld. Kč, do RUD obcí převedeno 7,6 mld. Kč, vzniknou jim tak nové podíly na sdílených daních – viz níže.</w:t>
      </w:r>
    </w:p>
    <w:p w14:paraId="32D687F7"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K 1. 9. 2025 dojde k úpravě vah všech kritérií v propočtu v případě obcí, resp. k nastavení pro tyto účely nově vytvořeného kritéria v případě krajů. </w:t>
      </w:r>
    </w:p>
    <w:p w14:paraId="58C2ECB7" w14:textId="77777777" w:rsidR="00350842"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případě krajů, u nichž v zákoně o RUD dosud žádná konkrétní propočtová kritéria nefigurují, bude dosavadní přílo</w:t>
      </w:r>
      <w:r w:rsidR="007D0C1F">
        <w:rPr>
          <w:rFonts w:ascii="Times New Roman" w:eastAsia="Times New Roman" w:hAnsi="Times New Roman" w:cs="Times New Roman"/>
          <w:sz w:val="24"/>
          <w:szCs w:val="24"/>
          <w:lang w:eastAsia="cs-CZ"/>
        </w:rPr>
        <w:t>ze</w:t>
      </w:r>
      <w:r w:rsidRPr="0039465C">
        <w:rPr>
          <w:rFonts w:ascii="Times New Roman" w:eastAsia="Times New Roman" w:hAnsi="Times New Roman" w:cs="Times New Roman"/>
          <w:sz w:val="24"/>
          <w:szCs w:val="24"/>
          <w:lang w:eastAsia="cs-CZ"/>
        </w:rPr>
        <w:t xml:space="preserve"> č. 1 k zákonu o RUD přiřazena odpovídající váha v novém (navýšeném) objemu RUD pro kraje. </w:t>
      </w:r>
      <w:r w:rsidR="005C65BB">
        <w:rPr>
          <w:rFonts w:ascii="Times New Roman" w:eastAsia="Times New Roman" w:hAnsi="Times New Roman" w:cs="Times New Roman"/>
          <w:sz w:val="24"/>
          <w:szCs w:val="24"/>
          <w:lang w:eastAsia="cs-CZ"/>
        </w:rPr>
        <w:t>Novému „školskému“ kritériu bude</w:t>
      </w:r>
      <w:r w:rsidRPr="0039465C">
        <w:rPr>
          <w:rFonts w:ascii="Times New Roman" w:eastAsia="Times New Roman" w:hAnsi="Times New Roman" w:cs="Times New Roman"/>
          <w:sz w:val="24"/>
          <w:szCs w:val="24"/>
          <w:lang w:eastAsia="cs-CZ"/>
        </w:rPr>
        <w:t xml:space="preserve"> přiřazena váha odpovídající podílu v novém (navýšeném) objemu RUD pro kraje. </w:t>
      </w:r>
    </w:p>
    <w:p w14:paraId="6B2ACA85" w14:textId="7DFFC8AF" w:rsidR="0039465C" w:rsidRPr="00350842" w:rsidRDefault="0039465C" w:rsidP="0039465C">
      <w:pPr>
        <w:spacing w:after="120" w:line="240" w:lineRule="auto"/>
        <w:jc w:val="both"/>
        <w:rPr>
          <w:rFonts w:ascii="Times New Roman" w:eastAsia="Times New Roman" w:hAnsi="Times New Roman" w:cs="Times New Roman"/>
          <w:i/>
          <w:iCs/>
          <w:sz w:val="24"/>
          <w:szCs w:val="24"/>
          <w:lang w:eastAsia="cs-CZ"/>
        </w:rPr>
      </w:pPr>
      <w:r w:rsidRPr="00350842">
        <w:rPr>
          <w:rFonts w:ascii="Times New Roman" w:eastAsia="Times New Roman" w:hAnsi="Times New Roman" w:cs="Times New Roman"/>
          <w:i/>
          <w:iCs/>
          <w:sz w:val="24"/>
          <w:szCs w:val="24"/>
          <w:lang w:eastAsia="cs-CZ"/>
        </w:rPr>
        <w:t xml:space="preserve">Pozn.: Přerozdělení dosavadních daňových podílů krajů podle přílohy č. 1 k zákonu o RUD se návrhem nemění. </w:t>
      </w:r>
    </w:p>
    <w:p w14:paraId="63A84E92" w14:textId="0EEE5E22"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b/>
          <w:sz w:val="24"/>
          <w:szCs w:val="24"/>
          <w:lang w:eastAsia="cs-CZ"/>
        </w:rPr>
        <w:t xml:space="preserve">Přerozdělení nově převedených zdrojů ze státu do RUD krajů na financování </w:t>
      </w:r>
      <w:r w:rsidR="00350842">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 mezi jednotlivé kraje zajistí každoročně vydávaná vyhláška (</w:t>
      </w:r>
      <w:r w:rsidR="005A2E85">
        <w:rPr>
          <w:rFonts w:ascii="Times New Roman" w:eastAsia="Times New Roman" w:hAnsi="Times New Roman" w:cs="Times New Roman"/>
          <w:b/>
          <w:sz w:val="24"/>
          <w:szCs w:val="24"/>
          <w:lang w:eastAsia="cs-CZ"/>
        </w:rPr>
        <w:t xml:space="preserve">vždy </w:t>
      </w:r>
      <w:r w:rsidRPr="0039465C">
        <w:rPr>
          <w:rFonts w:ascii="Times New Roman" w:eastAsia="Times New Roman" w:hAnsi="Times New Roman" w:cs="Times New Roman"/>
          <w:b/>
          <w:sz w:val="24"/>
          <w:szCs w:val="24"/>
          <w:lang w:eastAsia="cs-CZ"/>
        </w:rPr>
        <w:t>k 1. 9.), která umožní aktualizaci na základě posledních dostupných dat o počtu dětí, žáků a studentů a dalších vybraných výkonů.</w:t>
      </w:r>
    </w:p>
    <w:p w14:paraId="4ADB136D" w14:textId="5662255D"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sz w:val="24"/>
          <w:szCs w:val="24"/>
          <w:lang w:eastAsia="cs-CZ"/>
        </w:rPr>
        <w:t xml:space="preserve">Návrhem vzniká </w:t>
      </w:r>
      <w:r w:rsidR="005A2E85">
        <w:rPr>
          <w:rFonts w:ascii="Times New Roman" w:eastAsia="Times New Roman" w:hAnsi="Times New Roman" w:cs="Times New Roman"/>
          <w:sz w:val="24"/>
          <w:szCs w:val="24"/>
          <w:lang w:eastAsia="cs-CZ"/>
        </w:rPr>
        <w:t xml:space="preserve">v roce 2025 </w:t>
      </w:r>
      <w:r w:rsidRPr="0039465C">
        <w:rPr>
          <w:rFonts w:ascii="Times New Roman" w:eastAsia="Times New Roman" w:hAnsi="Times New Roman" w:cs="Times New Roman"/>
          <w:sz w:val="24"/>
          <w:szCs w:val="24"/>
          <w:lang w:eastAsia="cs-CZ"/>
        </w:rPr>
        <w:t xml:space="preserve">potřeba vydání </w:t>
      </w:r>
      <w:r w:rsidRPr="0039465C">
        <w:rPr>
          <w:rFonts w:ascii="Times New Roman" w:eastAsia="Times New Roman" w:hAnsi="Times New Roman" w:cs="Times New Roman"/>
          <w:b/>
          <w:sz w:val="24"/>
          <w:szCs w:val="24"/>
          <w:lang w:eastAsia="cs-CZ"/>
        </w:rPr>
        <w:t xml:space="preserve">dvou vyhlášek k 1. 9. 2025: </w:t>
      </w:r>
    </w:p>
    <w:p w14:paraId="51851503" w14:textId="10366D43" w:rsidR="0039465C" w:rsidRPr="0039465C" w:rsidRDefault="0039465C" w:rsidP="0039465C">
      <w:pPr>
        <w:numPr>
          <w:ilvl w:val="0"/>
          <w:numId w:val="74"/>
        </w:num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sz w:val="24"/>
          <w:szCs w:val="24"/>
          <w:lang w:eastAsia="cs-CZ"/>
        </w:rPr>
        <w:t>vyhlášk</w:t>
      </w:r>
      <w:r w:rsidR="00250849">
        <w:rPr>
          <w:rFonts w:ascii="Times New Roman" w:eastAsia="Times New Roman" w:hAnsi="Times New Roman" w:cs="Times New Roman"/>
          <w:sz w:val="24"/>
          <w:szCs w:val="24"/>
          <w:lang w:eastAsia="cs-CZ"/>
        </w:rPr>
        <w:t>a</w:t>
      </w:r>
      <w:r w:rsidRPr="0039465C">
        <w:rPr>
          <w:rFonts w:ascii="Times New Roman" w:eastAsia="Times New Roman" w:hAnsi="Times New Roman" w:cs="Times New Roman"/>
          <w:sz w:val="24"/>
          <w:szCs w:val="24"/>
          <w:lang w:eastAsia="cs-CZ"/>
        </w:rPr>
        <w:t xml:space="preserve"> platn</w:t>
      </w:r>
      <w:r w:rsidR="00AA6A3A">
        <w:rPr>
          <w:rFonts w:ascii="Times New Roman" w:eastAsia="Times New Roman" w:hAnsi="Times New Roman" w:cs="Times New Roman"/>
          <w:sz w:val="24"/>
          <w:szCs w:val="24"/>
          <w:lang w:eastAsia="cs-CZ"/>
        </w:rPr>
        <w:t>á</w:t>
      </w:r>
      <w:r w:rsidRPr="0039465C">
        <w:rPr>
          <w:rFonts w:ascii="Times New Roman" w:eastAsia="Times New Roman" w:hAnsi="Times New Roman" w:cs="Times New Roman"/>
          <w:sz w:val="24"/>
          <w:szCs w:val="24"/>
          <w:lang w:eastAsia="cs-CZ"/>
        </w:rPr>
        <w:t xml:space="preserve"> zpětně </w:t>
      </w:r>
      <w:r w:rsidRPr="0039465C">
        <w:rPr>
          <w:rFonts w:ascii="Times New Roman" w:eastAsia="Times New Roman" w:hAnsi="Times New Roman" w:cs="Times New Roman"/>
          <w:b/>
          <w:sz w:val="24"/>
          <w:szCs w:val="24"/>
          <w:lang w:eastAsia="cs-CZ"/>
        </w:rPr>
        <w:t xml:space="preserve">pro období 1. 1. 2025 až 31. 8. 2025 („zúčtovací“ vyhláška), </w:t>
      </w:r>
    </w:p>
    <w:p w14:paraId="7983FAD0" w14:textId="2528D50B" w:rsidR="0039465C" w:rsidRPr="0039465C" w:rsidRDefault="0039465C" w:rsidP="0039465C">
      <w:pPr>
        <w:numPr>
          <w:ilvl w:val="0"/>
          <w:numId w:val="74"/>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„standardní“</w:t>
      </w:r>
      <w:r w:rsidRPr="0039465C">
        <w:rPr>
          <w:rFonts w:ascii="Times New Roman" w:eastAsia="Times New Roman" w:hAnsi="Times New Roman" w:cs="Times New Roman"/>
          <w:sz w:val="24"/>
          <w:szCs w:val="24"/>
          <w:lang w:eastAsia="cs-CZ"/>
        </w:rPr>
        <w:t xml:space="preserve"> vyhlášk</w:t>
      </w:r>
      <w:r w:rsidR="00B02201">
        <w:rPr>
          <w:rFonts w:ascii="Times New Roman" w:eastAsia="Times New Roman" w:hAnsi="Times New Roman" w:cs="Times New Roman"/>
          <w:sz w:val="24"/>
          <w:szCs w:val="24"/>
          <w:lang w:eastAsia="cs-CZ"/>
        </w:rPr>
        <w:t>a</w:t>
      </w:r>
      <w:r w:rsidRPr="0039465C">
        <w:rPr>
          <w:rFonts w:ascii="Times New Roman" w:eastAsia="Times New Roman" w:hAnsi="Times New Roman" w:cs="Times New Roman"/>
          <w:sz w:val="24"/>
          <w:szCs w:val="24"/>
          <w:lang w:eastAsia="cs-CZ"/>
        </w:rPr>
        <w:t xml:space="preserve"> platn</w:t>
      </w:r>
      <w:r w:rsidR="00B02201">
        <w:rPr>
          <w:rFonts w:ascii="Times New Roman" w:eastAsia="Times New Roman" w:hAnsi="Times New Roman" w:cs="Times New Roman"/>
          <w:sz w:val="24"/>
          <w:szCs w:val="24"/>
          <w:lang w:eastAsia="cs-CZ"/>
        </w:rPr>
        <w:t>á</w:t>
      </w:r>
      <w:r w:rsidRPr="0039465C">
        <w:rPr>
          <w:rFonts w:ascii="Times New Roman" w:eastAsia="Times New Roman" w:hAnsi="Times New Roman" w:cs="Times New Roman"/>
          <w:sz w:val="24"/>
          <w:szCs w:val="24"/>
          <w:lang w:eastAsia="cs-CZ"/>
        </w:rPr>
        <w:t xml:space="preserve"> až do vydání následné vyhlášky k 1. 9. 2026.  </w:t>
      </w:r>
    </w:p>
    <w:p w14:paraId="5739FEE3" w14:textId="41E08308"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8C30D3">
        <w:rPr>
          <w:rFonts w:ascii="Times New Roman" w:eastAsia="Times New Roman" w:hAnsi="Times New Roman" w:cs="Times New Roman"/>
          <w:i/>
          <w:iCs/>
          <w:sz w:val="24"/>
          <w:szCs w:val="24"/>
          <w:lang w:eastAsia="cs-CZ"/>
        </w:rPr>
        <w:t>Pozn.: Vydání mimořádné „zúčtovací“ vyhlášky je nezbytné pro zúčtování daňových příjmů plynoucích obcím (zálohově) na základě poslední platné vyhlášky č. 250/2024 Sb., ze dne 23.</w:t>
      </w:r>
      <w:r w:rsidR="00A35997">
        <w:rPr>
          <w:rFonts w:ascii="Times New Roman" w:eastAsia="Times New Roman" w:hAnsi="Times New Roman" w:cs="Times New Roman"/>
          <w:i/>
          <w:iCs/>
          <w:sz w:val="24"/>
          <w:szCs w:val="24"/>
          <w:lang w:eastAsia="cs-CZ"/>
        </w:rPr>
        <w:t> </w:t>
      </w:r>
      <w:r w:rsidRPr="008C30D3">
        <w:rPr>
          <w:rFonts w:ascii="Times New Roman" w:eastAsia="Times New Roman" w:hAnsi="Times New Roman" w:cs="Times New Roman"/>
          <w:i/>
          <w:iCs/>
          <w:sz w:val="24"/>
          <w:szCs w:val="24"/>
          <w:lang w:eastAsia="cs-CZ"/>
        </w:rPr>
        <w:t>srpna 2024,</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i/>
          <w:sz w:val="24"/>
          <w:szCs w:val="24"/>
          <w:lang w:eastAsia="cs-CZ"/>
        </w:rPr>
        <w:t>o procentním podílu jednotlivých obcí na částech celostátního hrubého výnosu daně z přidané hodnoty a daní z příjmů.</w:t>
      </w:r>
    </w:p>
    <w:p w14:paraId="66F43815" w14:textId="33249572"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Od 1. 1. 2026 dojde k</w:t>
      </w:r>
      <w:r w:rsidR="00942877">
        <w:rPr>
          <w:rFonts w:ascii="Times New Roman" w:eastAsia="Times New Roman" w:hAnsi="Times New Roman" w:cs="Times New Roman"/>
          <w:sz w:val="24"/>
          <w:szCs w:val="24"/>
          <w:lang w:eastAsia="cs-CZ"/>
        </w:rPr>
        <w:t> dalšímu navýšení</w:t>
      </w:r>
      <w:r w:rsidRPr="0039465C">
        <w:rPr>
          <w:rFonts w:ascii="Times New Roman" w:eastAsia="Times New Roman" w:hAnsi="Times New Roman" w:cs="Times New Roman"/>
          <w:b/>
          <w:sz w:val="24"/>
          <w:szCs w:val="24"/>
          <w:lang w:eastAsia="cs-CZ"/>
        </w:rPr>
        <w:t xml:space="preserve"> podílu krajů a obcí na sdílených daních o</w:t>
      </w:r>
      <w:r w:rsidR="00371400">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sz w:val="24"/>
          <w:szCs w:val="24"/>
          <w:lang w:eastAsia="cs-CZ"/>
        </w:rPr>
        <w:t>prostředky v rozsahu ročního rozpočtu</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 xml:space="preserve">na financování </w:t>
      </w:r>
      <w:r w:rsidR="005C4794">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w:t>
      </w:r>
      <w:r w:rsidRPr="0039465C">
        <w:rPr>
          <w:rFonts w:ascii="Times New Roman" w:eastAsia="Times New Roman" w:hAnsi="Times New Roman" w:cs="Times New Roman"/>
          <w:sz w:val="24"/>
          <w:szCs w:val="24"/>
          <w:lang w:eastAsia="cs-CZ"/>
        </w:rPr>
        <w:t>.</w:t>
      </w:r>
    </w:p>
    <w:p w14:paraId="3F21D74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K 1. 1. 2026 bude do RUD krajů převedeno 10,2 mld. Kč, do RUD obcí bude převedeno 22,3 mld. Kč, vzniknou jim tak nové podíly na sdílených daních – viz níže. </w:t>
      </w:r>
    </w:p>
    <w:p w14:paraId="104B96A8"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Platné a navržené daňové podíly krajů a obcí na sdílených daních obsahuje následující tabulka č. 5:</w:t>
      </w:r>
    </w:p>
    <w:p w14:paraId="3EDF6DCB" w14:textId="77777777" w:rsidR="0039465C" w:rsidRPr="0038482C" w:rsidRDefault="0039465C" w:rsidP="0039465C">
      <w:pPr>
        <w:spacing w:before="100" w:beforeAutospacing="1" w:after="100" w:afterAutospacing="1" w:line="240" w:lineRule="auto"/>
        <w:ind w:left="284"/>
        <w:jc w:val="center"/>
        <w:rPr>
          <w:rFonts w:ascii="Times New Roman" w:eastAsia="Calibri" w:hAnsi="Times New Roman" w:cs="Times New Roman"/>
          <w:b/>
          <w:lang w:eastAsia="cs-CZ"/>
        </w:rPr>
      </w:pPr>
      <w:r w:rsidRPr="0038482C">
        <w:rPr>
          <w:rFonts w:ascii="Times New Roman" w:eastAsia="Calibri" w:hAnsi="Times New Roman" w:cs="Times New Roman"/>
          <w:b/>
          <w:lang w:eastAsia="cs-CZ"/>
        </w:rPr>
        <w:t xml:space="preserve">Tabulka č. 5 – Platné a navržené daňové podíly obcí a krajů z RUD </w:t>
      </w: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739"/>
        <w:gridCol w:w="2092"/>
        <w:gridCol w:w="2128"/>
      </w:tblGrid>
      <w:tr w:rsidR="0039465C" w:rsidRPr="0038482C" w14:paraId="53EAD862"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C83D885" w14:textId="77777777" w:rsidR="0039465C" w:rsidRPr="0038482C" w:rsidRDefault="0039465C" w:rsidP="0039465C">
            <w:pPr>
              <w:spacing w:after="0" w:line="256" w:lineRule="auto"/>
              <w:jc w:val="both"/>
              <w:rPr>
                <w:rFonts w:ascii="Times New Roman" w:eastAsia="Calibri" w:hAnsi="Times New Roman" w:cs="Times New Roman"/>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09161CA5"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platný stav</w:t>
            </w:r>
          </w:p>
        </w:tc>
        <w:tc>
          <w:tcPr>
            <w:tcW w:w="2092" w:type="dxa"/>
            <w:tcBorders>
              <w:top w:val="single" w:sz="4" w:space="0" w:color="auto"/>
              <w:left w:val="single" w:sz="4" w:space="0" w:color="auto"/>
              <w:bottom w:val="single" w:sz="4" w:space="0" w:color="auto"/>
              <w:right w:val="single" w:sz="4" w:space="0" w:color="auto"/>
            </w:tcBorders>
            <w:hideMark/>
          </w:tcPr>
          <w:p w14:paraId="30558D81"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Od 1. 9. 2025</w:t>
            </w:r>
          </w:p>
          <w:p w14:paraId="5D22641B"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(NÁVRH 1. krok)</w:t>
            </w:r>
          </w:p>
        </w:tc>
        <w:tc>
          <w:tcPr>
            <w:tcW w:w="2128" w:type="dxa"/>
            <w:tcBorders>
              <w:top w:val="single" w:sz="4" w:space="0" w:color="auto"/>
              <w:left w:val="single" w:sz="4" w:space="0" w:color="auto"/>
              <w:bottom w:val="single" w:sz="4" w:space="0" w:color="auto"/>
              <w:right w:val="single" w:sz="4" w:space="0" w:color="auto"/>
            </w:tcBorders>
            <w:hideMark/>
          </w:tcPr>
          <w:p w14:paraId="0B673C46"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Od 1. 1. 2026</w:t>
            </w:r>
          </w:p>
          <w:p w14:paraId="12800274"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(NÁVRH 2. krok)</w:t>
            </w:r>
          </w:p>
        </w:tc>
      </w:tr>
      <w:tr w:rsidR="0039465C" w:rsidRPr="0038482C" w14:paraId="2CE67A0F" w14:textId="77777777">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737C02F0" w14:textId="77777777" w:rsidR="0039465C" w:rsidRPr="0038482C" w:rsidRDefault="0039465C" w:rsidP="0039465C">
            <w:pPr>
              <w:spacing w:before="60" w:after="60" w:line="252" w:lineRule="auto"/>
              <w:rPr>
                <w:rFonts w:ascii="Times New Roman" w:eastAsia="Calibri" w:hAnsi="Times New Roman" w:cs="Times New Roman"/>
              </w:rPr>
            </w:pPr>
            <w:r w:rsidRPr="0038482C">
              <w:rPr>
                <w:rFonts w:ascii="Times New Roman" w:eastAsia="Calibri" w:hAnsi="Times New Roman" w:cs="Times New Roman"/>
              </w:rPr>
              <w:t>Obce</w:t>
            </w:r>
          </w:p>
        </w:tc>
        <w:tc>
          <w:tcPr>
            <w:tcW w:w="1739" w:type="dxa"/>
            <w:tcBorders>
              <w:top w:val="single" w:sz="4" w:space="0" w:color="auto"/>
              <w:left w:val="single" w:sz="4" w:space="0" w:color="auto"/>
              <w:bottom w:val="single" w:sz="4" w:space="0" w:color="auto"/>
              <w:right w:val="single" w:sz="4" w:space="0" w:color="auto"/>
            </w:tcBorders>
            <w:vAlign w:val="center"/>
            <w:hideMark/>
          </w:tcPr>
          <w:p w14:paraId="77899B22"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24,16 %</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511618F"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25,79 %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6D88EAE"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25,93 %</w:t>
            </w:r>
          </w:p>
        </w:tc>
      </w:tr>
      <w:tr w:rsidR="0039465C" w:rsidRPr="0038482C" w14:paraId="26E77745" w14:textId="77777777">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20E56AEA" w14:textId="77777777" w:rsidR="0039465C" w:rsidRPr="0038482C" w:rsidRDefault="0039465C" w:rsidP="0039465C">
            <w:pPr>
              <w:spacing w:before="60" w:after="60" w:line="252" w:lineRule="auto"/>
              <w:rPr>
                <w:rFonts w:ascii="Times New Roman" w:eastAsia="Calibri" w:hAnsi="Times New Roman" w:cs="Times New Roman"/>
              </w:rPr>
            </w:pPr>
            <w:r w:rsidRPr="0038482C">
              <w:rPr>
                <w:rFonts w:ascii="Times New Roman" w:eastAsia="Calibri" w:hAnsi="Times New Roman" w:cs="Times New Roman"/>
              </w:rPr>
              <w:t>Kraje</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C436834"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9,45 %</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1015A85"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10,17 %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BFA9309"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10,23 %</w:t>
            </w:r>
          </w:p>
        </w:tc>
      </w:tr>
      <w:tr w:rsidR="0039465C" w:rsidRPr="0038482C" w14:paraId="503AA96E"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D751FC" w14:textId="77777777" w:rsidR="0039465C" w:rsidRPr="0038482C" w:rsidRDefault="0039465C" w:rsidP="0039465C">
            <w:pPr>
              <w:spacing w:before="60" w:after="60" w:line="252" w:lineRule="auto"/>
              <w:rPr>
                <w:rFonts w:ascii="Times New Roman" w:eastAsia="Calibri" w:hAnsi="Times New Roman" w:cs="Times New Roman"/>
                <w:b/>
              </w:rPr>
            </w:pPr>
            <w:r w:rsidRPr="0038482C">
              <w:rPr>
                <w:rFonts w:ascii="Times New Roman" w:eastAsia="Calibri" w:hAnsi="Times New Roman" w:cs="Times New Roman"/>
                <w:b/>
              </w:rPr>
              <w:t>ÚSC celkem</w:t>
            </w:r>
          </w:p>
        </w:tc>
        <w:tc>
          <w:tcPr>
            <w:tcW w:w="17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70E1B4"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33,61 %</w:t>
            </w:r>
          </w:p>
        </w:tc>
        <w:tc>
          <w:tcPr>
            <w:tcW w:w="209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8F6FDC"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35,96 %</w:t>
            </w:r>
          </w:p>
        </w:tc>
        <w:tc>
          <w:tcPr>
            <w:tcW w:w="212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9C330F9"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36,16 %</w:t>
            </w:r>
          </w:p>
        </w:tc>
      </w:tr>
      <w:tr w:rsidR="0039465C" w:rsidRPr="0038482C" w14:paraId="7FE63FFB" w14:textId="77777777">
        <w:trPr>
          <w:jc w:val="center"/>
        </w:trPr>
        <w:tc>
          <w:tcPr>
            <w:tcW w:w="1556" w:type="dxa"/>
            <w:tcBorders>
              <w:top w:val="single" w:sz="4" w:space="0" w:color="auto"/>
              <w:left w:val="single" w:sz="4" w:space="0" w:color="auto"/>
              <w:bottom w:val="single" w:sz="12" w:space="0" w:color="auto"/>
              <w:right w:val="single" w:sz="4" w:space="0" w:color="auto"/>
            </w:tcBorders>
            <w:vAlign w:val="center"/>
            <w:hideMark/>
          </w:tcPr>
          <w:p w14:paraId="7582CD3B" w14:textId="77777777" w:rsidR="0039465C" w:rsidRPr="0038482C" w:rsidRDefault="0039465C" w:rsidP="0039465C">
            <w:pPr>
              <w:spacing w:before="60" w:after="60" w:line="252" w:lineRule="auto"/>
              <w:rPr>
                <w:rFonts w:ascii="Times New Roman" w:eastAsia="Calibri" w:hAnsi="Times New Roman" w:cs="Times New Roman"/>
              </w:rPr>
            </w:pPr>
            <w:r w:rsidRPr="0038482C">
              <w:rPr>
                <w:rFonts w:ascii="Times New Roman" w:eastAsia="Calibri" w:hAnsi="Times New Roman" w:cs="Times New Roman"/>
              </w:rPr>
              <w:t>Státní rozpočet</w:t>
            </w:r>
          </w:p>
        </w:tc>
        <w:tc>
          <w:tcPr>
            <w:tcW w:w="1739" w:type="dxa"/>
            <w:tcBorders>
              <w:top w:val="single" w:sz="4" w:space="0" w:color="auto"/>
              <w:left w:val="single" w:sz="4" w:space="0" w:color="auto"/>
              <w:bottom w:val="single" w:sz="12" w:space="0" w:color="auto"/>
              <w:right w:val="single" w:sz="4" w:space="0" w:color="auto"/>
            </w:tcBorders>
            <w:vAlign w:val="center"/>
            <w:hideMark/>
          </w:tcPr>
          <w:p w14:paraId="36083C55" w14:textId="77777777" w:rsidR="0039465C" w:rsidRPr="0038482C" w:rsidRDefault="0039465C" w:rsidP="0039465C">
            <w:pPr>
              <w:spacing w:before="60" w:after="60" w:line="252" w:lineRule="auto"/>
              <w:ind w:right="213"/>
              <w:jc w:val="right"/>
              <w:outlineLvl w:val="8"/>
              <w:rPr>
                <w:rFonts w:ascii="Times New Roman" w:eastAsia="Calibri" w:hAnsi="Times New Roman" w:cs="Times New Roman"/>
              </w:rPr>
            </w:pPr>
            <w:r w:rsidRPr="0038482C">
              <w:rPr>
                <w:rFonts w:ascii="Times New Roman" w:eastAsia="Calibri" w:hAnsi="Times New Roman" w:cs="Times New Roman"/>
              </w:rPr>
              <w:t>66,39 %</w:t>
            </w:r>
          </w:p>
        </w:tc>
        <w:tc>
          <w:tcPr>
            <w:tcW w:w="2092" w:type="dxa"/>
            <w:tcBorders>
              <w:top w:val="single" w:sz="4" w:space="0" w:color="auto"/>
              <w:left w:val="single" w:sz="4" w:space="0" w:color="auto"/>
              <w:bottom w:val="single" w:sz="12" w:space="0" w:color="auto"/>
              <w:right w:val="single" w:sz="4" w:space="0" w:color="auto"/>
            </w:tcBorders>
            <w:vAlign w:val="center"/>
            <w:hideMark/>
          </w:tcPr>
          <w:p w14:paraId="74FF51EE" w14:textId="77777777" w:rsidR="0039465C" w:rsidRPr="0038482C" w:rsidRDefault="0039465C" w:rsidP="0039465C">
            <w:pPr>
              <w:spacing w:before="60" w:after="60" w:line="252" w:lineRule="auto"/>
              <w:ind w:right="213"/>
              <w:jc w:val="right"/>
              <w:outlineLvl w:val="8"/>
              <w:rPr>
                <w:rFonts w:ascii="Times New Roman" w:eastAsia="Calibri" w:hAnsi="Times New Roman" w:cs="Times New Roman"/>
                <w:b/>
              </w:rPr>
            </w:pPr>
            <w:r w:rsidRPr="0038482C">
              <w:rPr>
                <w:rFonts w:ascii="Times New Roman" w:eastAsia="Calibri" w:hAnsi="Times New Roman" w:cs="Times New Roman"/>
              </w:rPr>
              <w:t>64,04 %</w:t>
            </w:r>
          </w:p>
        </w:tc>
        <w:tc>
          <w:tcPr>
            <w:tcW w:w="2128" w:type="dxa"/>
            <w:tcBorders>
              <w:top w:val="single" w:sz="4" w:space="0" w:color="auto"/>
              <w:left w:val="single" w:sz="4" w:space="0" w:color="auto"/>
              <w:bottom w:val="single" w:sz="12" w:space="0" w:color="auto"/>
              <w:right w:val="single" w:sz="4" w:space="0" w:color="auto"/>
            </w:tcBorders>
            <w:vAlign w:val="center"/>
            <w:hideMark/>
          </w:tcPr>
          <w:p w14:paraId="01F71B7D" w14:textId="77777777" w:rsidR="0039465C" w:rsidRPr="0038482C" w:rsidRDefault="0039465C" w:rsidP="0039465C">
            <w:pPr>
              <w:spacing w:before="60" w:after="60" w:line="252" w:lineRule="auto"/>
              <w:ind w:right="213"/>
              <w:jc w:val="right"/>
              <w:outlineLvl w:val="8"/>
              <w:rPr>
                <w:rFonts w:ascii="Times New Roman" w:eastAsia="Calibri" w:hAnsi="Times New Roman" w:cs="Times New Roman"/>
                <w:b/>
              </w:rPr>
            </w:pPr>
            <w:r w:rsidRPr="0038482C">
              <w:rPr>
                <w:rFonts w:ascii="Times New Roman" w:eastAsia="Calibri" w:hAnsi="Times New Roman" w:cs="Times New Roman"/>
              </w:rPr>
              <w:t>63,84 %</w:t>
            </w:r>
          </w:p>
        </w:tc>
      </w:tr>
      <w:tr w:rsidR="0039465C" w:rsidRPr="0038482C" w14:paraId="713FC3FD" w14:textId="77777777">
        <w:trPr>
          <w:jc w:val="center"/>
        </w:trPr>
        <w:tc>
          <w:tcPr>
            <w:tcW w:w="1556" w:type="dxa"/>
            <w:tcBorders>
              <w:top w:val="single" w:sz="12" w:space="0" w:color="auto"/>
              <w:left w:val="single" w:sz="4" w:space="0" w:color="auto"/>
              <w:bottom w:val="single" w:sz="4" w:space="0" w:color="auto"/>
              <w:right w:val="single" w:sz="4" w:space="0" w:color="auto"/>
            </w:tcBorders>
            <w:vAlign w:val="center"/>
            <w:hideMark/>
          </w:tcPr>
          <w:p w14:paraId="3F317B85" w14:textId="77777777" w:rsidR="0039465C" w:rsidRPr="0038482C" w:rsidRDefault="0039465C" w:rsidP="0039465C">
            <w:pPr>
              <w:spacing w:before="60" w:after="60" w:line="252" w:lineRule="auto"/>
              <w:rPr>
                <w:rFonts w:ascii="Times New Roman" w:eastAsia="Calibri" w:hAnsi="Times New Roman" w:cs="Times New Roman"/>
                <w:b/>
              </w:rPr>
            </w:pPr>
            <w:r w:rsidRPr="0038482C">
              <w:rPr>
                <w:rFonts w:ascii="Times New Roman" w:eastAsia="Calibri" w:hAnsi="Times New Roman" w:cs="Times New Roman"/>
                <w:b/>
              </w:rPr>
              <w:t>Úhrn</w:t>
            </w:r>
          </w:p>
        </w:tc>
        <w:tc>
          <w:tcPr>
            <w:tcW w:w="1739" w:type="dxa"/>
            <w:tcBorders>
              <w:top w:val="single" w:sz="12" w:space="0" w:color="auto"/>
              <w:left w:val="single" w:sz="4" w:space="0" w:color="auto"/>
              <w:bottom w:val="single" w:sz="4" w:space="0" w:color="auto"/>
              <w:right w:val="single" w:sz="4" w:space="0" w:color="auto"/>
            </w:tcBorders>
            <w:vAlign w:val="center"/>
            <w:hideMark/>
          </w:tcPr>
          <w:p w14:paraId="685C671E"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2092" w:type="dxa"/>
            <w:tcBorders>
              <w:top w:val="single" w:sz="12" w:space="0" w:color="auto"/>
              <w:left w:val="single" w:sz="4" w:space="0" w:color="auto"/>
              <w:bottom w:val="single" w:sz="4" w:space="0" w:color="auto"/>
              <w:right w:val="single" w:sz="4" w:space="0" w:color="auto"/>
            </w:tcBorders>
            <w:vAlign w:val="center"/>
            <w:hideMark/>
          </w:tcPr>
          <w:p w14:paraId="3BECE6E1"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2128" w:type="dxa"/>
            <w:tcBorders>
              <w:top w:val="single" w:sz="12" w:space="0" w:color="auto"/>
              <w:left w:val="single" w:sz="4" w:space="0" w:color="auto"/>
              <w:bottom w:val="single" w:sz="4" w:space="0" w:color="auto"/>
              <w:right w:val="single" w:sz="4" w:space="0" w:color="auto"/>
            </w:tcBorders>
            <w:vAlign w:val="center"/>
            <w:hideMark/>
          </w:tcPr>
          <w:p w14:paraId="0A621EAF"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100,00 %</w:t>
            </w:r>
          </w:p>
        </w:tc>
      </w:tr>
    </w:tbl>
    <w:p w14:paraId="364EA564" w14:textId="77777777" w:rsidR="0039465C" w:rsidRPr="0038482C" w:rsidRDefault="0039465C" w:rsidP="0039465C">
      <w:pPr>
        <w:spacing w:after="120" w:line="240" w:lineRule="auto"/>
        <w:jc w:val="both"/>
        <w:rPr>
          <w:rFonts w:ascii="Times New Roman" w:eastAsia="Times New Roman" w:hAnsi="Times New Roman" w:cs="Times New Roman"/>
          <w:lang w:eastAsia="cs-CZ"/>
        </w:rPr>
      </w:pPr>
    </w:p>
    <w:p w14:paraId="022BB723"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K 1. 1. 2026 dojde k úpravě vah všech kritérií v propočtu v případě obcí, resp. k úpravě váhy kritéria pro tyto účely vytvořeného s účinností od 1. 9. 2025 v případě krajů. </w:t>
      </w:r>
    </w:p>
    <w:p w14:paraId="621D69F8"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Platné a navržené váhy kritérií uplatněných v RUD obsahuje následující tabulka č. 6.</w:t>
      </w:r>
    </w:p>
    <w:p w14:paraId="2DDAA58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6AF18F5E"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782C968B"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2A369F89"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7F641AB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4E7FF087"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04B79052"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5481C05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38AD584F"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3C1E0C6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7FE58CC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2F56AE85"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4FA07A82" w14:textId="2456C1D4" w:rsidR="0039465C" w:rsidRPr="0038482C" w:rsidRDefault="00713CEA" w:rsidP="0039465C">
      <w:pPr>
        <w:spacing w:before="100" w:beforeAutospacing="1" w:after="100" w:afterAutospacing="1" w:line="240" w:lineRule="auto"/>
        <w:ind w:left="284"/>
        <w:jc w:val="center"/>
        <w:rPr>
          <w:rFonts w:ascii="Times New Roman" w:eastAsia="Calibri" w:hAnsi="Times New Roman" w:cs="Times New Roman"/>
          <w:b/>
          <w:lang w:eastAsia="cs-CZ"/>
        </w:rPr>
      </w:pPr>
      <w:r w:rsidRPr="0038482C">
        <w:rPr>
          <w:rFonts w:ascii="Times New Roman" w:eastAsia="Calibri" w:hAnsi="Times New Roman" w:cs="Times New Roman"/>
          <w:b/>
          <w:lang w:eastAsia="cs-CZ"/>
        </w:rPr>
        <w:t>T</w:t>
      </w:r>
      <w:r w:rsidR="0039465C" w:rsidRPr="0038482C">
        <w:rPr>
          <w:rFonts w:ascii="Times New Roman" w:eastAsia="Calibri" w:hAnsi="Times New Roman" w:cs="Times New Roman"/>
          <w:b/>
          <w:lang w:eastAsia="cs-CZ"/>
        </w:rPr>
        <w:t xml:space="preserve">abulka č. 6 – Platné a navržené váhy jednotlivých kritérií v RUD </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26"/>
        <w:gridCol w:w="1419"/>
        <w:gridCol w:w="1702"/>
        <w:gridCol w:w="1696"/>
        <w:gridCol w:w="6"/>
      </w:tblGrid>
      <w:tr w:rsidR="0039465C" w:rsidRPr="0038482C" w14:paraId="47090A1D" w14:textId="77777777">
        <w:trPr>
          <w:trHeight w:val="501"/>
          <w:jc w:val="center"/>
        </w:trPr>
        <w:tc>
          <w:tcPr>
            <w:tcW w:w="127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88BBE5"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VÁHA DÍLČÍCH KRITÉRIÍ</w:t>
            </w:r>
          </w:p>
        </w:tc>
        <w:tc>
          <w:tcPr>
            <w:tcW w:w="312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9D24E5"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Zjednodušený popis kritéria</w:t>
            </w:r>
            <w:r w:rsidRPr="0038482C">
              <w:rPr>
                <w:rFonts w:ascii="Times New Roman" w:eastAsia="Calibri" w:hAnsi="Times New Roman" w:cs="Times New Roman"/>
                <w:b/>
                <w:vertAlign w:val="superscript"/>
              </w:rPr>
              <w:footnoteReference w:id="8"/>
            </w:r>
          </w:p>
        </w:tc>
        <w:tc>
          <w:tcPr>
            <w:tcW w:w="141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9D43D4"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Od 1. 1. 2025</w:t>
            </w:r>
          </w:p>
          <w:p w14:paraId="713FDF4C" w14:textId="77777777" w:rsidR="0039465C" w:rsidRPr="0038482C" w:rsidRDefault="0039465C" w:rsidP="0039465C">
            <w:pPr>
              <w:spacing w:before="60" w:after="60" w:line="256" w:lineRule="auto"/>
              <w:contextualSpacing/>
              <w:jc w:val="center"/>
              <w:rPr>
                <w:rFonts w:ascii="Times New Roman" w:eastAsia="Times New Roman" w:hAnsi="Times New Roman" w:cs="Times New Roman"/>
                <w:b/>
              </w:rPr>
            </w:pPr>
            <w:r w:rsidRPr="0038482C">
              <w:rPr>
                <w:rFonts w:ascii="Times New Roman" w:eastAsia="Times New Roman" w:hAnsi="Times New Roman" w:cs="Times New Roman"/>
                <w:b/>
              </w:rPr>
              <w:t>(PLATNÉ)</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666B28"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Od 1. 9. 2025</w:t>
            </w:r>
          </w:p>
          <w:p w14:paraId="0629C3D0"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(NÁVRH 1. krok)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B49B3B8"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Od 1. 1. 2026</w:t>
            </w:r>
          </w:p>
          <w:p w14:paraId="25805351"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(NÁVRH 2. krok)</w:t>
            </w:r>
          </w:p>
        </w:tc>
      </w:tr>
      <w:tr w:rsidR="0039465C" w:rsidRPr="0038482C" w14:paraId="453E9CB9" w14:textId="77777777">
        <w:trPr>
          <w:gridAfter w:val="1"/>
          <w:wAfter w:w="6" w:type="dxa"/>
          <w:jc w:val="center"/>
        </w:trPr>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D5E383" w14:textId="77777777" w:rsidR="0039465C" w:rsidRPr="0038482C" w:rsidRDefault="0039465C" w:rsidP="0039465C">
            <w:pPr>
              <w:spacing w:after="0" w:line="252" w:lineRule="auto"/>
              <w:ind w:left="113" w:right="113"/>
              <w:jc w:val="center"/>
              <w:rPr>
                <w:rFonts w:ascii="Times New Roman" w:eastAsia="Calibri" w:hAnsi="Times New Roman" w:cs="Times New Roman"/>
              </w:rPr>
            </w:pPr>
            <w:r w:rsidRPr="0038482C">
              <w:rPr>
                <w:rFonts w:ascii="Times New Roman" w:eastAsia="Calibri" w:hAnsi="Times New Roman" w:cs="Times New Roman"/>
                <w:b/>
              </w:rPr>
              <w:t>OBCE</w:t>
            </w:r>
          </w:p>
        </w:tc>
        <w:tc>
          <w:tcPr>
            <w:tcW w:w="3124" w:type="dxa"/>
            <w:tcBorders>
              <w:top w:val="single" w:sz="4" w:space="0" w:color="auto"/>
              <w:left w:val="single" w:sz="4" w:space="0" w:color="auto"/>
              <w:bottom w:val="single" w:sz="4" w:space="0" w:color="auto"/>
              <w:right w:val="single" w:sz="4" w:space="0" w:color="auto"/>
            </w:tcBorders>
            <w:hideMark/>
          </w:tcPr>
          <w:p w14:paraId="6885DE6C"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Počet obyvatel obce (prostý)</w:t>
            </w:r>
          </w:p>
        </w:tc>
        <w:tc>
          <w:tcPr>
            <w:tcW w:w="1418" w:type="dxa"/>
            <w:tcBorders>
              <w:top w:val="single" w:sz="4" w:space="0" w:color="auto"/>
              <w:left w:val="single" w:sz="4" w:space="0" w:color="auto"/>
              <w:bottom w:val="single" w:sz="4" w:space="0" w:color="auto"/>
              <w:right w:val="single" w:sz="4" w:space="0" w:color="auto"/>
            </w:tcBorders>
            <w:hideMark/>
          </w:tcPr>
          <w:p w14:paraId="72B2BA29"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10,00 %</w:t>
            </w:r>
          </w:p>
        </w:tc>
        <w:tc>
          <w:tcPr>
            <w:tcW w:w="1701" w:type="dxa"/>
            <w:tcBorders>
              <w:top w:val="single" w:sz="4" w:space="0" w:color="auto"/>
              <w:left w:val="single" w:sz="4" w:space="0" w:color="auto"/>
              <w:bottom w:val="single" w:sz="4" w:space="0" w:color="auto"/>
              <w:right w:val="single" w:sz="4" w:space="0" w:color="auto"/>
            </w:tcBorders>
            <w:hideMark/>
          </w:tcPr>
          <w:p w14:paraId="4D9CAA6F"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9,38 %</w:t>
            </w:r>
          </w:p>
        </w:tc>
        <w:tc>
          <w:tcPr>
            <w:tcW w:w="1695" w:type="dxa"/>
            <w:tcBorders>
              <w:top w:val="single" w:sz="4" w:space="0" w:color="auto"/>
              <w:left w:val="single" w:sz="4" w:space="0" w:color="auto"/>
              <w:bottom w:val="single" w:sz="4" w:space="0" w:color="auto"/>
              <w:right w:val="single" w:sz="4" w:space="0" w:color="auto"/>
            </w:tcBorders>
            <w:hideMark/>
          </w:tcPr>
          <w:p w14:paraId="0E4341C3"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9,32 %</w:t>
            </w:r>
          </w:p>
        </w:tc>
      </w:tr>
      <w:tr w:rsidR="0039465C" w:rsidRPr="0038482C" w14:paraId="15DA1334" w14:textId="77777777">
        <w:trPr>
          <w:gridAfter w:val="1"/>
          <w:wAfter w:w="6" w:type="dxa"/>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0E0F389B" w14:textId="77777777" w:rsidR="0039465C" w:rsidRPr="0038482C" w:rsidRDefault="0039465C" w:rsidP="0039465C">
            <w:pPr>
              <w:spacing w:after="0" w:line="256" w:lineRule="auto"/>
              <w:rPr>
                <w:rFonts w:ascii="Times New Roman" w:eastAsia="Calibri" w:hAnsi="Times New Roman" w:cs="Times New Roman"/>
              </w:rPr>
            </w:pPr>
          </w:p>
        </w:tc>
        <w:tc>
          <w:tcPr>
            <w:tcW w:w="3124" w:type="dxa"/>
            <w:tcBorders>
              <w:top w:val="single" w:sz="4" w:space="0" w:color="auto"/>
              <w:left w:val="single" w:sz="4" w:space="0" w:color="auto"/>
              <w:bottom w:val="single" w:sz="4" w:space="0" w:color="auto"/>
              <w:right w:val="single" w:sz="4" w:space="0" w:color="auto"/>
            </w:tcBorders>
            <w:hideMark/>
          </w:tcPr>
          <w:p w14:paraId="78FB4C26"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Rozloha obce</w:t>
            </w:r>
          </w:p>
        </w:tc>
        <w:tc>
          <w:tcPr>
            <w:tcW w:w="1418" w:type="dxa"/>
            <w:tcBorders>
              <w:top w:val="single" w:sz="4" w:space="0" w:color="auto"/>
              <w:left w:val="single" w:sz="4" w:space="0" w:color="auto"/>
              <w:bottom w:val="single" w:sz="4" w:space="0" w:color="auto"/>
              <w:right w:val="single" w:sz="4" w:space="0" w:color="auto"/>
            </w:tcBorders>
            <w:hideMark/>
          </w:tcPr>
          <w:p w14:paraId="5BA556B3"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3,00 %</w:t>
            </w:r>
          </w:p>
        </w:tc>
        <w:tc>
          <w:tcPr>
            <w:tcW w:w="1701" w:type="dxa"/>
            <w:tcBorders>
              <w:top w:val="single" w:sz="4" w:space="0" w:color="auto"/>
              <w:left w:val="single" w:sz="4" w:space="0" w:color="auto"/>
              <w:bottom w:val="single" w:sz="4" w:space="0" w:color="auto"/>
              <w:right w:val="single" w:sz="4" w:space="0" w:color="auto"/>
            </w:tcBorders>
            <w:hideMark/>
          </w:tcPr>
          <w:p w14:paraId="70FBE578"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2,81 %</w:t>
            </w:r>
          </w:p>
        </w:tc>
        <w:tc>
          <w:tcPr>
            <w:tcW w:w="1695" w:type="dxa"/>
            <w:tcBorders>
              <w:top w:val="single" w:sz="4" w:space="0" w:color="auto"/>
              <w:left w:val="single" w:sz="4" w:space="0" w:color="auto"/>
              <w:bottom w:val="single" w:sz="4" w:space="0" w:color="auto"/>
              <w:right w:val="single" w:sz="4" w:space="0" w:color="auto"/>
            </w:tcBorders>
            <w:hideMark/>
          </w:tcPr>
          <w:p w14:paraId="0A9F21A3"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2,80 %</w:t>
            </w:r>
          </w:p>
        </w:tc>
      </w:tr>
      <w:tr w:rsidR="0039465C" w:rsidRPr="0038482C" w14:paraId="2FDBA8E8" w14:textId="77777777">
        <w:trPr>
          <w:gridAfter w:val="1"/>
          <w:wAfter w:w="6" w:type="dxa"/>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6A1F7313" w14:textId="77777777" w:rsidR="0039465C" w:rsidRPr="0038482C" w:rsidRDefault="0039465C" w:rsidP="0039465C">
            <w:pPr>
              <w:spacing w:after="0" w:line="256" w:lineRule="auto"/>
              <w:rPr>
                <w:rFonts w:ascii="Times New Roman" w:eastAsia="Calibri" w:hAnsi="Times New Roman" w:cs="Times New Roman"/>
              </w:rPr>
            </w:pPr>
          </w:p>
        </w:tc>
        <w:tc>
          <w:tcPr>
            <w:tcW w:w="3124" w:type="dxa"/>
            <w:tcBorders>
              <w:top w:val="single" w:sz="4" w:space="0" w:color="auto"/>
              <w:left w:val="single" w:sz="4" w:space="0" w:color="auto"/>
              <w:bottom w:val="single" w:sz="4" w:space="0" w:color="auto"/>
              <w:right w:val="single" w:sz="4" w:space="0" w:color="auto"/>
            </w:tcBorders>
            <w:hideMark/>
          </w:tcPr>
          <w:p w14:paraId="538EA127"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 xml:space="preserve">Děti, žáci, studenti </w:t>
            </w:r>
          </w:p>
        </w:tc>
        <w:tc>
          <w:tcPr>
            <w:tcW w:w="1418" w:type="dxa"/>
            <w:tcBorders>
              <w:top w:val="single" w:sz="4" w:space="0" w:color="auto"/>
              <w:left w:val="single" w:sz="4" w:space="0" w:color="auto"/>
              <w:bottom w:val="single" w:sz="4" w:space="0" w:color="auto"/>
              <w:right w:val="single" w:sz="4" w:space="0" w:color="auto"/>
            </w:tcBorders>
            <w:hideMark/>
          </w:tcPr>
          <w:p w14:paraId="21C93BAC"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9,00 %</w:t>
            </w:r>
          </w:p>
        </w:tc>
        <w:tc>
          <w:tcPr>
            <w:tcW w:w="1701" w:type="dxa"/>
            <w:tcBorders>
              <w:top w:val="single" w:sz="4" w:space="0" w:color="auto"/>
              <w:left w:val="single" w:sz="4" w:space="0" w:color="auto"/>
              <w:bottom w:val="single" w:sz="4" w:space="0" w:color="auto"/>
              <w:right w:val="single" w:sz="4" w:space="0" w:color="auto"/>
            </w:tcBorders>
            <w:hideMark/>
          </w:tcPr>
          <w:p w14:paraId="4002FB8B"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14,66 %</w:t>
            </w:r>
          </w:p>
        </w:tc>
        <w:tc>
          <w:tcPr>
            <w:tcW w:w="1695" w:type="dxa"/>
            <w:tcBorders>
              <w:top w:val="single" w:sz="4" w:space="0" w:color="auto"/>
              <w:left w:val="single" w:sz="4" w:space="0" w:color="auto"/>
              <w:bottom w:val="single" w:sz="4" w:space="0" w:color="auto"/>
              <w:right w:val="single" w:sz="4" w:space="0" w:color="auto"/>
            </w:tcBorders>
            <w:hideMark/>
          </w:tcPr>
          <w:p w14:paraId="4D78D6F7"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15,15 %</w:t>
            </w:r>
          </w:p>
        </w:tc>
      </w:tr>
      <w:tr w:rsidR="0039465C" w:rsidRPr="0038482C" w14:paraId="05F37500" w14:textId="77777777">
        <w:trPr>
          <w:gridAfter w:val="1"/>
          <w:wAfter w:w="6" w:type="dxa"/>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18EBAAB2" w14:textId="77777777" w:rsidR="0039465C" w:rsidRPr="0038482C" w:rsidRDefault="0039465C" w:rsidP="0039465C">
            <w:pPr>
              <w:spacing w:after="0" w:line="256" w:lineRule="auto"/>
              <w:rPr>
                <w:rFonts w:ascii="Times New Roman" w:eastAsia="Calibri" w:hAnsi="Times New Roman" w:cs="Times New Roman"/>
              </w:rPr>
            </w:pPr>
          </w:p>
        </w:tc>
        <w:tc>
          <w:tcPr>
            <w:tcW w:w="3124" w:type="dxa"/>
            <w:tcBorders>
              <w:top w:val="single" w:sz="4" w:space="0" w:color="auto"/>
              <w:left w:val="single" w:sz="4" w:space="0" w:color="auto"/>
              <w:bottom w:val="single" w:sz="4" w:space="0" w:color="auto"/>
              <w:right w:val="single" w:sz="4" w:space="0" w:color="auto"/>
            </w:tcBorders>
            <w:hideMark/>
          </w:tcPr>
          <w:p w14:paraId="24001D0C"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Postupné přechody</w:t>
            </w:r>
          </w:p>
        </w:tc>
        <w:tc>
          <w:tcPr>
            <w:tcW w:w="1418" w:type="dxa"/>
            <w:tcBorders>
              <w:top w:val="single" w:sz="4" w:space="0" w:color="auto"/>
              <w:left w:val="single" w:sz="4" w:space="0" w:color="auto"/>
              <w:bottom w:val="single" w:sz="4" w:space="0" w:color="auto"/>
              <w:right w:val="single" w:sz="4" w:space="0" w:color="auto"/>
            </w:tcBorders>
            <w:hideMark/>
          </w:tcPr>
          <w:p w14:paraId="3367198C"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78,00 %</w:t>
            </w:r>
          </w:p>
        </w:tc>
        <w:tc>
          <w:tcPr>
            <w:tcW w:w="1701" w:type="dxa"/>
            <w:tcBorders>
              <w:top w:val="single" w:sz="4" w:space="0" w:color="auto"/>
              <w:left w:val="single" w:sz="4" w:space="0" w:color="auto"/>
              <w:bottom w:val="single" w:sz="4" w:space="0" w:color="auto"/>
              <w:right w:val="single" w:sz="4" w:space="0" w:color="auto"/>
            </w:tcBorders>
            <w:hideMark/>
          </w:tcPr>
          <w:p w14:paraId="154BCE94"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73,15 %</w:t>
            </w:r>
          </w:p>
        </w:tc>
        <w:tc>
          <w:tcPr>
            <w:tcW w:w="1695" w:type="dxa"/>
            <w:tcBorders>
              <w:top w:val="single" w:sz="4" w:space="0" w:color="auto"/>
              <w:left w:val="single" w:sz="4" w:space="0" w:color="auto"/>
              <w:bottom w:val="single" w:sz="4" w:space="0" w:color="auto"/>
              <w:right w:val="single" w:sz="4" w:space="0" w:color="auto"/>
            </w:tcBorders>
            <w:hideMark/>
          </w:tcPr>
          <w:p w14:paraId="1840B885"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72,73 %</w:t>
            </w:r>
          </w:p>
        </w:tc>
      </w:tr>
      <w:tr w:rsidR="0039465C" w:rsidRPr="0038482C" w14:paraId="669E0FED" w14:textId="77777777">
        <w:trPr>
          <w:gridAfter w:val="1"/>
          <w:wAfter w:w="6" w:type="dxa"/>
          <w:jc w:val="center"/>
        </w:trPr>
        <w:tc>
          <w:tcPr>
            <w:tcW w:w="4400"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7DC3AB1" w14:textId="77777777" w:rsidR="0039465C" w:rsidRPr="0038482C" w:rsidRDefault="0039465C" w:rsidP="0039465C">
            <w:pPr>
              <w:spacing w:before="60" w:after="60" w:line="252" w:lineRule="auto"/>
              <w:jc w:val="both"/>
              <w:rPr>
                <w:rFonts w:ascii="Times New Roman" w:eastAsia="Calibri" w:hAnsi="Times New Roman" w:cs="Times New Roman"/>
                <w:b/>
              </w:rPr>
            </w:pPr>
            <w:r w:rsidRPr="0038482C">
              <w:rPr>
                <w:rFonts w:ascii="Times New Roman" w:eastAsia="Calibri" w:hAnsi="Times New Roman" w:cs="Times New Roman"/>
                <w:b/>
              </w:rPr>
              <w:t>Váhy v propočtu RUD obcí celkem</w:t>
            </w:r>
          </w:p>
        </w:tc>
        <w:tc>
          <w:tcPr>
            <w:tcW w:w="1418" w:type="dxa"/>
            <w:tcBorders>
              <w:top w:val="single" w:sz="4" w:space="0" w:color="auto"/>
              <w:left w:val="single" w:sz="4" w:space="0" w:color="auto"/>
              <w:bottom w:val="single" w:sz="4" w:space="0" w:color="auto"/>
              <w:right w:val="single" w:sz="4" w:space="0" w:color="auto"/>
            </w:tcBorders>
            <w:shd w:val="clear" w:color="auto" w:fill="D9E2F3"/>
            <w:hideMark/>
          </w:tcPr>
          <w:p w14:paraId="06C49343"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b/>
              </w:rPr>
              <w:t>100,00 %</w:t>
            </w:r>
          </w:p>
        </w:tc>
        <w:tc>
          <w:tcPr>
            <w:tcW w:w="1701" w:type="dxa"/>
            <w:tcBorders>
              <w:top w:val="single" w:sz="4" w:space="0" w:color="auto"/>
              <w:left w:val="single" w:sz="4" w:space="0" w:color="auto"/>
              <w:bottom w:val="single" w:sz="4" w:space="0" w:color="auto"/>
              <w:right w:val="single" w:sz="4" w:space="0" w:color="auto"/>
            </w:tcBorders>
            <w:shd w:val="clear" w:color="auto" w:fill="D9E2F3"/>
            <w:hideMark/>
          </w:tcPr>
          <w:p w14:paraId="3E522797" w14:textId="77777777" w:rsidR="0039465C" w:rsidRPr="0038482C" w:rsidRDefault="0039465C" w:rsidP="0039465C">
            <w:pPr>
              <w:spacing w:before="60" w:after="60" w:line="252" w:lineRule="auto"/>
              <w:ind w:right="182"/>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1695" w:type="dxa"/>
            <w:tcBorders>
              <w:top w:val="single" w:sz="4" w:space="0" w:color="auto"/>
              <w:left w:val="single" w:sz="4" w:space="0" w:color="auto"/>
              <w:bottom w:val="single" w:sz="4" w:space="0" w:color="auto"/>
              <w:right w:val="single" w:sz="4" w:space="0" w:color="auto"/>
            </w:tcBorders>
            <w:shd w:val="clear" w:color="auto" w:fill="D9E2F3"/>
            <w:hideMark/>
          </w:tcPr>
          <w:p w14:paraId="70C592CF" w14:textId="77777777" w:rsidR="0039465C" w:rsidRPr="0038482C" w:rsidRDefault="0039465C" w:rsidP="0039465C">
            <w:pPr>
              <w:spacing w:before="60" w:after="60" w:line="252" w:lineRule="auto"/>
              <w:ind w:right="171"/>
              <w:jc w:val="right"/>
              <w:rPr>
                <w:rFonts w:ascii="Times New Roman" w:eastAsia="Calibri" w:hAnsi="Times New Roman" w:cs="Times New Roman"/>
                <w:b/>
              </w:rPr>
            </w:pPr>
            <w:r w:rsidRPr="0038482C">
              <w:rPr>
                <w:rFonts w:ascii="Times New Roman" w:eastAsia="Calibri" w:hAnsi="Times New Roman" w:cs="Times New Roman"/>
                <w:b/>
              </w:rPr>
              <w:t>100,00 %</w:t>
            </w:r>
          </w:p>
        </w:tc>
      </w:tr>
      <w:tr w:rsidR="0039465C" w:rsidRPr="0038482C" w14:paraId="20A70047" w14:textId="77777777">
        <w:trPr>
          <w:gridAfter w:val="1"/>
          <w:wAfter w:w="6" w:type="dxa"/>
          <w:trHeight w:val="526"/>
          <w:jc w:val="center"/>
        </w:trPr>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D5D355" w14:textId="77777777" w:rsidR="0039465C" w:rsidRPr="0038482C" w:rsidRDefault="0039465C" w:rsidP="0039465C">
            <w:pPr>
              <w:spacing w:after="0" w:line="252" w:lineRule="auto"/>
              <w:ind w:left="113" w:right="113"/>
              <w:jc w:val="center"/>
              <w:rPr>
                <w:rFonts w:ascii="Times New Roman" w:eastAsia="Calibri" w:hAnsi="Times New Roman" w:cs="Times New Roman"/>
                <w:b/>
              </w:rPr>
            </w:pPr>
            <w:r w:rsidRPr="0038482C">
              <w:rPr>
                <w:rFonts w:ascii="Times New Roman" w:eastAsia="Calibri" w:hAnsi="Times New Roman" w:cs="Times New Roman"/>
                <w:b/>
              </w:rPr>
              <w:t>KRAJE</w:t>
            </w:r>
          </w:p>
        </w:tc>
        <w:tc>
          <w:tcPr>
            <w:tcW w:w="3124" w:type="dxa"/>
            <w:tcBorders>
              <w:top w:val="single" w:sz="4" w:space="0" w:color="auto"/>
              <w:left w:val="single" w:sz="4" w:space="0" w:color="auto"/>
              <w:bottom w:val="single" w:sz="4" w:space="0" w:color="auto"/>
              <w:right w:val="single" w:sz="4" w:space="0" w:color="auto"/>
            </w:tcBorders>
            <w:hideMark/>
          </w:tcPr>
          <w:p w14:paraId="1E1954B9"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Daňové příjmy ze sdílených daní dle Přílohy č. 1 k zákonu o RUD</w:t>
            </w:r>
          </w:p>
        </w:tc>
        <w:tc>
          <w:tcPr>
            <w:tcW w:w="1418" w:type="dxa"/>
            <w:tcBorders>
              <w:top w:val="single" w:sz="4" w:space="0" w:color="auto"/>
              <w:left w:val="single" w:sz="4" w:space="0" w:color="auto"/>
              <w:bottom w:val="single" w:sz="4" w:space="0" w:color="auto"/>
              <w:right w:val="single" w:sz="4" w:space="0" w:color="auto"/>
            </w:tcBorders>
            <w:hideMark/>
          </w:tcPr>
          <w:p w14:paraId="4CD405D0"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100,00 %</w:t>
            </w:r>
          </w:p>
        </w:tc>
        <w:tc>
          <w:tcPr>
            <w:tcW w:w="1701" w:type="dxa"/>
            <w:tcBorders>
              <w:top w:val="single" w:sz="4" w:space="0" w:color="auto"/>
              <w:left w:val="single" w:sz="4" w:space="0" w:color="auto"/>
              <w:bottom w:val="single" w:sz="4" w:space="0" w:color="auto"/>
              <w:right w:val="single" w:sz="4" w:space="0" w:color="auto"/>
            </w:tcBorders>
            <w:hideMark/>
          </w:tcPr>
          <w:p w14:paraId="7CEFD6C6"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92,84 %</w:t>
            </w:r>
          </w:p>
        </w:tc>
        <w:tc>
          <w:tcPr>
            <w:tcW w:w="1695" w:type="dxa"/>
            <w:tcBorders>
              <w:top w:val="single" w:sz="4" w:space="0" w:color="auto"/>
              <w:left w:val="single" w:sz="4" w:space="0" w:color="auto"/>
              <w:bottom w:val="single" w:sz="4" w:space="0" w:color="auto"/>
              <w:right w:val="single" w:sz="4" w:space="0" w:color="auto"/>
            </w:tcBorders>
            <w:hideMark/>
          </w:tcPr>
          <w:p w14:paraId="180F5E72"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92,22 %</w:t>
            </w:r>
          </w:p>
        </w:tc>
      </w:tr>
      <w:tr w:rsidR="0039465C" w:rsidRPr="0038482C" w14:paraId="557EA037" w14:textId="77777777">
        <w:trPr>
          <w:gridAfter w:val="1"/>
          <w:wAfter w:w="6" w:type="dxa"/>
          <w:trHeight w:val="414"/>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41C2547F" w14:textId="77777777" w:rsidR="0039465C" w:rsidRPr="0038482C" w:rsidRDefault="0039465C" w:rsidP="0039465C">
            <w:pPr>
              <w:spacing w:after="0" w:line="256" w:lineRule="auto"/>
              <w:rPr>
                <w:rFonts w:ascii="Times New Roman" w:eastAsia="Calibri" w:hAnsi="Times New Roman" w:cs="Times New Roman"/>
                <w:b/>
              </w:rPr>
            </w:pPr>
          </w:p>
        </w:tc>
        <w:tc>
          <w:tcPr>
            <w:tcW w:w="3124" w:type="dxa"/>
            <w:tcBorders>
              <w:top w:val="single" w:sz="4" w:space="0" w:color="auto"/>
              <w:left w:val="single" w:sz="4" w:space="0" w:color="auto"/>
              <w:bottom w:val="single" w:sz="4" w:space="0" w:color="auto"/>
              <w:right w:val="single" w:sz="4" w:space="0" w:color="auto"/>
            </w:tcBorders>
            <w:hideMark/>
          </w:tcPr>
          <w:p w14:paraId="57306886"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 xml:space="preserve">Financování NPP a ONIV </w:t>
            </w:r>
            <w:r w:rsidRPr="0038482C">
              <w:rPr>
                <w:rFonts w:ascii="Times New Roman" w:eastAsia="Calibri"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hideMark/>
          </w:tcPr>
          <w:p w14:paraId="7726B518"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0,00 %</w:t>
            </w:r>
          </w:p>
        </w:tc>
        <w:tc>
          <w:tcPr>
            <w:tcW w:w="1701" w:type="dxa"/>
            <w:tcBorders>
              <w:top w:val="single" w:sz="4" w:space="0" w:color="auto"/>
              <w:left w:val="single" w:sz="4" w:space="0" w:color="auto"/>
              <w:bottom w:val="single" w:sz="4" w:space="0" w:color="auto"/>
              <w:right w:val="single" w:sz="4" w:space="0" w:color="auto"/>
            </w:tcBorders>
            <w:hideMark/>
          </w:tcPr>
          <w:p w14:paraId="22FE4073"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7,16 %</w:t>
            </w:r>
          </w:p>
        </w:tc>
        <w:tc>
          <w:tcPr>
            <w:tcW w:w="1695" w:type="dxa"/>
            <w:tcBorders>
              <w:top w:val="single" w:sz="4" w:space="0" w:color="auto"/>
              <w:left w:val="single" w:sz="4" w:space="0" w:color="auto"/>
              <w:bottom w:val="single" w:sz="4" w:space="0" w:color="auto"/>
              <w:right w:val="single" w:sz="4" w:space="0" w:color="auto"/>
            </w:tcBorders>
            <w:hideMark/>
          </w:tcPr>
          <w:p w14:paraId="0EFB3075"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7,78 %</w:t>
            </w:r>
          </w:p>
        </w:tc>
      </w:tr>
      <w:tr w:rsidR="0039465C" w:rsidRPr="0038482C" w14:paraId="42D07837" w14:textId="77777777">
        <w:trPr>
          <w:gridAfter w:val="1"/>
          <w:wAfter w:w="6" w:type="dxa"/>
          <w:jc w:val="center"/>
        </w:trPr>
        <w:tc>
          <w:tcPr>
            <w:tcW w:w="4400"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75D54228" w14:textId="77777777" w:rsidR="0039465C" w:rsidRPr="0038482C" w:rsidRDefault="0039465C" w:rsidP="0039465C">
            <w:pPr>
              <w:spacing w:before="60" w:after="60" w:line="252" w:lineRule="auto"/>
              <w:jc w:val="both"/>
              <w:rPr>
                <w:rFonts w:ascii="Times New Roman" w:eastAsia="Calibri" w:hAnsi="Times New Roman" w:cs="Times New Roman"/>
                <w:b/>
              </w:rPr>
            </w:pPr>
            <w:r w:rsidRPr="0038482C">
              <w:rPr>
                <w:rFonts w:ascii="Times New Roman" w:eastAsia="Calibri" w:hAnsi="Times New Roman" w:cs="Times New Roman"/>
                <w:b/>
              </w:rPr>
              <w:t>Váhy v propočtu RUD krajů celkem</w:t>
            </w:r>
          </w:p>
        </w:tc>
        <w:tc>
          <w:tcPr>
            <w:tcW w:w="1418" w:type="dxa"/>
            <w:tcBorders>
              <w:top w:val="single" w:sz="4" w:space="0" w:color="auto"/>
              <w:left w:val="single" w:sz="4" w:space="0" w:color="auto"/>
              <w:bottom w:val="single" w:sz="4" w:space="0" w:color="auto"/>
              <w:right w:val="single" w:sz="4" w:space="0" w:color="auto"/>
            </w:tcBorders>
            <w:shd w:val="clear" w:color="auto" w:fill="DEEAF6"/>
            <w:hideMark/>
          </w:tcPr>
          <w:p w14:paraId="1157F31E" w14:textId="77777777" w:rsidR="0039465C" w:rsidRPr="0038482C" w:rsidRDefault="0039465C" w:rsidP="0039465C">
            <w:pPr>
              <w:spacing w:before="60" w:after="60" w:line="252" w:lineRule="auto"/>
              <w:ind w:right="182"/>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76167FAA" w14:textId="77777777" w:rsidR="0039465C" w:rsidRPr="0038482C" w:rsidRDefault="0039465C" w:rsidP="0039465C">
            <w:pPr>
              <w:spacing w:before="60" w:after="60" w:line="252" w:lineRule="auto"/>
              <w:ind w:right="182"/>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1695" w:type="dxa"/>
            <w:tcBorders>
              <w:top w:val="single" w:sz="4" w:space="0" w:color="auto"/>
              <w:left w:val="single" w:sz="4" w:space="0" w:color="auto"/>
              <w:bottom w:val="single" w:sz="4" w:space="0" w:color="auto"/>
              <w:right w:val="single" w:sz="4" w:space="0" w:color="auto"/>
            </w:tcBorders>
            <w:shd w:val="clear" w:color="auto" w:fill="DEEAF6"/>
            <w:hideMark/>
          </w:tcPr>
          <w:p w14:paraId="582C9EAF" w14:textId="77777777" w:rsidR="0039465C" w:rsidRPr="0038482C" w:rsidRDefault="0039465C" w:rsidP="0039465C">
            <w:pPr>
              <w:spacing w:before="60" w:after="60" w:line="252" w:lineRule="auto"/>
              <w:ind w:right="171"/>
              <w:jc w:val="right"/>
              <w:rPr>
                <w:rFonts w:ascii="Times New Roman" w:eastAsia="Calibri" w:hAnsi="Times New Roman" w:cs="Times New Roman"/>
                <w:b/>
              </w:rPr>
            </w:pPr>
            <w:r w:rsidRPr="0038482C">
              <w:rPr>
                <w:rFonts w:ascii="Times New Roman" w:eastAsia="Calibri" w:hAnsi="Times New Roman" w:cs="Times New Roman"/>
                <w:b/>
              </w:rPr>
              <w:t>100,00 %</w:t>
            </w:r>
          </w:p>
        </w:tc>
      </w:tr>
    </w:tbl>
    <w:p w14:paraId="52A0AB40" w14:textId="77777777" w:rsidR="0039465C" w:rsidRPr="00713CEA" w:rsidRDefault="0039465C" w:rsidP="0039465C">
      <w:pPr>
        <w:spacing w:after="0" w:line="240" w:lineRule="auto"/>
        <w:rPr>
          <w:rFonts w:ascii="Times New Roman" w:eastAsia="Calibri" w:hAnsi="Times New Roman" w:cs="Times New Roman"/>
          <w:sz w:val="24"/>
          <w:szCs w:val="24"/>
          <w:lang w:eastAsia="cs-CZ"/>
        </w:rPr>
      </w:pPr>
      <w:r w:rsidRPr="0038482C">
        <w:rPr>
          <w:rFonts w:ascii="Times New Roman" w:eastAsia="Calibri" w:hAnsi="Times New Roman" w:cs="Times New Roman"/>
          <w:color w:val="000000"/>
          <w:sz w:val="20"/>
          <w:szCs w:val="20"/>
          <w:lang w:eastAsia="cs-CZ"/>
        </w:rPr>
        <w:t>*) Pro rozdělení daňových příjmů ze sdílených daní nejsou v případě krajů v platném zákoně o RUD uplatněna žádná konkrétní kritéria (různá věcná kritéria byla v minulosti východiskem pro stanovení pevného přerozdělení napříč kraji v příloze č. 1 k zákonu o RUD, které platí dodnes).</w:t>
      </w:r>
      <w:r w:rsidRPr="00713CEA">
        <w:rPr>
          <w:rFonts w:ascii="Times New Roman" w:eastAsia="Calibri" w:hAnsi="Times New Roman" w:cs="Times New Roman"/>
          <w:sz w:val="24"/>
          <w:szCs w:val="24"/>
          <w:lang w:eastAsia="cs-CZ"/>
        </w:rPr>
        <w:t xml:space="preserve"> </w:t>
      </w:r>
    </w:p>
    <w:p w14:paraId="58B3676D"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75939E54"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souladu navrhované právní úpravy s ústavním pořádkem České republiky  </w:t>
      </w:r>
    </w:p>
    <w:p w14:paraId="3B2E05A3" w14:textId="067037D2"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Navrhovaná právní úprava je s ústavním pořádkem České republiky plně v souladu.   Navrhované změny respektují postavení obcí a krajů a naplňují jejich ústavní právo na samosprávu. Daňové příjmy obcí a krajů představují základ pro faktické naplnění ústavního práva na jejich samostatné rozhodování (jde o </w:t>
      </w:r>
      <w:r w:rsidRPr="0039465C">
        <w:rPr>
          <w:rFonts w:ascii="Times New Roman" w:eastAsia="Times New Roman" w:hAnsi="Times New Roman" w:cs="Times New Roman"/>
          <w:bCs/>
          <w:i/>
          <w:sz w:val="24"/>
          <w:szCs w:val="24"/>
          <w:lang w:eastAsia="cs-CZ"/>
        </w:rPr>
        <w:t>neúčelové</w:t>
      </w:r>
      <w:r w:rsidRPr="0039465C">
        <w:rPr>
          <w:rFonts w:ascii="Times New Roman" w:eastAsia="Times New Roman" w:hAnsi="Times New Roman" w:cs="Times New Roman"/>
          <w:bCs/>
          <w:sz w:val="24"/>
          <w:szCs w:val="24"/>
          <w:lang w:eastAsia="cs-CZ"/>
        </w:rPr>
        <w:t xml:space="preserve"> vlastní zdroje k pokrytí jimi vykonávaných samostatných a částečně i přenesených působností). </w:t>
      </w:r>
    </w:p>
    <w:p w14:paraId="6F9B0146"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Výše zdrojů ani parametry pro sdílení daňových příjmů z ústavního pořádku České republiky nevyplývají. </w:t>
      </w:r>
    </w:p>
    <w:p w14:paraId="288CCA13"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3C310741"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 xml:space="preserve"> Zhodnocení souladu navrhované právní úpravy s předpisy Evropské unie, judikaturou soudních orgánů Evropské unie a obecnými zásadami práva Evropské unie  </w:t>
      </w:r>
    </w:p>
    <w:p w14:paraId="3FF025F9"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Ve smyslu čl. 165 a 166 Smlouvy o fungování Evropské unie (dále jen „SFEU“) je společná politika všeobecného a odborného vzdělávání vyloučena z harmonizace zákonů a ostatních právních předpisů členských států. Právo Evropské unie (dále jen „EU“) plně respektuje odpovědnost národní právní úpravy členských států v oblasti organizace vzdělávacích systémů. </w:t>
      </w:r>
    </w:p>
    <w:p w14:paraId="7AEDA7BB" w14:textId="77777777" w:rsidR="0039465C" w:rsidRPr="0039465C" w:rsidRDefault="0039465C" w:rsidP="0039465C">
      <w:pPr>
        <w:spacing w:after="0" w:line="240" w:lineRule="auto"/>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Na předložený návrh se v širších souvislostech vztahuje:</w:t>
      </w:r>
      <w:r w:rsidRPr="0039465C">
        <w:rPr>
          <w:rFonts w:ascii="Times New Roman" w:eastAsia="Calibri" w:hAnsi="Times New Roman" w:cs="Times New Roman"/>
          <w:sz w:val="24"/>
          <w:szCs w:val="24"/>
          <w:lang w:eastAsia="cs-CZ"/>
        </w:rPr>
        <w:t> </w:t>
      </w:r>
    </w:p>
    <w:p w14:paraId="0A48AED1" w14:textId="77777777" w:rsidR="0039465C" w:rsidRPr="0039465C" w:rsidRDefault="0039465C" w:rsidP="0039465C">
      <w:pPr>
        <w:numPr>
          <w:ilvl w:val="0"/>
          <w:numId w:val="43"/>
        </w:numPr>
        <w:spacing w:after="0" w:line="240" w:lineRule="auto"/>
        <w:ind w:left="1418" w:hanging="698"/>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Úmluva o právech osob se zdravotním postižením, kterou přijala také EU (2010/48/ES),</w:t>
      </w:r>
      <w:r w:rsidRPr="0039465C">
        <w:rPr>
          <w:rFonts w:ascii="Times New Roman" w:eastAsia="Calibri" w:hAnsi="Times New Roman" w:cs="Times New Roman"/>
          <w:sz w:val="24"/>
          <w:szCs w:val="24"/>
          <w:lang w:eastAsia="cs-CZ"/>
        </w:rPr>
        <w:t> </w:t>
      </w:r>
    </w:p>
    <w:p w14:paraId="21674166" w14:textId="77777777" w:rsidR="0039465C" w:rsidRPr="0039465C" w:rsidRDefault="0039465C" w:rsidP="0039465C">
      <w:pPr>
        <w:numPr>
          <w:ilvl w:val="0"/>
          <w:numId w:val="43"/>
        </w:numPr>
        <w:spacing w:after="0" w:line="240" w:lineRule="auto"/>
        <w:ind w:firstLine="0"/>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Listina základních práv EU (2012/C 326/02),</w:t>
      </w:r>
      <w:r w:rsidRPr="0039465C">
        <w:rPr>
          <w:rFonts w:ascii="Times New Roman" w:eastAsia="Calibri" w:hAnsi="Times New Roman" w:cs="Times New Roman"/>
          <w:sz w:val="24"/>
          <w:szCs w:val="24"/>
          <w:lang w:eastAsia="cs-CZ"/>
        </w:rPr>
        <w:t> </w:t>
      </w:r>
    </w:p>
    <w:p w14:paraId="1144A5BF" w14:textId="77777777" w:rsidR="0039465C" w:rsidRPr="0039465C" w:rsidRDefault="0039465C" w:rsidP="0039465C">
      <w:pPr>
        <w:numPr>
          <w:ilvl w:val="0"/>
          <w:numId w:val="43"/>
        </w:numPr>
        <w:spacing w:after="0" w:line="240" w:lineRule="auto"/>
        <w:ind w:firstLine="0"/>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Úmluva o právech dítěte, </w:t>
      </w:r>
      <w:r w:rsidRPr="0039465C">
        <w:rPr>
          <w:rFonts w:ascii="Times New Roman" w:eastAsia="Calibri" w:hAnsi="Times New Roman" w:cs="Times New Roman"/>
          <w:sz w:val="24"/>
          <w:szCs w:val="24"/>
          <w:lang w:eastAsia="cs-CZ"/>
        </w:rPr>
        <w:t> </w:t>
      </w:r>
    </w:p>
    <w:p w14:paraId="11975300" w14:textId="77777777" w:rsidR="0039465C" w:rsidRPr="0039465C" w:rsidRDefault="0039465C" w:rsidP="0039465C">
      <w:pPr>
        <w:numPr>
          <w:ilvl w:val="0"/>
          <w:numId w:val="43"/>
        </w:numPr>
        <w:spacing w:after="120" w:line="240" w:lineRule="auto"/>
        <w:ind w:firstLine="0"/>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Úmluva o ochraně lidských práv a základních svobod.</w:t>
      </w:r>
      <w:r w:rsidRPr="0039465C">
        <w:rPr>
          <w:rFonts w:ascii="Times New Roman" w:eastAsia="Calibri" w:hAnsi="Times New Roman" w:cs="Times New Roman"/>
          <w:sz w:val="24"/>
          <w:szCs w:val="24"/>
          <w:lang w:eastAsia="cs-CZ"/>
        </w:rPr>
        <w:t> </w:t>
      </w:r>
    </w:p>
    <w:p w14:paraId="7557ECD5" w14:textId="77777777" w:rsidR="0039465C" w:rsidRPr="0039465C" w:rsidRDefault="0039465C" w:rsidP="0039465C">
      <w:pPr>
        <w:spacing w:after="120" w:line="240" w:lineRule="auto"/>
        <w:textAlignment w:val="baseline"/>
        <w:rPr>
          <w:rFonts w:ascii="Times New Roman" w:eastAsia="MS Mincho" w:hAnsi="Times New Roman" w:cs="Times New Roman"/>
          <w:sz w:val="24"/>
          <w:szCs w:val="24"/>
          <w:lang w:eastAsia="cs-CZ"/>
        </w:rPr>
      </w:pPr>
      <w:r w:rsidRPr="0039465C">
        <w:rPr>
          <w:rFonts w:ascii="Times New Roman" w:eastAsia="Times New Roman" w:hAnsi="Times New Roman" w:cs="Times New Roman"/>
          <w:sz w:val="24"/>
          <w:szCs w:val="24"/>
          <w:lang w:eastAsia="cs-CZ"/>
        </w:rPr>
        <w:t>Úprava je tak plně slučitelná s právem EU. </w:t>
      </w:r>
      <w:r w:rsidRPr="0039465C">
        <w:rPr>
          <w:rFonts w:ascii="Times New Roman" w:eastAsia="MS Mincho" w:hAnsi="Times New Roman" w:cs="Times New Roman"/>
          <w:sz w:val="24"/>
          <w:szCs w:val="24"/>
          <w:lang w:eastAsia="cs-CZ"/>
        </w:rPr>
        <w:t> </w:t>
      </w:r>
    </w:p>
    <w:p w14:paraId="49258C4F" w14:textId="77777777" w:rsidR="0039465C" w:rsidRPr="0039465C" w:rsidRDefault="0039465C" w:rsidP="0039465C">
      <w:pPr>
        <w:spacing w:after="120" w:line="240" w:lineRule="auto"/>
        <w:rPr>
          <w:rFonts w:ascii="Times New Roman" w:eastAsia="MS Mincho" w:hAnsi="Times New Roman" w:cs="Times New Roman"/>
          <w:sz w:val="24"/>
          <w:szCs w:val="24"/>
          <w:lang w:eastAsia="cs-CZ"/>
        </w:rPr>
      </w:pPr>
    </w:p>
    <w:p w14:paraId="40847FF3" w14:textId="77777777" w:rsidR="0039465C" w:rsidRPr="0039465C" w:rsidRDefault="0039465C" w:rsidP="0039465C">
      <w:pPr>
        <w:numPr>
          <w:ilvl w:val="0"/>
          <w:numId w:val="61"/>
        </w:numPr>
        <w:spacing w:after="120" w:line="240" w:lineRule="auto"/>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navrhované právní úpravy s mezinárodními smlouvami, jimiž je Česká republika vázána</w:t>
      </w:r>
    </w:p>
    <w:p w14:paraId="362D7188" w14:textId="77777777" w:rsidR="0039465C" w:rsidRPr="0039465C" w:rsidRDefault="0039465C" w:rsidP="0039465C">
      <w:pPr>
        <w:spacing w:after="0" w:line="240" w:lineRule="auto"/>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Navrhovaná úprava je rovněž v souladu s mezinárodními smlouvami a dalšími závazky, jimiž je Česká republika vázána.</w:t>
      </w:r>
    </w:p>
    <w:p w14:paraId="08694999" w14:textId="2801BCAB" w:rsidR="0039465C" w:rsidRPr="0039465C" w:rsidRDefault="0039465C" w:rsidP="0039465C">
      <w:pPr>
        <w:spacing w:after="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Návrh zákona je v souladu s principy Evropské charty územních samospráv, jimiž je Česká republika vázána, z nichž zejména posiluje právo samospráv na přiměřené vlastní finanční zdroje.</w:t>
      </w:r>
      <w:r w:rsidR="00BE52AF" w:rsidRPr="00BE52AF">
        <w:t xml:space="preserve"> </w:t>
      </w:r>
      <w:r w:rsidR="00BE52AF" w:rsidRPr="00BE52AF">
        <w:rPr>
          <w:rFonts w:ascii="Times New Roman" w:eastAsia="Times New Roman" w:hAnsi="Times New Roman" w:cs="Times New Roman"/>
          <w:sz w:val="24"/>
          <w:szCs w:val="24"/>
          <w:lang w:eastAsia="cs-CZ"/>
        </w:rPr>
        <w:t>Návrh navyšuje vlastní příjmy samospráv na úkor doposud poskytovaných účelových dotací ze státního rozpočtu, čímž posiluje jejich finanční autonomii.</w:t>
      </w:r>
    </w:p>
    <w:p w14:paraId="4A39283B" w14:textId="77777777" w:rsidR="0039465C" w:rsidRPr="0039465C" w:rsidRDefault="0039465C" w:rsidP="0039465C">
      <w:pPr>
        <w:spacing w:after="120" w:line="240" w:lineRule="auto"/>
        <w:textAlignment w:val="baseline"/>
        <w:rPr>
          <w:rFonts w:ascii="Times New Roman" w:eastAsia="Times New Roman" w:hAnsi="Times New Roman" w:cs="Times New Roman"/>
          <w:sz w:val="24"/>
          <w:szCs w:val="24"/>
          <w:lang w:eastAsia="cs-CZ"/>
        </w:rPr>
      </w:pPr>
    </w:p>
    <w:p w14:paraId="0DC93B60"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Předpokládaný hospodářský a finanční dopad navrhované právní úpravy na státní rozpočet, ostatní veřejné rozpočty a na podnikatelské prostředí České republiky </w:t>
      </w:r>
    </w:p>
    <w:p w14:paraId="7BF7807A" w14:textId="77777777" w:rsidR="0039465C" w:rsidRPr="0039465C" w:rsidRDefault="0039465C" w:rsidP="0039465C">
      <w:pPr>
        <w:spacing w:before="100" w:beforeAutospacing="1" w:after="120" w:afterAutospacing="1" w:line="240" w:lineRule="auto"/>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Předpokládaný dopad návrhu na státní rozpočet ve výchozím roce 2025 činí 0,5 mld. Kč (10,5 mld. Kč představuje zdroje, které by stát musel uhradit na financování NPP a ONIV, pokud by mu tato kompetence zůstala; do RUD obcí a krajů budou převedeny zdroje v rozsahu 11 mld. Kč, tj. o 0,5 mld. Kč vyšším). V případě roku 2026 dojde k převodu o 1 mld. Kč </w:t>
      </w:r>
      <w:proofErr w:type="gramStart"/>
      <w:r w:rsidRPr="0039465C">
        <w:rPr>
          <w:rFonts w:ascii="Times New Roman" w:eastAsia="Times New Roman" w:hAnsi="Times New Roman" w:cs="Times New Roman"/>
          <w:sz w:val="24"/>
          <w:szCs w:val="24"/>
          <w:lang w:eastAsia="cs-CZ"/>
        </w:rPr>
        <w:t>vyšším,</w:t>
      </w:r>
      <w:proofErr w:type="gramEnd"/>
      <w:r w:rsidRPr="0039465C">
        <w:rPr>
          <w:rFonts w:ascii="Times New Roman" w:eastAsia="Times New Roman" w:hAnsi="Times New Roman" w:cs="Times New Roman"/>
          <w:sz w:val="24"/>
          <w:szCs w:val="24"/>
          <w:lang w:eastAsia="cs-CZ"/>
        </w:rPr>
        <w:t xml:space="preserve"> než výchozí propočtová základna, tj. v rozsahu 32,4 mld. Kč.</w:t>
      </w:r>
    </w:p>
    <w:p w14:paraId="6108C7C6" w14:textId="77777777" w:rsidR="0039465C" w:rsidRPr="0039465C" w:rsidRDefault="0039465C" w:rsidP="0039465C">
      <w:pPr>
        <w:spacing w:after="120" w:line="240" w:lineRule="auto"/>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Gestorem zákona o RUD je Ministerstvo financí, konkrétní převody daňových příjmů krajům a obcím zajišťují územní finanční orgány. Praxe vydávání prováděcí vyhlášky pro stanovení příslušných podílů obcí na stanovené části sdílených daních je využívána přes 20 let. Pokračování v této praxi i pro prostředky na financování NPP a ONIV nepředstavuje významné zvýšení pracnosti na straně Ministerstva financí.</w:t>
      </w:r>
    </w:p>
    <w:p w14:paraId="28E4CFB9" w14:textId="77777777" w:rsidR="0039465C" w:rsidRPr="0039465C" w:rsidRDefault="0039465C" w:rsidP="0039465C">
      <w:pPr>
        <w:spacing w:after="120" w:line="240" w:lineRule="auto"/>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Na podnikatelské prostředí se žádný přímý dopad nepředpokládá. V případě, že se kraje a obce rozhodnou zabezpečovat některé nepedagogické činnosti dodavatelsky, lze v takovém případě očekávat pozitivní dopad na podnikatelské prostředí, a to i z důvodu uvolnění určité části zaměstnanců pro trh práce.</w:t>
      </w:r>
    </w:p>
    <w:p w14:paraId="6D01A90C" w14:textId="77777777" w:rsidR="0039465C" w:rsidRPr="0039465C" w:rsidRDefault="0039465C" w:rsidP="0039465C">
      <w:pPr>
        <w:spacing w:after="120"/>
        <w:rPr>
          <w:rFonts w:ascii="Times New Roman" w:eastAsia="Times New Roman" w:hAnsi="Times New Roman" w:cs="Times New Roman"/>
          <w:sz w:val="24"/>
          <w:szCs w:val="24"/>
          <w:lang w:eastAsia="cs-CZ"/>
        </w:rPr>
      </w:pPr>
    </w:p>
    <w:p w14:paraId="73BF1E14"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sociálních dopadů včetně dopadů na specifické skupiny obyvatel, zejména osoby sociálně slabé, osoby se zdravotním postižením a národnostní menšiny, dopadů na ochranu práv dětí a dopadů na životní prostředí </w:t>
      </w:r>
    </w:p>
    <w:p w14:paraId="05F1D4B0"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shd w:val="clear" w:color="auto" w:fill="FFFFFF"/>
          <w:lang w:eastAsia="cs-CZ"/>
        </w:rPr>
      </w:pPr>
      <w:r w:rsidRPr="0039465C">
        <w:rPr>
          <w:rFonts w:ascii="Times New Roman" w:eastAsia="Times New Roman" w:hAnsi="Times New Roman" w:cs="Times New Roman"/>
          <w:color w:val="000000"/>
          <w:sz w:val="24"/>
          <w:szCs w:val="24"/>
          <w:shd w:val="clear" w:color="auto" w:fill="FFFFFF"/>
          <w:lang w:eastAsia="cs-CZ"/>
        </w:rPr>
        <w:t xml:space="preserve">Navrhované změny nejsou spojeny se vznikem sociálních dopadů (včetně dopadů na rodiny a dopadů na specifické skupiny obyvatel, na osoby sociálně slabé, osoby se zdravotním postižením nebo na národnostní menšiny). </w:t>
      </w:r>
    </w:p>
    <w:p w14:paraId="29791B50"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shd w:val="clear" w:color="auto" w:fill="FFFFFF"/>
          <w:lang w:eastAsia="cs-CZ"/>
        </w:rPr>
      </w:pPr>
      <w:r w:rsidRPr="0039465C">
        <w:rPr>
          <w:rFonts w:ascii="Times New Roman" w:eastAsia="Times New Roman" w:hAnsi="Times New Roman" w:cs="Times New Roman"/>
          <w:color w:val="000000"/>
          <w:sz w:val="24"/>
          <w:szCs w:val="24"/>
          <w:shd w:val="clear" w:color="auto" w:fill="FFFFFF"/>
          <w:lang w:eastAsia="cs-CZ"/>
        </w:rPr>
        <w:t>Návrh není spojen s dopady na životní prostředí.</w:t>
      </w:r>
    </w:p>
    <w:p w14:paraId="26198875"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shd w:val="clear" w:color="auto" w:fill="FFFFFF"/>
          <w:lang w:eastAsia="cs-CZ"/>
        </w:rPr>
      </w:pPr>
      <w:r w:rsidRPr="0039465C">
        <w:rPr>
          <w:rFonts w:ascii="Times New Roman" w:eastAsia="Times New Roman" w:hAnsi="Times New Roman" w:cs="Times New Roman"/>
          <w:color w:val="000000"/>
          <w:sz w:val="24"/>
          <w:szCs w:val="24"/>
          <w:shd w:val="clear" w:color="auto" w:fill="FFFFFF"/>
          <w:lang w:eastAsia="cs-CZ"/>
        </w:rPr>
        <w:t>Návrh nemá dopad do ochrany soukromí.</w:t>
      </w:r>
    </w:p>
    <w:p w14:paraId="3C94B36A" w14:textId="2FCFE053"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Návrhem nevznikají žádná korupční rizika </w:t>
      </w:r>
      <w:r w:rsidR="00A77AD1">
        <w:rPr>
          <w:rFonts w:ascii="Times New Roman" w:eastAsia="Times New Roman" w:hAnsi="Times New Roman" w:cs="Times New Roman"/>
          <w:sz w:val="24"/>
          <w:szCs w:val="24"/>
          <w:lang w:eastAsia="cs-CZ"/>
        </w:rPr>
        <w:t>–</w:t>
      </w:r>
      <w:r w:rsidRPr="0039465C">
        <w:rPr>
          <w:rFonts w:ascii="Times New Roman" w:eastAsia="Times New Roman" w:hAnsi="Times New Roman" w:cs="Times New Roman"/>
          <w:sz w:val="24"/>
          <w:szCs w:val="24"/>
          <w:lang w:eastAsia="cs-CZ"/>
        </w:rPr>
        <w:t xml:space="preserve"> pravidla výpočtu dílčích daňových podílů obcí a krajů budou stanoveny zákonem o RUD (kritéria, zdrojová data atd.), přičemž Ministerstvo financí se nemůže při tvorbě vyhlášky od těchto pravidel odchýlit.</w:t>
      </w:r>
    </w:p>
    <w:p w14:paraId="2FB3CB37"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1F87D16D"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současného stavu a dopadů navrhovaného řešení ve vztahu k zákazu diskriminace a ve vztahu k rovnosti mužů a žen </w:t>
      </w:r>
    </w:p>
    <w:p w14:paraId="387A1146"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Navrhovaná právní úprava do zákazu diskriminace či do rovnosti mužů a žen nezasahuje. </w:t>
      </w:r>
    </w:p>
    <w:p w14:paraId="3DF579A1"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0D47EF1B"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dopadů navrhovaného řešení ve vztahu k ochraně soukromí a osobních údajů </w:t>
      </w:r>
    </w:p>
    <w:p w14:paraId="1BAC9B94"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Navrhovaná právní úprava k ochraně soukromí a osobních údajů nezasahuje nad rámec již stanoveného. </w:t>
      </w:r>
    </w:p>
    <w:p w14:paraId="47D93C28"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3E597A1"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korupčních rizik </w:t>
      </w:r>
    </w:p>
    <w:p w14:paraId="49F6F82B" w14:textId="77777777" w:rsidR="0039465C" w:rsidRPr="0039465C" w:rsidRDefault="0039465C" w:rsidP="0039465C">
      <w:pPr>
        <w:spacing w:after="120" w:line="240" w:lineRule="auto"/>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Navrhovaná právní úprava nebude mít dopad na vznik korupčních rizik. </w:t>
      </w:r>
    </w:p>
    <w:p w14:paraId="229B6D0E" w14:textId="77777777" w:rsidR="0039465C" w:rsidRPr="0039465C" w:rsidRDefault="0039465C" w:rsidP="0039465C">
      <w:pPr>
        <w:spacing w:after="120" w:line="240" w:lineRule="auto"/>
        <w:textAlignment w:val="baseline"/>
        <w:rPr>
          <w:rFonts w:ascii="Times New Roman" w:eastAsia="Times New Roman" w:hAnsi="Times New Roman" w:cs="Times New Roman"/>
          <w:b/>
          <w:bCs/>
          <w:sz w:val="24"/>
          <w:szCs w:val="24"/>
          <w:lang w:eastAsia="cs-CZ"/>
        </w:rPr>
      </w:pPr>
    </w:p>
    <w:p w14:paraId="3FB366FC"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dopadů na bezpečnost nebo obranu státu </w:t>
      </w:r>
    </w:p>
    <w:p w14:paraId="6082B487"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Změny obsažené v návrhu žádným způsobem neovlivňují bezpečnost či obranu státu.  </w:t>
      </w:r>
    </w:p>
    <w:p w14:paraId="115476DD"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060AB43"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 </w:t>
      </w:r>
    </w:p>
    <w:p w14:paraId="47972545"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color w:val="000000"/>
          <w:sz w:val="24"/>
          <w:szCs w:val="24"/>
          <w:lang w:eastAsia="cs-CZ"/>
        </w:rPr>
        <w:t xml:space="preserve"> Navrhovaná právní úprava do oblasti rodinné politiky nezasahuje.</w:t>
      </w:r>
    </w:p>
    <w:p w14:paraId="0C7DB2B1"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4D3CF5FC"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územních dopadů, včetně dopadů na územní samosprávné celky </w:t>
      </w:r>
    </w:p>
    <w:p w14:paraId="36B59B8A" w14:textId="6546FE2A"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Navržená právní úprava se dotkne pouze těch územních samosprávných celků, které zřizují školu nebo školské zařízení přímo (více než 3,4 tis.), či má na jejich území sídlo právnická osoba vykonávající činnost školy nebo školského zařízení zřizovaná </w:t>
      </w:r>
      <w:r w:rsidR="005B4B26">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w:t>
      </w:r>
    </w:p>
    <w:p w14:paraId="701CD28C"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delším časovém horizontu lze očekávat pozitivní ekonomické dopady na všechny dotčené územní samosprávné celky v důsledku růstu daňových výnosů a předpokládané racionalizace vykonávaných činností dosahováním úspor z rozsahu. </w:t>
      </w:r>
    </w:p>
    <w:p w14:paraId="1CC647C3" w14:textId="2569313F" w:rsidR="0039465C" w:rsidRPr="0039465C" w:rsidRDefault="002F5C44" w:rsidP="0039465C">
      <w:pPr>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N</w:t>
      </w:r>
      <w:r w:rsidR="0039465C" w:rsidRPr="0039465C">
        <w:rPr>
          <w:rFonts w:ascii="Times New Roman" w:eastAsia="Times New Roman" w:hAnsi="Times New Roman" w:cs="Times New Roman"/>
          <w:sz w:val="24"/>
          <w:szCs w:val="24"/>
          <w:lang w:eastAsia="cs-CZ"/>
        </w:rPr>
        <w:t>avržená úprava vytváří předpoklady k naplňování Strategie regionálního rozvoje ČR 2021+ v oblasti vzdělávání (Specifický cíl 1.3, 2.3, 5.3 a 5.4).</w:t>
      </w:r>
    </w:p>
    <w:p w14:paraId="7DBBC3E6" w14:textId="77777777" w:rsidR="0039465C" w:rsidRPr="0039465C" w:rsidRDefault="0039465C" w:rsidP="0039465C">
      <w:pPr>
        <w:spacing w:after="120" w:line="240" w:lineRule="auto"/>
        <w:ind w:left="361"/>
        <w:textAlignment w:val="baseline"/>
        <w:rPr>
          <w:rFonts w:ascii="Times New Roman" w:eastAsia="Times New Roman" w:hAnsi="Times New Roman" w:cs="Times New Roman"/>
          <w:b/>
          <w:bCs/>
          <w:sz w:val="24"/>
          <w:szCs w:val="24"/>
          <w:lang w:eastAsia="cs-CZ"/>
        </w:rPr>
      </w:pPr>
    </w:p>
    <w:p w14:paraId="27575A5F"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 </w:t>
      </w:r>
    </w:p>
    <w:p w14:paraId="5D32C640"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Předkladatel ctí požadavky na vytváření tzv. digitálně přívětivé legislativy. Návrh zákona překážky ve vztahu k digitálně přívětivé legislativě nevytváří.   </w:t>
      </w:r>
    </w:p>
    <w:p w14:paraId="7FEC79FC"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2E10B89A" w14:textId="77777777" w:rsidR="0039465C" w:rsidRPr="0039465C" w:rsidRDefault="0039465C" w:rsidP="0039465C">
      <w:pPr>
        <w:spacing w:after="120" w:line="240" w:lineRule="auto"/>
        <w:jc w:val="center"/>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
          <w:bCs/>
          <w:sz w:val="24"/>
          <w:szCs w:val="24"/>
          <w:lang w:eastAsia="cs-CZ"/>
        </w:rPr>
        <w:t>ZVLÁŠTNÍ ČÁST</w:t>
      </w:r>
    </w:p>
    <w:p w14:paraId="5286AFC1" w14:textId="77777777" w:rsidR="0039465C" w:rsidRPr="0039465C" w:rsidRDefault="0039465C" w:rsidP="0039465C">
      <w:pPr>
        <w:spacing w:after="120" w:line="240" w:lineRule="auto"/>
        <w:rPr>
          <w:rFonts w:ascii="Times New Roman" w:eastAsia="Times New Roman" w:hAnsi="Times New Roman" w:cs="Times New Roman"/>
          <w:b/>
          <w:bCs/>
          <w:caps/>
          <w:sz w:val="24"/>
          <w:szCs w:val="24"/>
          <w:lang w:eastAsia="cs-CZ"/>
        </w:rPr>
      </w:pPr>
      <w:r w:rsidRPr="0039465C">
        <w:rPr>
          <w:rFonts w:ascii="Times New Roman" w:eastAsia="Times New Roman" w:hAnsi="Times New Roman" w:cs="Times New Roman"/>
          <w:b/>
          <w:bCs/>
          <w:caps/>
          <w:sz w:val="24"/>
          <w:szCs w:val="24"/>
          <w:lang w:eastAsia="cs-CZ"/>
        </w:rPr>
        <w:t>K Č</w:t>
      </w:r>
      <w:r w:rsidRPr="0039465C">
        <w:rPr>
          <w:rFonts w:ascii="Times New Roman" w:eastAsia="Times New Roman" w:hAnsi="Times New Roman" w:cs="Times New Roman"/>
          <w:b/>
          <w:bCs/>
          <w:sz w:val="24"/>
          <w:szCs w:val="24"/>
          <w:lang w:eastAsia="cs-CZ"/>
        </w:rPr>
        <w:t xml:space="preserve">l. I </w:t>
      </w:r>
      <w:r w:rsidRPr="0039465C">
        <w:rPr>
          <w:rFonts w:ascii="Times New Roman" w:eastAsia="Times New Roman" w:hAnsi="Times New Roman" w:cs="Times New Roman"/>
          <w:b/>
          <w:bCs/>
          <w:caps/>
          <w:sz w:val="24"/>
          <w:szCs w:val="24"/>
          <w:lang w:eastAsia="cs-CZ"/>
        </w:rPr>
        <w:t>–</w:t>
      </w:r>
      <w:r w:rsidRPr="0039465C">
        <w:rPr>
          <w:rFonts w:ascii="Times New Roman" w:eastAsia="Times New Roman" w:hAnsi="Times New Roman" w:cs="Times New Roman"/>
          <w:b/>
          <w:bCs/>
          <w:sz w:val="24"/>
          <w:szCs w:val="24"/>
          <w:lang w:eastAsia="cs-CZ"/>
        </w:rPr>
        <w:t xml:space="preserve"> úprava školského zákona</w:t>
      </w:r>
    </w:p>
    <w:p w14:paraId="141167B7"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 (nový bod X1)</w:t>
      </w:r>
    </w:p>
    <w:p w14:paraId="7AC4A0D5" w14:textId="2DC82E8C"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V návaznosti na novelizační bod 2 se stávající možnost zapojení zřizovatele školy, kterým je kraj, obec nebo </w:t>
      </w:r>
      <w:r w:rsidR="00286F52">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do zajišťování hmotného zabezpečení (školního stravování) upravuje nově na povinnost. Důvodem je skutečnost, že zřizovatel bude nově tím subjektem, který bude disponovat finančními prostředky na zajištění školního stravování.</w:t>
      </w:r>
    </w:p>
    <w:p w14:paraId="645B04E9"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 (nové body X2 až X10)</w:t>
      </w:r>
    </w:p>
    <w:p w14:paraId="12D85077" w14:textId="0E2BFDF2"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sz w:val="24"/>
          <w:szCs w:val="24"/>
          <w:lang w:eastAsia="cs-CZ"/>
        </w:rPr>
        <w:t>X2. a X3.: Upravuje se, že finanční prostředky státního rozpočtu jsou poskytovány výhradně na pedagogickou práci ve školách a školských zařízeních zřizovaných kraji, obcemi a </w:t>
      </w:r>
      <w:r w:rsidR="00116318">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Pedagogickou prací je myšlena i pedagogická práce zajišťovaná prostřednictvím podpůrných opatření podle § 16 školského zákona. Vypuštění textu „výdaje na nezbytné zvýšení nákladů spojených s výukou dětí, žáků a studentů se speciálními vzdělávacími potřebami“ je tak provedeno z důvodu jeho nadbytečnosti. Podpůrná opatření podle § 16, která nemají charakter pedagogické práce nebudou nadále ze státního rozpočtu normativně financována. Za zajištění těchto výdajů bude odpovědná právnická osoba vykonávající činnost školy nebo školského zařízení, resp. její zřizovatel. </w:t>
      </w:r>
    </w:p>
    <w:p w14:paraId="0F939556" w14:textId="77777777"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p>
    <w:p w14:paraId="2BD4CF3F" w14:textId="77777777"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sz w:val="24"/>
          <w:szCs w:val="24"/>
          <w:lang w:eastAsia="cs-CZ"/>
        </w:rPr>
        <w:t>Podpůrnými opatřeními charakteru nepedagogické práce jsou přepisovatel pro neslyšící a tlumočník českého znakového jazyka. K 1. prosinci 2024 se podpůrné opatření přepisovatel pro neslyšící neposkytuje a</w:t>
      </w:r>
      <w:r w:rsidRPr="0039465C">
        <w:rPr>
          <w:rFonts w:ascii="Times New Roman" w:eastAsia="Times New Roman" w:hAnsi="Times New Roman" w:cs="Times New Roman"/>
          <w:bCs/>
          <w:sz w:val="24"/>
          <w:szCs w:val="24"/>
          <w:lang w:eastAsia="cs-CZ"/>
        </w:rPr>
        <w:t> </w:t>
      </w:r>
      <w:r w:rsidRPr="0039465C">
        <w:rPr>
          <w:rFonts w:ascii="Times New Roman" w:eastAsia="Times New Roman" w:hAnsi="Times New Roman" w:cs="Times New Roman"/>
          <w:sz w:val="24"/>
          <w:szCs w:val="24"/>
          <w:lang w:eastAsia="cs-CZ"/>
        </w:rPr>
        <w:t>podpůrné opatření tlumočník českého znakového jazyka se poskytuje pouze v 8</w:t>
      </w:r>
      <w:r w:rsidRPr="0039465C">
        <w:rPr>
          <w:rFonts w:ascii="Times New Roman" w:eastAsia="Times New Roman" w:hAnsi="Times New Roman" w:cs="Times New Roman"/>
          <w:bCs/>
          <w:sz w:val="24"/>
          <w:szCs w:val="24"/>
          <w:lang w:eastAsia="cs-CZ"/>
        </w:rPr>
        <w:t> </w:t>
      </w:r>
      <w:r w:rsidRPr="0039465C">
        <w:rPr>
          <w:rFonts w:ascii="Times New Roman" w:eastAsia="Times New Roman" w:hAnsi="Times New Roman" w:cs="Times New Roman"/>
          <w:sz w:val="24"/>
          <w:szCs w:val="24"/>
          <w:lang w:eastAsia="cs-CZ"/>
        </w:rPr>
        <w:t>krajských základních a středních školách (převážně se jedná o školy zřízené podle § 16 odst.</w:t>
      </w:r>
      <w:r w:rsidRPr="0039465C">
        <w:rPr>
          <w:rFonts w:ascii="Times New Roman" w:eastAsia="Times New Roman" w:hAnsi="Times New Roman" w:cs="Times New Roman"/>
          <w:bCs/>
          <w:sz w:val="24"/>
          <w:szCs w:val="24"/>
          <w:lang w:eastAsia="cs-CZ"/>
        </w:rPr>
        <w:t> </w:t>
      </w:r>
      <w:r w:rsidRPr="0039465C">
        <w:rPr>
          <w:rFonts w:ascii="Times New Roman" w:eastAsia="Times New Roman" w:hAnsi="Times New Roman" w:cs="Times New Roman"/>
          <w:sz w:val="24"/>
          <w:szCs w:val="24"/>
          <w:lang w:eastAsia="cs-CZ"/>
        </w:rPr>
        <w:t xml:space="preserve">9 školského zákona), a to v souhrnné výši 16,25 přepočtených úvazků na plně zaměstnané. </w:t>
      </w:r>
    </w:p>
    <w:p w14:paraId="1E1F76E9" w14:textId="77777777"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p>
    <w:p w14:paraId="38218603" w14:textId="72256D26" w:rsidR="0039465C" w:rsidRPr="0039465C" w:rsidRDefault="0039465C" w:rsidP="0039465C">
      <w:pPr>
        <w:spacing w:after="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roce 2024 se na podpůrná opatření – pomůcky a kompenzační pomůcky poskytlo </w:t>
      </w:r>
      <w:r w:rsidRPr="0039465C">
        <w:rPr>
          <w:rFonts w:ascii="Times New Roman" w:eastAsia="Times New Roman" w:hAnsi="Times New Roman" w:cs="Times New Roman"/>
          <w:bCs/>
          <w:sz w:val="24"/>
          <w:szCs w:val="24"/>
          <w:lang w:eastAsia="cs-CZ"/>
        </w:rPr>
        <w:t xml:space="preserve">školám a školským zařízením všech zřizovatelů celkem 55 032 380 Kč, z toho 51 981 830 Kč školám a školským zařízením zřizovaným krajem, obcí nebo </w:t>
      </w:r>
      <w:r w:rsidR="00D12AAD">
        <w:rPr>
          <w:rFonts w:ascii="Times New Roman" w:eastAsia="Times New Roman" w:hAnsi="Times New Roman" w:cs="Times New Roman"/>
          <w:bCs/>
          <w:sz w:val="24"/>
          <w:szCs w:val="24"/>
          <w:lang w:eastAsia="cs-CZ"/>
        </w:rPr>
        <w:t>DSO</w:t>
      </w:r>
      <w:r w:rsidRPr="0039465C">
        <w:rPr>
          <w:rFonts w:ascii="Times New Roman" w:eastAsia="Times New Roman" w:hAnsi="Times New Roman" w:cs="Times New Roman"/>
          <w:bCs/>
          <w:sz w:val="24"/>
          <w:szCs w:val="24"/>
          <w:lang w:eastAsia="cs-CZ"/>
        </w:rPr>
        <w:t>.</w:t>
      </w:r>
    </w:p>
    <w:p w14:paraId="791EF1DC"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33317DC8"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X4.: Nově se výslovně zakotvuje (nad rámec čistě pedagogické práce) možnost hradit ze státního rozpočtu pouze výdaje související se zajištěním výuky plavání nebo odborné přípravy k získání řidičského nebo svářečského oprávnění, které jsou často zajišťovány formou služby a mají tak charakter „ostatních neinvestičních výdajů“. Aby však bylo možné finanční prostředky pro tyto účely poskytnout, bude muset rámcový vzdělávací program stanovit povinnost uvedenou výuku plavání nebo odbornou přípravu zajistit.</w:t>
      </w:r>
    </w:p>
    <w:p w14:paraId="0CB33B0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52ED099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X5.: S ohledem na změnu stávajícího odstavce 2 v § 160 se zrušuje dosavadní odstavec 3 pro nadbytečnost a dále se provádí přečíslování následujících odstavců.</w:t>
      </w:r>
    </w:p>
    <w:p w14:paraId="6A958B3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060BBBD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X6.: Legislativně technická změna.</w:t>
      </w:r>
    </w:p>
    <w:p w14:paraId="0B32EE2C"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3BE7BC24"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X7.: Legislativně technická změna. </w:t>
      </w:r>
    </w:p>
    <w:p w14:paraId="442986B9"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0822324A"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X8.: S ohledem na body X2. a X3. se v § 161 odst. 1 písm. a) zrušuje dosavadní bod 3, na </w:t>
      </w:r>
      <w:proofErr w:type="gramStart"/>
      <w:r w:rsidRPr="0039465C">
        <w:rPr>
          <w:rFonts w:ascii="Times New Roman" w:eastAsia="Calibri" w:hAnsi="Times New Roman" w:cs="Times New Roman"/>
          <w:bCs/>
          <w:sz w:val="24"/>
          <w:szCs w:val="24"/>
          <w:lang w:eastAsia="cs-CZ"/>
        </w:rPr>
        <w:t>základě</w:t>
      </w:r>
      <w:proofErr w:type="gramEnd"/>
      <w:r w:rsidRPr="0039465C">
        <w:rPr>
          <w:rFonts w:ascii="Times New Roman" w:eastAsia="Calibri" w:hAnsi="Times New Roman" w:cs="Times New Roman"/>
          <w:bCs/>
          <w:sz w:val="24"/>
          <w:szCs w:val="24"/>
          <w:lang w:eastAsia="cs-CZ"/>
        </w:rPr>
        <w:t xml:space="preserve"> kterého se stanovují normativy pro nepedagogickou práci ve školách. Dále se provádí přečíslování následujících bodů.</w:t>
      </w:r>
    </w:p>
    <w:p w14:paraId="22EFF483"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6A83FED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X9.: S ohledem na body X2. a X3. je třeba legislativně upravit, že se normativy stanovují pouze na oblast pedagogické práce.</w:t>
      </w:r>
    </w:p>
    <w:p w14:paraId="64D428E3"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3A3181C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X10.: S ohledem na bod X8. je třeba vypustit možnost stanovovat opravné koeficienty.</w:t>
      </w:r>
    </w:p>
    <w:p w14:paraId="184D808C"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3</w:t>
      </w:r>
    </w:p>
    <w:p w14:paraId="704943F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Stávající bod 85 vládního návrhu zákona předloženého Poslanecké sněmovně se nahrazuje novým zněním tak, aby bylo znění souladné s úpravami činěnými tímto pozměňovacím návrhem. Na principu poukázání výdajů na specializační příplatky pro provázející učitele pomocí normativu stanoveného návrhem zákona předloženého Poslanecké sněmovně se však nic nemění. Jenom se výslovně zakotvuje, že se normativy stanovují pouze na oblast pedagogické práce.</w:t>
      </w:r>
    </w:p>
    <w:p w14:paraId="45C2258A"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4 (nové body X11 až X16)</w:t>
      </w:r>
    </w:p>
    <w:p w14:paraId="4426F6E0"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bCs/>
          <w:sz w:val="24"/>
          <w:szCs w:val="24"/>
          <w:lang w:eastAsia="cs-CZ"/>
        </w:rPr>
        <w:t>X11.: Legislativně technická změna s ohledem na bod X8., kterým se zrušuje dosavadní bod 3 v § 161 odst. 1 písm. a), v němž byla zavedena legislativní zkratka „ostatní osobní náklady“. Proto je potřeba legislativní zkratku při prvním použití znovu zavést.</w:t>
      </w:r>
    </w:p>
    <w:p w14:paraId="25D9BDC0"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2D514871"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X12.: S ohledem na novelizační bod 2 (body X2. a X3.) se v § 161 odst. 1 písm. c) zrušuje dosavadní bod 2, na </w:t>
      </w:r>
      <w:proofErr w:type="gramStart"/>
      <w:r w:rsidRPr="0039465C">
        <w:rPr>
          <w:rFonts w:ascii="Times New Roman" w:eastAsia="Calibri" w:hAnsi="Times New Roman" w:cs="Times New Roman"/>
          <w:bCs/>
          <w:sz w:val="24"/>
          <w:szCs w:val="24"/>
          <w:lang w:eastAsia="cs-CZ"/>
        </w:rPr>
        <w:t>základě</w:t>
      </w:r>
      <w:proofErr w:type="gramEnd"/>
      <w:r w:rsidRPr="0039465C">
        <w:rPr>
          <w:rFonts w:ascii="Times New Roman" w:eastAsia="Calibri" w:hAnsi="Times New Roman" w:cs="Times New Roman"/>
          <w:bCs/>
          <w:sz w:val="24"/>
          <w:szCs w:val="24"/>
          <w:lang w:eastAsia="cs-CZ"/>
        </w:rPr>
        <w:t xml:space="preserve"> kterého se stanovují normativy pro nepedagogickou práci na studenta ve vyšších odborných školách. Dále se provádí přečíslování následujících bodů.</w:t>
      </w:r>
    </w:p>
    <w:p w14:paraId="2254DACA"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2C5A32A7"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X13.: S ohledem na bod X12. je třeba vypustit možnost stanovovat opravné koeficienty.</w:t>
      </w:r>
    </w:p>
    <w:p w14:paraId="1B55FE2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4D03A43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X14. až X16.: S ohledem na novelizační bod 2 (body X2. a X3.) je třeba legislativně upravit, že se normativy stanovují pouze na oblast pedagogické práce.</w:t>
      </w:r>
    </w:p>
    <w:p w14:paraId="1FC086FD"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5</w:t>
      </w:r>
    </w:p>
    <w:p w14:paraId="38074EAF"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Cs/>
          <w:sz w:val="24"/>
          <w:szCs w:val="24"/>
          <w:lang w:eastAsia="cs-CZ"/>
        </w:rPr>
        <w:t xml:space="preserve">Stávající bod 86 vládního návrhu zákona předloženého Poslanecké sněmovně se nahrazuje novým zněním. S ohledem na novelizační bod 2 (body X2. až X4.) je třeba dané legislativně upravit tak, že se normativy stanovují pouze na jednotky výkonu, které mají vazbu na výuku plavání nebo odbornou přípravu k získání řidičského nebo svářečského oprávnění. </w:t>
      </w:r>
    </w:p>
    <w:p w14:paraId="0B6260F3"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bodům 6 až 9</w:t>
      </w:r>
    </w:p>
    <w:p w14:paraId="582E07CB"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Legislativně technické změny v návaznosti na úpravy činěné v § 161 odst. 1 (body X8. až X16. a dosavadní bod 86).</w:t>
      </w:r>
    </w:p>
    <w:p w14:paraId="78EDD574"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bodům 10 a 11</w:t>
      </w:r>
    </w:p>
    <w:p w14:paraId="5722B3C2" w14:textId="2DE2EEDF"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Legislativně technická změna v návaznosti na úpravy činěné v § 161 odst. 1 (body X8. až X16. a dosavadní bod 86). Účinnost těchto bodů je však v souladu s vládním návrhem zákona předloženým Poslanecké sněmovně stanovena k 1. lednu 2026. Proto je úprava činěna ve</w:t>
      </w:r>
      <w:r w:rsidR="00C27043">
        <w:rPr>
          <w:rFonts w:ascii="Times New Roman" w:eastAsia="Calibri" w:hAnsi="Times New Roman" w:cs="Times New Roman"/>
          <w:bCs/>
          <w:sz w:val="24"/>
          <w:szCs w:val="24"/>
          <w:lang w:eastAsia="cs-CZ"/>
        </w:rPr>
        <w:t> </w:t>
      </w:r>
      <w:r w:rsidRPr="0039465C">
        <w:rPr>
          <w:rFonts w:ascii="Times New Roman" w:eastAsia="Calibri" w:hAnsi="Times New Roman" w:cs="Times New Roman"/>
          <w:bCs/>
          <w:sz w:val="24"/>
          <w:szCs w:val="24"/>
          <w:lang w:eastAsia="cs-CZ"/>
        </w:rPr>
        <w:t>vztahu k novému číslování, kdy původní odstavec 3 v § 161 se nově od 1. ledna 2026 bude označovat jako odstavec 6.</w:t>
      </w:r>
    </w:p>
    <w:p w14:paraId="6956F39D"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12</w:t>
      </w:r>
    </w:p>
    <w:p w14:paraId="47CCBB9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Oblast hmotného zabezpečení spočívající v zajištění školního stravování se navrhuje upravit odlišně (viz novelizační bod 1 a 2) oproti vládnímu návrhu zákona předloženému Poslanecké sněmovně.</w:t>
      </w:r>
    </w:p>
    <w:p w14:paraId="14450C0A" w14:textId="2B7F13C4"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Stávající bod 94 vládního návrhu zákona předloženého Poslanecké sněmovně se nahrazuje novým zněním. S ohledem na novelizační bod 2. (body X2. a X3.) je třeba legislativně upravit tak, že se normativy stanovují pouze na oblast pedagogické práce, respektive je potřeba vypustit financování nepedagogické práce a ostatních neinvestičních výdajů v případě školních družin zřizovaných krajem, obcí nebo </w:t>
      </w:r>
      <w:r w:rsidR="009C7C2C">
        <w:rPr>
          <w:rFonts w:ascii="Times New Roman" w:eastAsia="Calibri" w:hAnsi="Times New Roman" w:cs="Times New Roman"/>
          <w:bCs/>
          <w:sz w:val="24"/>
          <w:szCs w:val="24"/>
          <w:lang w:eastAsia="cs-CZ"/>
        </w:rPr>
        <w:t>DSO</w:t>
      </w:r>
      <w:r w:rsidRPr="0039465C">
        <w:rPr>
          <w:rFonts w:ascii="Times New Roman" w:eastAsia="Calibri" w:hAnsi="Times New Roman" w:cs="Times New Roman"/>
          <w:bCs/>
          <w:sz w:val="24"/>
          <w:szCs w:val="24"/>
          <w:lang w:eastAsia="cs-CZ"/>
        </w:rPr>
        <w:t>.</w:t>
      </w:r>
    </w:p>
    <w:p w14:paraId="37EB84F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Novým zněním se také nahrazuje stávající bod 95 vládního návrhu zákona předloženého Poslanecké sněmovně. S ohledem na novelizační bod 2. (body X2. a X3.) se výslovně zakotvuje úprava ve vztahu k příplatkům na podpůrná opatření. Ze státního rozpočtu budou nově financována pouze podpůrná opatření mající charakter pedagogické práce, tj. podpůrná opatření spočívající ve využití asistenta pedagoga nebo dalšího pedagogického pracovníka.</w:t>
      </w:r>
    </w:p>
    <w:p w14:paraId="6159E84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Rovněž stávající bod 96 vládního návrhu zákona předloženého Poslanecké sněmovně se nahrazuje novým zněním. Předložený vládní návrh zákona totiž s účinností od 1. ledna 2026 nahrazuje podpůrné opatření spočívající ve využití dalšího pedagogického pracovníka novým podpůrným opatřením spočívajícím ve využití psychologa nebo speciálního pedagoga. Jelikož účinnost předloženého pozměňovacího návrhu ve vztahu ke změně školského zákona se navrhuje od 1. září 2025, je nutné s odloženou účinností od 1. ledna 2026 promítnout změnu ve vztahu k podpůrným opatřením. </w:t>
      </w:r>
    </w:p>
    <w:p w14:paraId="5131BE9E"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13</w:t>
      </w:r>
    </w:p>
    <w:p w14:paraId="7C6A9BC5"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Cs/>
          <w:sz w:val="24"/>
          <w:szCs w:val="24"/>
          <w:lang w:eastAsia="cs-CZ"/>
        </w:rPr>
        <w:t>Stávající bod 98 vládního návrhu zákona předloženého Poslanecké sněmovně se zrušuje, jelikož oblast financování ostatních neinvestičních výdajů se navrhuje upravit jinak (viz novelizační bod 2).</w:t>
      </w:r>
    </w:p>
    <w:p w14:paraId="20E6D5BF"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14</w:t>
      </w:r>
    </w:p>
    <w:p w14:paraId="52A2B98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Ve stávajícím bodě 99 vládního návrhu zákona předloženého Poslanecké sněmovně se provádí legislativně technická změna s ohledem na zrušení stávajícího bodu 98. Díky zrušení tohoto bodu nakonec nedochází k přečíslování písmen v § 161c odst. 1.</w:t>
      </w:r>
    </w:p>
    <w:p w14:paraId="47B56D21"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15</w:t>
      </w:r>
    </w:p>
    <w:p w14:paraId="16285E16"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V návaznosti na novelizační bod 2 (bod X4.) je třeba ustanovení § 161c odst. 3 legislativně upravit. </w:t>
      </w:r>
    </w:p>
    <w:p w14:paraId="25AE3654"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16</w:t>
      </w:r>
    </w:p>
    <w:p w14:paraId="2767012B" w14:textId="57C0A2A8"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X22.: </w:t>
      </w:r>
      <w:r w:rsidR="00A274C9">
        <w:rPr>
          <w:rFonts w:ascii="Times New Roman" w:eastAsia="Calibri" w:hAnsi="Times New Roman" w:cs="Times New Roman"/>
          <w:sz w:val="24"/>
          <w:szCs w:val="24"/>
          <w:lang w:eastAsia="cs-CZ"/>
        </w:rPr>
        <w:t>Legislativně technická úprava v návaznosti na bod X4</w:t>
      </w:r>
      <w:r w:rsidR="004F3343">
        <w:rPr>
          <w:rFonts w:ascii="Times New Roman" w:eastAsia="Calibri" w:hAnsi="Times New Roman" w:cs="Times New Roman"/>
          <w:sz w:val="24"/>
          <w:szCs w:val="24"/>
          <w:lang w:eastAsia="cs-CZ"/>
        </w:rPr>
        <w:t>.</w:t>
      </w:r>
    </w:p>
    <w:p w14:paraId="07D43492" w14:textId="566A6F0E"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X23.: Školní stravování je spojeno výhradně s financováním nepedagogické práce, přitom platí, že školní stravování je podle § 122 školského zákona součástí hmotného zabezpečení, za jehož zajišťování je zodpovědná právnická osoba vykonávající činnost příslušného druhu školy (srov. § 122 odst. 3 školského zákona), přičemž § 122 odst. 4 umožňuje této právnické osobě zajišťovat toto hmotné zabezpečení různými způsoby. Navržená právní úprava směřuje k tomu, že finanční prostředky na zabezpečení hmotného zabezpečení – školního stravování budou součástí daňového výnosu krajů a obcí na dítě či žáka (s výjimkou žáka základní umělecké školy). Je proto třeba upravit, že ze státního rozpočtu budou školským zařízením školního stravování, které nejsou zřizovány kraji, obcemi nebo </w:t>
      </w:r>
      <w:r w:rsidR="00201731">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poskytovány finanční prostředky výhradně na stravované, kteří nejsou dětmi nebo žáky škol zřizovaných kraji, obcemi nebo </w:t>
      </w:r>
      <w:r w:rsidR="00201731">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Za finanční zabezpečení hmotného zabezpečení – školního stravování tak nebude zodpovědný stát, ale škola zřizovaná krajem, obcí nebo </w:t>
      </w:r>
      <w:r w:rsidR="006A3A9A">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společně se svým zřizovatelem.      </w:t>
      </w:r>
    </w:p>
    <w:p w14:paraId="72F177B0" w14:textId="45619BCE"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X24.: Zákon o státním rozpočtu nebude stanovovat výši dotace k částečné úhradě výdajů na provoz právnických osob vykonávajících činnost škol a školských zařízení, které zřizují </w:t>
      </w:r>
      <w:r w:rsidR="00CF59D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neboť tyto finanční prostředky budou součástí daňových výnosů obce, v níže má tato právnická osoba své sídlo. Viz navrhovaný § 4 odst. 9 zákona č. 243/2000 Sb. Bude odpovědností členů příslušného </w:t>
      </w:r>
      <w:r w:rsidR="00CF59D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aby z daňového výnosu členské obce na jejímž území má „svazková škola</w:t>
      </w:r>
      <w:r w:rsidR="00CF59DE">
        <w:rPr>
          <w:rFonts w:ascii="Times New Roman" w:eastAsia="Calibri" w:hAnsi="Times New Roman" w:cs="Times New Roman"/>
          <w:sz w:val="24"/>
          <w:szCs w:val="24"/>
          <w:lang w:eastAsia="cs-CZ"/>
        </w:rPr>
        <w:t>“</w:t>
      </w:r>
      <w:r w:rsidRPr="0039465C">
        <w:rPr>
          <w:rFonts w:ascii="Times New Roman" w:eastAsia="Calibri" w:hAnsi="Times New Roman" w:cs="Times New Roman"/>
          <w:sz w:val="24"/>
          <w:szCs w:val="24"/>
          <w:lang w:eastAsia="cs-CZ"/>
        </w:rPr>
        <w:t xml:space="preserve"> sídlo, zajistily financování této „svazkové školy</w:t>
      </w:r>
      <w:r w:rsidR="00CF59DE">
        <w:rPr>
          <w:rFonts w:ascii="Times New Roman" w:eastAsia="Calibri" w:hAnsi="Times New Roman" w:cs="Times New Roman"/>
          <w:sz w:val="24"/>
          <w:szCs w:val="24"/>
          <w:lang w:eastAsia="cs-CZ"/>
        </w:rPr>
        <w:t>“</w:t>
      </w:r>
      <w:r w:rsidRPr="0039465C">
        <w:rPr>
          <w:rFonts w:ascii="Times New Roman" w:eastAsia="Calibri" w:hAnsi="Times New Roman" w:cs="Times New Roman"/>
          <w:sz w:val="24"/>
          <w:szCs w:val="24"/>
          <w:lang w:eastAsia="cs-CZ"/>
        </w:rPr>
        <w:t xml:space="preserve"> (viz dále). </w:t>
      </w:r>
    </w:p>
    <w:p w14:paraId="3489930C"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bCs/>
          <w:sz w:val="24"/>
          <w:szCs w:val="24"/>
          <w:lang w:eastAsia="cs-CZ"/>
        </w:rPr>
        <w:t>Dále se provádí přečíslování následujících odstavců.</w:t>
      </w:r>
    </w:p>
    <w:p w14:paraId="1CDB13CB"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X25.: Legislativně technická změna.</w:t>
      </w:r>
    </w:p>
    <w:p w14:paraId="1B9323D2"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17</w:t>
      </w:r>
    </w:p>
    <w:p w14:paraId="76D1F74B"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Odkaz na § 160 odst. 2 a 3 se pro nadbytečnost zrušuje, a to i s ohledem na skutečnost, že se v praxi dané nevyužívalo. </w:t>
      </w:r>
    </w:p>
    <w:p w14:paraId="7008E770"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18</w:t>
      </w:r>
    </w:p>
    <w:p w14:paraId="20A3A2CF" w14:textId="2392C1E4"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X27.: Platná právní úprava obecně stanovuje, že obec nebo </w:t>
      </w:r>
      <w:r w:rsidR="00CF59D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je u</w:t>
      </w:r>
      <w:r w:rsidR="00722B8A">
        <w:rPr>
          <w:rFonts w:ascii="Times New Roman" w:eastAsia="Calibri" w:hAnsi="Times New Roman" w:cs="Times New Roman"/>
          <w:sz w:val="24"/>
          <w:szCs w:val="24"/>
          <w:lang w:eastAsia="cs-CZ"/>
        </w:rPr>
        <w:t> </w:t>
      </w:r>
      <w:r w:rsidRPr="0039465C">
        <w:rPr>
          <w:rFonts w:ascii="Times New Roman" w:eastAsia="Calibri" w:hAnsi="Times New Roman" w:cs="Times New Roman"/>
          <w:sz w:val="24"/>
          <w:szCs w:val="24"/>
          <w:lang w:eastAsia="cs-CZ"/>
        </w:rPr>
        <w:t>právnických osob vykonávajících činnost školy nebo školského zařízení, které zřizuje, zodpovědný za zajišťování výdajů, které nejsou financovány ze státního rozpočtu s tím, že na výdaje hrazené ze státního rozpočtu je oprávněn přispívat. Navrhovaný text odstavců 2 a 3 blíže upřesňuje, jaké oblasti výdajů má zřizovatel zejména při financování ze svého rozpočtu zohlednit ve vazbě na novelizační bod 2 (bod X2).</w:t>
      </w:r>
    </w:p>
    <w:p w14:paraId="40A9A110"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Cs/>
          <w:sz w:val="24"/>
          <w:szCs w:val="24"/>
          <w:lang w:eastAsia="cs-CZ"/>
        </w:rPr>
        <w:t>Dále se provádí přečíslování následujících odstavců.</w:t>
      </w:r>
    </w:p>
    <w:p w14:paraId="4694AFB0" w14:textId="77777777" w:rsidR="0039465C" w:rsidRDefault="0039465C" w:rsidP="0039465C">
      <w:pPr>
        <w:spacing w:after="120" w:line="240" w:lineRule="auto"/>
        <w:jc w:val="both"/>
        <w:rPr>
          <w:rFonts w:ascii="Times New Roman" w:eastAsia="Calibri" w:hAnsi="Times New Roman" w:cs="Times New Roman"/>
          <w:sz w:val="24"/>
          <w:szCs w:val="24"/>
          <w:lang w:eastAsia="cs-CZ"/>
        </w:rPr>
      </w:pPr>
    </w:p>
    <w:p w14:paraId="5124DAB6"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X28.: V návaznosti na novelizační bod 16 (bod X24.) se v § 180 odstavec 5 zrušuje. </w:t>
      </w:r>
    </w:p>
    <w:p w14:paraId="0DE767EA" w14:textId="77777777" w:rsidR="0039465C" w:rsidRPr="0039465C" w:rsidRDefault="0039465C" w:rsidP="0039465C">
      <w:pPr>
        <w:tabs>
          <w:tab w:val="left" w:pos="1800"/>
        </w:tabs>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19</w:t>
      </w:r>
      <w:r w:rsidRPr="0039465C">
        <w:rPr>
          <w:rFonts w:ascii="Times New Roman" w:eastAsia="Calibri" w:hAnsi="Times New Roman" w:cs="Times New Roman"/>
          <w:b/>
          <w:bCs/>
          <w:sz w:val="24"/>
          <w:szCs w:val="24"/>
          <w:lang w:eastAsia="cs-CZ"/>
        </w:rPr>
        <w:tab/>
      </w:r>
    </w:p>
    <w:p w14:paraId="018A2FCA" w14:textId="6814C146"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Je prováděna obdobná úprava jako v novelizačním bodě 18 (viz bod X27.), přičemž v tomto případě se nejedná o zřizovatele, kterým je obec nebo </w:t>
      </w:r>
      <w:r w:rsidR="006251B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ale o</w:t>
      </w:r>
      <w:r w:rsidR="00722B8A">
        <w:rPr>
          <w:rFonts w:ascii="Times New Roman" w:eastAsia="Calibri" w:hAnsi="Times New Roman" w:cs="Times New Roman"/>
          <w:sz w:val="24"/>
          <w:szCs w:val="24"/>
          <w:lang w:eastAsia="cs-CZ"/>
        </w:rPr>
        <w:t> </w:t>
      </w:r>
      <w:r w:rsidRPr="0039465C">
        <w:rPr>
          <w:rFonts w:ascii="Times New Roman" w:eastAsia="Calibri" w:hAnsi="Times New Roman" w:cs="Times New Roman"/>
          <w:sz w:val="24"/>
          <w:szCs w:val="24"/>
          <w:lang w:eastAsia="cs-CZ"/>
        </w:rPr>
        <w:t>zřizovatele, kterým je kraj.</w:t>
      </w:r>
    </w:p>
    <w:p w14:paraId="2D57F934"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p>
    <w:p w14:paraId="230008CD"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čl. III – úprava zákona č. 306/1999 Sb.</w:t>
      </w:r>
    </w:p>
    <w:p w14:paraId="535E5555"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 xml:space="preserve">K bodu 20 </w:t>
      </w:r>
    </w:p>
    <w:p w14:paraId="11667000" w14:textId="3DC20CD0" w:rsidR="001C7A2A" w:rsidRPr="00A05A3D"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X30:</w:t>
      </w:r>
      <w:r w:rsidRPr="0039465C">
        <w:rPr>
          <w:rFonts w:ascii="Calibri" w:eastAsia="Calibri" w:hAnsi="Calibri" w:cs="Calibri"/>
          <w:lang w:eastAsia="cs-CZ"/>
        </w:rPr>
        <w:t xml:space="preserve"> </w:t>
      </w:r>
      <w:r w:rsidRPr="0039465C">
        <w:rPr>
          <w:rFonts w:ascii="Times New Roman" w:eastAsia="Calibri" w:hAnsi="Times New Roman" w:cs="Times New Roman"/>
          <w:sz w:val="24"/>
          <w:szCs w:val="24"/>
          <w:lang w:eastAsia="cs-CZ"/>
        </w:rPr>
        <w:t xml:space="preserve">Řeší se situace, kdy škola nezřizovaná krajem, obcí nebo </w:t>
      </w:r>
      <w:r w:rsidR="006251B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zajišťuje školní stravování v zařízení školního stravování zřizovaném krajem, obcí nebo </w:t>
      </w:r>
      <w:r w:rsidR="008277B7">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Tuto skutečnost se navrhuje zohlednit v rámci dotace poskytované na činnost příslušného druhu školy tak, aby příslušná škola byla schopna toto hmotné zabezpečení zařízení školního stravování uhradit.</w:t>
      </w:r>
    </w:p>
    <w:p w14:paraId="4CCEFA72" w14:textId="7F1C249F" w:rsidR="004E4AF8" w:rsidRDefault="004E4AF8" w:rsidP="0039465C">
      <w:pPr>
        <w:spacing w:after="120" w:line="240" w:lineRule="auto"/>
        <w:jc w:val="both"/>
        <w:rPr>
          <w:rFonts w:ascii="Times New Roman" w:eastAsia="Calibri" w:hAnsi="Times New Roman" w:cs="Times New Roman"/>
          <w:b/>
          <w:bCs/>
          <w:sz w:val="24"/>
          <w:szCs w:val="24"/>
          <w:lang w:eastAsia="cs-CZ"/>
        </w:rPr>
      </w:pPr>
      <w:r>
        <w:rPr>
          <w:rFonts w:ascii="Times New Roman" w:eastAsia="Calibri" w:hAnsi="Times New Roman" w:cs="Times New Roman"/>
          <w:b/>
          <w:bCs/>
          <w:sz w:val="24"/>
          <w:szCs w:val="24"/>
          <w:lang w:eastAsia="cs-CZ"/>
        </w:rPr>
        <w:t>K bodům 21, 23 a 25</w:t>
      </w:r>
    </w:p>
    <w:p w14:paraId="2CB67F41" w14:textId="550BF8DE" w:rsidR="004E4AF8" w:rsidRPr="004E4AF8" w:rsidRDefault="00187219" w:rsidP="0039465C">
      <w:pPr>
        <w:spacing w:after="12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Stávající body</w:t>
      </w:r>
      <w:r w:rsidR="00350357">
        <w:rPr>
          <w:rFonts w:ascii="Times New Roman" w:eastAsia="Calibri" w:hAnsi="Times New Roman" w:cs="Times New Roman"/>
          <w:sz w:val="24"/>
          <w:szCs w:val="24"/>
          <w:lang w:eastAsia="cs-CZ"/>
        </w:rPr>
        <w:t xml:space="preserve"> 2, 3 a 4 v čl. III</w:t>
      </w:r>
      <w:r>
        <w:rPr>
          <w:rFonts w:ascii="Times New Roman" w:eastAsia="Calibri" w:hAnsi="Times New Roman" w:cs="Times New Roman"/>
          <w:sz w:val="24"/>
          <w:szCs w:val="24"/>
          <w:lang w:eastAsia="cs-CZ"/>
        </w:rPr>
        <w:t>:</w:t>
      </w:r>
      <w:r w:rsidR="00350357">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 xml:space="preserve">S ohledem na nově vkládaný odstavec 3 (viz bod X30) je nutné provést legislativně technické úpravy i stávajícího textu </w:t>
      </w:r>
      <w:r w:rsidR="00C62C1D">
        <w:rPr>
          <w:rFonts w:ascii="Times New Roman" w:eastAsia="Calibri" w:hAnsi="Times New Roman" w:cs="Times New Roman"/>
          <w:sz w:val="24"/>
          <w:szCs w:val="24"/>
          <w:lang w:eastAsia="cs-CZ"/>
        </w:rPr>
        <w:t>uvedeného v</w:t>
      </w:r>
      <w:r w:rsidR="0039313C">
        <w:rPr>
          <w:rFonts w:ascii="Times New Roman" w:eastAsia="Calibri" w:hAnsi="Times New Roman" w:cs="Times New Roman"/>
          <w:sz w:val="24"/>
          <w:szCs w:val="24"/>
          <w:lang w:eastAsia="cs-CZ"/>
        </w:rPr>
        <w:t>e sněmovním tisku 829</w:t>
      </w:r>
      <w:r w:rsidR="007C714D">
        <w:rPr>
          <w:rFonts w:ascii="Times New Roman" w:eastAsia="Calibri" w:hAnsi="Times New Roman" w:cs="Times New Roman"/>
          <w:sz w:val="24"/>
          <w:szCs w:val="24"/>
          <w:lang w:eastAsia="cs-CZ"/>
        </w:rPr>
        <w:t xml:space="preserve"> a</w:t>
      </w:r>
      <w:r w:rsidR="00DD3DD0">
        <w:rPr>
          <w:rFonts w:ascii="Times New Roman" w:eastAsia="Calibri" w:hAnsi="Times New Roman" w:cs="Times New Roman"/>
          <w:sz w:val="24"/>
          <w:szCs w:val="24"/>
          <w:lang w:eastAsia="cs-CZ"/>
        </w:rPr>
        <w:t> </w:t>
      </w:r>
      <w:r w:rsidR="007C714D">
        <w:rPr>
          <w:rFonts w:ascii="Times New Roman" w:eastAsia="Calibri" w:hAnsi="Times New Roman" w:cs="Times New Roman"/>
          <w:sz w:val="24"/>
          <w:szCs w:val="24"/>
          <w:lang w:eastAsia="cs-CZ"/>
        </w:rPr>
        <w:t>je potřeba posunout číslování odstavců.</w:t>
      </w:r>
    </w:p>
    <w:p w14:paraId="5AB008CE" w14:textId="59026AFB" w:rsidR="006C6EED" w:rsidRDefault="006C6EED" w:rsidP="0039465C">
      <w:pPr>
        <w:spacing w:after="120" w:line="240" w:lineRule="auto"/>
        <w:jc w:val="both"/>
        <w:rPr>
          <w:rFonts w:ascii="Times New Roman" w:eastAsia="Calibri" w:hAnsi="Times New Roman" w:cs="Times New Roman"/>
          <w:b/>
          <w:bCs/>
          <w:sz w:val="24"/>
          <w:szCs w:val="24"/>
          <w:lang w:eastAsia="cs-CZ"/>
        </w:rPr>
      </w:pPr>
      <w:r>
        <w:rPr>
          <w:rFonts w:ascii="Times New Roman" w:eastAsia="Calibri" w:hAnsi="Times New Roman" w:cs="Times New Roman"/>
          <w:b/>
          <w:bCs/>
          <w:sz w:val="24"/>
          <w:szCs w:val="24"/>
          <w:lang w:eastAsia="cs-CZ"/>
        </w:rPr>
        <w:t>K bod</w:t>
      </w:r>
      <w:r w:rsidR="004E4AF8">
        <w:rPr>
          <w:rFonts w:ascii="Times New Roman" w:eastAsia="Calibri" w:hAnsi="Times New Roman" w:cs="Times New Roman"/>
          <w:b/>
          <w:bCs/>
          <w:sz w:val="24"/>
          <w:szCs w:val="24"/>
          <w:lang w:eastAsia="cs-CZ"/>
        </w:rPr>
        <w:t>ům</w:t>
      </w:r>
      <w:r>
        <w:rPr>
          <w:rFonts w:ascii="Times New Roman" w:eastAsia="Calibri" w:hAnsi="Times New Roman" w:cs="Times New Roman"/>
          <w:b/>
          <w:bCs/>
          <w:sz w:val="24"/>
          <w:szCs w:val="24"/>
          <w:lang w:eastAsia="cs-CZ"/>
        </w:rPr>
        <w:t xml:space="preserve"> 22 a 24</w:t>
      </w:r>
    </w:p>
    <w:p w14:paraId="735E8267" w14:textId="323D75F3" w:rsidR="004E4AF8" w:rsidRPr="006C6EED" w:rsidRDefault="006C6EED" w:rsidP="0039465C">
      <w:pPr>
        <w:spacing w:after="12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X</w:t>
      </w:r>
      <w:r w:rsidR="00681DCA">
        <w:rPr>
          <w:rFonts w:ascii="Times New Roman" w:eastAsia="Calibri" w:hAnsi="Times New Roman" w:cs="Times New Roman"/>
          <w:sz w:val="24"/>
          <w:szCs w:val="24"/>
          <w:lang w:eastAsia="cs-CZ"/>
        </w:rPr>
        <w:t xml:space="preserve">31 a X32: Legislativně technická úprava navazující na </w:t>
      </w:r>
      <w:r w:rsidR="004E4AF8">
        <w:rPr>
          <w:rFonts w:ascii="Times New Roman" w:eastAsia="Calibri" w:hAnsi="Times New Roman" w:cs="Times New Roman"/>
          <w:sz w:val="24"/>
          <w:szCs w:val="24"/>
          <w:lang w:eastAsia="cs-CZ"/>
        </w:rPr>
        <w:t xml:space="preserve">doplnění nového odstavce (viz bod X30). </w:t>
      </w:r>
    </w:p>
    <w:p w14:paraId="484284AE" w14:textId="559A3180"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w:t>
      </w:r>
      <w:r w:rsidR="00A77B3F">
        <w:rPr>
          <w:rFonts w:ascii="Times New Roman" w:eastAsia="Calibri" w:hAnsi="Times New Roman" w:cs="Times New Roman"/>
          <w:b/>
          <w:bCs/>
          <w:sz w:val="24"/>
          <w:szCs w:val="24"/>
          <w:lang w:eastAsia="cs-CZ"/>
        </w:rPr>
        <w:t>6</w:t>
      </w:r>
    </w:p>
    <w:p w14:paraId="3AE8F309" w14:textId="45083E38"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sz w:val="24"/>
          <w:szCs w:val="24"/>
          <w:lang w:eastAsia="cs-CZ"/>
        </w:rPr>
        <w:t>X3</w:t>
      </w:r>
      <w:r w:rsidR="00A77B3F">
        <w:rPr>
          <w:rFonts w:ascii="Times New Roman" w:eastAsia="Calibri" w:hAnsi="Times New Roman" w:cs="Times New Roman"/>
          <w:sz w:val="24"/>
          <w:szCs w:val="24"/>
          <w:lang w:eastAsia="cs-CZ"/>
        </w:rPr>
        <w:t>3</w:t>
      </w:r>
      <w:r w:rsidRPr="0039465C">
        <w:rPr>
          <w:rFonts w:ascii="Times New Roman" w:eastAsia="Calibri" w:hAnsi="Times New Roman" w:cs="Times New Roman"/>
          <w:sz w:val="24"/>
          <w:szCs w:val="24"/>
          <w:lang w:eastAsia="cs-CZ"/>
        </w:rPr>
        <w:t xml:space="preserve">: Školní stravování je spojeno výhradně s financováním nepedagogické práce, přitom platí, že školní stravování je podle § 122 školského zákona součástí hmotného zabezpečení, za jehož zajišťování je zodpovědná právnická osoba vykonávající činnost příslušného druhu školy (srov. § 122 odst. 3 školského zákona), přičemž § 122 odst. 4 umožňuje této právnické osobě zajišťovat toto hmotné zabezpečení různými způsoby. Navržená právní úprava směřuje k tomu, že finanční prostředky na zabezpečení hmotného zabezpečení – školního stravování budou součástí daňového výnosu krajů a obcí na dítě či žáka (s výjimkou žáka základní umělecké školy). Je proto třeba upravit, že ze státního rozpočtu budou školským zařízením školního stravování, které nejsou zřizovány kraji, obcemi nebo </w:t>
      </w:r>
      <w:r w:rsidR="00A05A3D">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poskytovány finanční prostředky výhradně na stravované, kteří nejsou dětmi nebo žáky škol zřizovaných kraji, obcemi nebo </w:t>
      </w:r>
      <w:r w:rsidR="00A05A3D">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Za finanční zabezpečení hmotného zabezpečení – školního stravování tak nebude zodpovědný stát, ale škola zřizovaná krajem, obcí nebo </w:t>
      </w:r>
      <w:r w:rsidR="00A05A3D">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společně se svým zřizovatelem.</w:t>
      </w:r>
    </w:p>
    <w:p w14:paraId="15C0625C"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čl. IV – úprava zákona č. 243/2000 Sb.</w:t>
      </w:r>
    </w:p>
    <w:p w14:paraId="108A1ED8" w14:textId="2F6CA9AB"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w:t>
      </w:r>
      <w:r w:rsidR="006C7D72">
        <w:rPr>
          <w:rFonts w:ascii="Times New Roman" w:eastAsia="Calibri" w:hAnsi="Times New Roman" w:cs="Times New Roman"/>
          <w:b/>
          <w:bCs/>
          <w:sz w:val="24"/>
          <w:szCs w:val="24"/>
          <w:lang w:eastAsia="cs-CZ"/>
        </w:rPr>
        <w:t>7</w:t>
      </w:r>
      <w:r w:rsidRPr="0039465C">
        <w:rPr>
          <w:rFonts w:ascii="Times New Roman" w:eastAsia="Calibri" w:hAnsi="Times New Roman" w:cs="Times New Roman"/>
          <w:b/>
          <w:bCs/>
          <w:sz w:val="24"/>
          <w:szCs w:val="24"/>
          <w:lang w:eastAsia="cs-CZ"/>
        </w:rPr>
        <w:t xml:space="preserve"> – čl. IV</w:t>
      </w:r>
    </w:p>
    <w:p w14:paraId="1DCDF985" w14:textId="77777777" w:rsidR="0039465C" w:rsidRPr="0039465C" w:rsidRDefault="0039465C" w:rsidP="0039465C">
      <w:pPr>
        <w:spacing w:after="0" w:line="240" w:lineRule="auto"/>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w:t>
      </w:r>
      <w:r w:rsidRPr="0039465C">
        <w:rPr>
          <w:rFonts w:ascii="Times New Roman" w:eastAsia="Times New Roman" w:hAnsi="Times New Roman" w:cs="Times New Roman"/>
          <w:bCs/>
          <w:sz w:val="24"/>
          <w:szCs w:val="24"/>
          <w:u w:val="single"/>
          <w:lang w:eastAsia="cs-CZ"/>
        </w:rPr>
        <w:t xml:space="preserve"> novelizačním </w:t>
      </w:r>
      <w:r w:rsidRPr="0039465C">
        <w:rPr>
          <w:rFonts w:ascii="Times New Roman" w:eastAsia="Times New Roman" w:hAnsi="Times New Roman" w:cs="Times New Roman"/>
          <w:sz w:val="24"/>
          <w:szCs w:val="24"/>
          <w:u w:val="single"/>
          <w:lang w:eastAsia="cs-CZ"/>
        </w:rPr>
        <w:t>bodům 1 a 2</w:t>
      </w:r>
      <w:r w:rsidRPr="0039465C">
        <w:rPr>
          <w:rFonts w:ascii="Times New Roman" w:eastAsia="Times New Roman" w:hAnsi="Times New Roman" w:cs="Times New Roman"/>
          <w:bCs/>
          <w:sz w:val="24"/>
          <w:szCs w:val="24"/>
          <w:u w:val="single"/>
          <w:lang w:eastAsia="cs-CZ"/>
        </w:rPr>
        <w:t>:</w:t>
      </w:r>
    </w:p>
    <w:p w14:paraId="01EA2DE0" w14:textId="77777777" w:rsidR="0039465C" w:rsidRPr="0039465C" w:rsidRDefault="0039465C" w:rsidP="0039465C">
      <w:pPr>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přesunem kompetence financování nepedagogické práce a ostatních neinvestičních výdajů (ONIV) pro školy a školská zařízení zřizovaná kraji do RUD krajů se navyšují podíly krajů na sdílených daních, a to ve dvou krocích: 1) pro období </w:t>
      </w:r>
      <w:proofErr w:type="gramStart"/>
      <w:r w:rsidRPr="0039465C">
        <w:rPr>
          <w:rFonts w:ascii="Times New Roman" w:eastAsia="Times New Roman" w:hAnsi="Times New Roman" w:cs="Times New Roman"/>
          <w:sz w:val="24"/>
          <w:szCs w:val="24"/>
          <w:lang w:eastAsia="cs-CZ"/>
        </w:rPr>
        <w:t>září – prosinec</w:t>
      </w:r>
      <w:proofErr w:type="gramEnd"/>
      <w:r w:rsidRPr="0039465C">
        <w:rPr>
          <w:rFonts w:ascii="Times New Roman" w:eastAsia="Times New Roman" w:hAnsi="Times New Roman" w:cs="Times New Roman"/>
          <w:sz w:val="24"/>
          <w:szCs w:val="24"/>
          <w:lang w:eastAsia="cs-CZ"/>
        </w:rPr>
        <w:t xml:space="preserve"> roku 2025 a 2) od roku 2026. O alokaci těchto prostředků již nebude rozhodovat stát, ale zřizovatelé škol a školských zařízení, tj. kraje, a to v samostatné působnosti.</w:t>
      </w:r>
    </w:p>
    <w:p w14:paraId="0FEE9397" w14:textId="77777777" w:rsidR="0039465C" w:rsidRPr="0039465C" w:rsidRDefault="0039465C" w:rsidP="0039465C">
      <w:pPr>
        <w:spacing w:after="0" w:line="240" w:lineRule="auto"/>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 bodům 3 až 6:</w:t>
      </w:r>
    </w:p>
    <w:p w14:paraId="4EA0B79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návaznosti na výše zmiňované přesuny kompetencí ve financování nepedagogické práce, ONIV do RUD krajů nad rámec stávajícího propočtového modelu RUD krajů (přerozdělení sdílených daní dle podílů v příloze č. 1 k zákonu) se zavádí nové kritérium zahrnující počet dětí, žáků a studentů škol a vybraných školských zařízení zřízených krajem. Pro zachování proporcí v systému je nutné stanovit různé váhy pro období od 1. 9. 2025 do 31. 12. 2025 a od roku 2026.</w:t>
      </w:r>
    </w:p>
    <w:p w14:paraId="06AFDB0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tímto novým kritériem je zároveň nutné vymezit, které školy se nebudou v rámci RUD financovat (školy s právem státní jazykové zkoušky). Zároveň je nutné vymezit zdroje dat, které budou pro účely propočtů využívány, jaké druhy škol a školských zařízení budou zohledněny za účelem stanovení počtu dětí, žáků a studentů, a to i dle typu zřizovatele. </w:t>
      </w:r>
    </w:p>
    <w:p w14:paraId="23722D61"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Výchozí premisou je, že dítě, žák a student, kromě docházky do školy, využívá i školské služby, které na daný druh školy navazují, a proto i peněžní prostředky mají směřovat na dítě, žáka a studenta.</w:t>
      </w:r>
    </w:p>
    <w:p w14:paraId="6E439E8E" w14:textId="2873B134"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Oproti stávajícímu pojetí se nově navrhuje systém koeficientů, který umožní v rámci „školského“ podílu (jak v případě obcí, tak nově i krajů) zohlednit objektivní rozdíly ve finanční náročnosti provozu v přepočtu na jednotkový náklad. Tyto koeficienty budou stanoveny v nařízení vlády, které zpracuje </w:t>
      </w:r>
      <w:r w:rsidR="00FB0F07">
        <w:rPr>
          <w:rFonts w:ascii="Times New Roman" w:eastAsia="Times New Roman" w:hAnsi="Times New Roman" w:cs="Times New Roman"/>
          <w:sz w:val="24"/>
          <w:szCs w:val="24"/>
          <w:lang w:eastAsia="cs-CZ"/>
        </w:rPr>
        <w:t>MŠMT</w:t>
      </w:r>
      <w:r w:rsidRPr="0039465C">
        <w:rPr>
          <w:rFonts w:ascii="Times New Roman" w:eastAsia="Times New Roman" w:hAnsi="Times New Roman" w:cs="Times New Roman"/>
          <w:sz w:val="24"/>
          <w:szCs w:val="24"/>
          <w:lang w:eastAsia="cs-CZ"/>
        </w:rPr>
        <w:t>. Tato forma umožní v případě potřeby vládě tyto koeficienty průběžně aktualizovat, vč. případného doplnění či zúžení koeficientů (viz dále bod 14).</w:t>
      </w:r>
    </w:p>
    <w:p w14:paraId="33268FE5"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Navrhuje se zároveň zmocnění pro Ministerstvo financí k vydání vyhlášky, kterou se stanoví </w:t>
      </w:r>
      <w:r w:rsidRPr="0039465C">
        <w:rPr>
          <w:rFonts w:ascii="Times New Roman" w:eastAsia="Times New Roman" w:hAnsi="Times New Roman" w:cs="Times New Roman"/>
          <w:sz w:val="24"/>
          <w:szCs w:val="24"/>
          <w:lang w:eastAsia="cs-CZ"/>
        </w:rPr>
        <w:t xml:space="preserve">procenta, kterými se jednotlivé kraje podílejí na části celostátního hrubého výnosu daní podle </w:t>
      </w:r>
      <w:r w:rsidRPr="0039465C">
        <w:rPr>
          <w:rFonts w:ascii="Times New Roman" w:eastAsia="Times New Roman" w:hAnsi="Times New Roman" w:cs="Times New Roman"/>
          <w:bCs/>
          <w:sz w:val="24"/>
          <w:szCs w:val="24"/>
          <w:lang w:eastAsia="cs-CZ"/>
        </w:rPr>
        <w:t>§ 3 odst. 1 písm. b) až f) a výnosu podle odst. 1 písm. g). Navrhovaný model představuje kombinaci zachování stávajícího modelu, který vychází z podílů krajů stanovených v příloze č. 1 k zákonu o RUD, a zároveň umožňuje průběžnou aktualizaci přerozdělení části prostředků na základě aktuálních dat o počtech dětí, žáků a studentů.</w:t>
      </w:r>
    </w:p>
    <w:p w14:paraId="696B03A7" w14:textId="77777777" w:rsidR="0039465C" w:rsidRPr="0039465C" w:rsidRDefault="0039465C" w:rsidP="0039465C">
      <w:pPr>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 bodům 7 a 8:</w:t>
      </w:r>
    </w:p>
    <w:p w14:paraId="4978181A" w14:textId="2AC293C6" w:rsidR="0039465C" w:rsidRPr="0039465C" w:rsidRDefault="0039465C" w:rsidP="0039465C">
      <w:pPr>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přesunem kompetence financování nepedagogické práce a ONIV pro školy a školská zařízení zřizovaná obcemi do RUD obcí se navyšují podíly obcí na sdílených daních, a to ve dvou krocích: 1) pro období </w:t>
      </w:r>
      <w:proofErr w:type="gramStart"/>
      <w:r w:rsidRPr="0039465C">
        <w:rPr>
          <w:rFonts w:ascii="Times New Roman" w:eastAsia="Times New Roman" w:hAnsi="Times New Roman" w:cs="Times New Roman"/>
          <w:sz w:val="24"/>
          <w:szCs w:val="24"/>
          <w:lang w:eastAsia="cs-CZ"/>
        </w:rPr>
        <w:t>září – prosinec</w:t>
      </w:r>
      <w:proofErr w:type="gramEnd"/>
      <w:r w:rsidRPr="0039465C">
        <w:rPr>
          <w:rFonts w:ascii="Times New Roman" w:eastAsia="Times New Roman" w:hAnsi="Times New Roman" w:cs="Times New Roman"/>
          <w:sz w:val="24"/>
          <w:szCs w:val="24"/>
          <w:lang w:eastAsia="cs-CZ"/>
        </w:rPr>
        <w:t xml:space="preserve"> roku 2025 a 2) od roku 2026. Tyto podíly zahrnují i přesun financování nepedagogické práce a ONIV pro školy a školská zařízení zřízená </w:t>
      </w:r>
      <w:r w:rsidR="00FB0F07">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w:t>
      </w:r>
    </w:p>
    <w:p w14:paraId="1F416FA5" w14:textId="77777777" w:rsidR="0039465C" w:rsidRPr="0039465C" w:rsidRDefault="0039465C" w:rsidP="0039465C">
      <w:pPr>
        <w:spacing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 bodům 9 až 13:</w:t>
      </w:r>
    </w:p>
    <w:p w14:paraId="2C64CA62" w14:textId="77777777" w:rsidR="0039465C" w:rsidRPr="0039465C" w:rsidRDefault="0039465C" w:rsidP="0039465C">
      <w:pPr>
        <w:spacing w:after="120" w:line="240" w:lineRule="auto"/>
        <w:jc w:val="both"/>
        <w:rPr>
          <w:rFonts w:ascii="Times New Roman" w:eastAsia="Calibri" w:hAnsi="Times New Roman" w:cs="Times New Roman"/>
          <w:b/>
        </w:rPr>
      </w:pPr>
      <w:r w:rsidRPr="0039465C">
        <w:rPr>
          <w:rFonts w:ascii="Times New Roman" w:eastAsia="Times New Roman" w:hAnsi="Times New Roman" w:cs="Times New Roman"/>
          <w:sz w:val="24"/>
          <w:szCs w:val="24"/>
          <w:lang w:eastAsia="cs-CZ"/>
        </w:rPr>
        <w:t xml:space="preserve">V návaznosti na výše zmiňované přesuny kompetencí ve financování nepedagogické práce, ONIV do RUD obcí se do kriteriálního propočtového modelu RUD obcí (přerozdělení sdílených daní) zavádí nové kritérium zahrnující počet dětí, žáků a studentů </w:t>
      </w:r>
      <w:r w:rsidRPr="00FB0F07">
        <w:rPr>
          <w:rFonts w:ascii="Times New Roman" w:eastAsia="Times New Roman" w:hAnsi="Times New Roman" w:cs="Times New Roman"/>
          <w:sz w:val="24"/>
          <w:szCs w:val="24"/>
          <w:lang w:eastAsia="cs-CZ"/>
        </w:rPr>
        <w:t>škol a vybraných školských zařízení, které obec zřizuje,</w:t>
      </w:r>
      <w:r w:rsidRPr="0039465C">
        <w:rPr>
          <w:rFonts w:ascii="Times New Roman" w:eastAsia="Times New Roman" w:hAnsi="Times New Roman" w:cs="Times New Roman"/>
          <w:sz w:val="24"/>
          <w:szCs w:val="24"/>
          <w:lang w:eastAsia="cs-CZ"/>
        </w:rPr>
        <w:t xml:space="preserve"> tj. v širším rozsahu vůči stávajícímu kritériu „počet dětí a žáků škol zřízených obcí“. V případě školských zařízení se vychází ze stávajícího znění § 161a odst. 1 školského zákona.</w:t>
      </w:r>
    </w:p>
    <w:p w14:paraId="31B4E958"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Zároveň je nutné proporcionálně upravit váhy jednotlivých stávajících kritérií (tj. prostý počet obyvatel, postupné přechody a výměra katastrálních území), aby zůstaly zachované stávající objemy prostředků připadající na tato kritéria. V systému je nutné stanovit různé váhy pro období od 1. 9. 2025 do 31. 12. 2025 a od roku 2026.</w:t>
      </w:r>
    </w:p>
    <w:p w14:paraId="0468A359"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novým kritériem v propočtu RUD obcí je zároveň nutné vymezit, které školy se nebudou v rámci RUD financovat (školy s právem státní jazykové zkoušky). Výchozí premisou je, že dítě, žák a student kromě docházky do školy využívá i školské služby, které na daný druh školy </w:t>
      </w:r>
      <w:proofErr w:type="gramStart"/>
      <w:r w:rsidRPr="0039465C">
        <w:rPr>
          <w:rFonts w:ascii="Times New Roman" w:eastAsia="Times New Roman" w:hAnsi="Times New Roman" w:cs="Times New Roman"/>
          <w:sz w:val="24"/>
          <w:szCs w:val="24"/>
          <w:lang w:eastAsia="cs-CZ"/>
        </w:rPr>
        <w:t>navazují</w:t>
      </w:r>
      <w:proofErr w:type="gramEnd"/>
      <w:r w:rsidRPr="0039465C">
        <w:rPr>
          <w:rFonts w:ascii="Times New Roman" w:eastAsia="Times New Roman" w:hAnsi="Times New Roman" w:cs="Times New Roman"/>
          <w:sz w:val="24"/>
          <w:szCs w:val="24"/>
          <w:lang w:eastAsia="cs-CZ"/>
        </w:rPr>
        <w:t xml:space="preserve"> a proto i peněžní prostředky mají směřovat na dítě, žáka a studenta. </w:t>
      </w:r>
    </w:p>
    <w:p w14:paraId="3D4F40A9" w14:textId="010EA8CA"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Nově budou v rámci RUD zohledněny i školy a školská zařízení zřizované dobrovolnými svazky obcí. </w:t>
      </w:r>
      <w:r w:rsidR="00BE1013">
        <w:rPr>
          <w:rFonts w:ascii="Times New Roman" w:eastAsia="Times New Roman" w:hAnsi="Times New Roman" w:cs="Times New Roman"/>
          <w:sz w:val="24"/>
          <w:szCs w:val="24"/>
          <w:lang w:eastAsia="cs-CZ"/>
        </w:rPr>
        <w:t>D</w:t>
      </w:r>
      <w:r w:rsidRPr="0039465C">
        <w:rPr>
          <w:rFonts w:ascii="Times New Roman" w:eastAsia="Times New Roman" w:hAnsi="Times New Roman" w:cs="Times New Roman"/>
          <w:sz w:val="24"/>
          <w:szCs w:val="24"/>
          <w:lang w:eastAsia="cs-CZ"/>
        </w:rPr>
        <w:t xml:space="preserve">aňový výnos bude přiřazen obci, kde má škola nebo školské zařízení zřizované </w:t>
      </w:r>
      <w:r w:rsidR="00FB0F07">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sídlo.</w:t>
      </w:r>
    </w:p>
    <w:p w14:paraId="24705722" w14:textId="77777777" w:rsidR="0039465C" w:rsidRPr="0039465C" w:rsidRDefault="0039465C" w:rsidP="0039465C">
      <w:pPr>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novelizačnímu bodu 14:</w:t>
      </w:r>
    </w:p>
    <w:p w14:paraId="04CB6EA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Vlivem objektivních rozdílů ve finanční náročnosti se do přerozdělení školského kritéria v RUD zavádí systém koeficientů.</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 xml:space="preserve">Tento systém bude legislativně zakotven zákonem o RUD (gesce MF), číselně bude vymezen, resp. aktualizován nařízením vlády (gesce MŠMT). Takto aktualizované hodnoty příslušných koeficientů se posléze promítnou do vyhlášky, kterou se prování zákon o RUD (vyhláška má výlučně technicistní charakter). </w:t>
      </w:r>
    </w:p>
    <w:p w14:paraId="0B5F973E" w14:textId="3BAFF603"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EB Garamond" w:hAnsi="Times New Roman" w:cs="Times New Roman"/>
          <w:sz w:val="24"/>
          <w:szCs w:val="24"/>
          <w:lang w:eastAsia="cs-CZ"/>
        </w:rPr>
        <w:t xml:space="preserve">Na základě odborného posouzení finanční náročnosti </w:t>
      </w:r>
      <w:r w:rsidR="00BB7E60">
        <w:rPr>
          <w:rFonts w:ascii="Times New Roman" w:eastAsia="EB Garamond" w:hAnsi="Times New Roman" w:cs="Times New Roman"/>
          <w:sz w:val="24"/>
          <w:szCs w:val="24"/>
          <w:lang w:eastAsia="cs-CZ"/>
        </w:rPr>
        <w:t>MŠMT</w:t>
      </w:r>
      <w:r w:rsidRPr="0039465C">
        <w:rPr>
          <w:rFonts w:ascii="Times New Roman" w:eastAsia="EB Garamond" w:hAnsi="Times New Roman" w:cs="Times New Roman"/>
          <w:sz w:val="24"/>
          <w:szCs w:val="24"/>
          <w:lang w:eastAsia="cs-CZ"/>
        </w:rPr>
        <w:t xml:space="preserve"> vymezí okruh relevantních výkonů a přiřadí jim příslušnou hodnotu koeficientu, jíž se vynásobí počty dětí, žáků a studentů. </w:t>
      </w:r>
      <w:r w:rsidRPr="0039465C">
        <w:rPr>
          <w:rFonts w:ascii="Times New Roman" w:eastAsia="Times New Roman" w:hAnsi="Times New Roman" w:cs="Times New Roman"/>
          <w:sz w:val="24"/>
          <w:szCs w:val="24"/>
          <w:lang w:eastAsia="cs-CZ"/>
        </w:rPr>
        <w:t xml:space="preserve">Například žák základní školy bude v kritériu započten jedenkrát (koeficient 1,0). Zatímco stávající pojetí neumožňuje žádné dítě/žáka započítat vícekrát (s výjimkou dětí/žáků ve střídavé péči), navrhovaná právní úprava umožní dítě/žáka započítat vícekrát s ohledem na množství využívaných služeb.  Např., pokud žák základní školy je zároveň dítětem, jemuž ústavní výchovu zajišťuje dětský domov a zároveň se vzdělává v základní umělecký škole, bude v kritériu započten třikrát, resp. třemi hodnotami náležejícími žákovi v základní škole (např. koeficient 1,0), žákovi v základní umělecké škole (např. koeficient 0,1) a dítěti v dětském domově (např. koeficient 9,0). To ale pouze za předpokladu, že všechny tyto školy a dětský domov zřizuje kraj, obec nebo </w:t>
      </w:r>
      <w:r w:rsidR="00BB7E60">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w:t>
      </w:r>
    </w:p>
    <w:p w14:paraId="6D39D1F4" w14:textId="37E5EFFE" w:rsidR="0039465C" w:rsidRPr="0039465C" w:rsidRDefault="0039465C" w:rsidP="0039465C">
      <w:pPr>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novelizačnímu bodu 15:</w:t>
      </w:r>
    </w:p>
    <w:p w14:paraId="5E3872D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souvislosti s vložením odstavců do textu zákona dojde i k posunu (přečíslování) ustanovení, které zmocňují Ministerstvo financí k vydání příslušné vyhlášky. Z tohoto titulu je třeba ustanovení odkazující na příslušná zmocňovací ustanovení rovněž upravit (§ 3 odst. 6 v případě krajů, resp. § 4 odst. 12 v případě obcí).</w:t>
      </w:r>
    </w:p>
    <w:p w14:paraId="369A0C27" w14:textId="77777777" w:rsidR="0039465C" w:rsidRPr="0039465C" w:rsidRDefault="0039465C" w:rsidP="0039465C">
      <w:pPr>
        <w:keepNext/>
        <w:spacing w:before="240" w:after="120" w:line="240" w:lineRule="auto"/>
        <w:jc w:val="both"/>
        <w:outlineLvl w:val="0"/>
        <w:rPr>
          <w:rFonts w:ascii="Times New Roman" w:eastAsia="Times New Roman" w:hAnsi="Times New Roman" w:cs="Times New Roman"/>
          <w:b/>
          <w:sz w:val="24"/>
          <w:szCs w:val="20"/>
          <w:lang w:eastAsia="cs-CZ"/>
        </w:rPr>
      </w:pPr>
      <w:r w:rsidRPr="0039465C">
        <w:rPr>
          <w:rFonts w:ascii="Times New Roman" w:eastAsia="Times New Roman" w:hAnsi="Times New Roman" w:cs="Times New Roman"/>
          <w:b/>
          <w:sz w:val="24"/>
          <w:szCs w:val="20"/>
          <w:lang w:eastAsia="cs-CZ"/>
        </w:rPr>
        <w:t>K čl. V (Přechodná ustanovení)</w:t>
      </w:r>
    </w:p>
    <w:p w14:paraId="4ED1058A" w14:textId="77777777" w:rsidR="0039465C" w:rsidRPr="0039465C" w:rsidRDefault="0039465C" w:rsidP="0039465C">
      <w:pPr>
        <w:keepNext/>
        <w:widowControl w:val="0"/>
        <w:tabs>
          <w:tab w:val="left" w:pos="708"/>
        </w:tabs>
        <w:spacing w:before="240" w:after="0" w:line="240" w:lineRule="auto"/>
        <w:jc w:val="both"/>
        <w:outlineLvl w:val="3"/>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 bodům 1 až 4</w:t>
      </w:r>
      <w:r w:rsidRPr="0039465C">
        <w:rPr>
          <w:rFonts w:ascii="Times New Roman" w:eastAsia="Times New Roman" w:hAnsi="Times New Roman" w:cs="Times New Roman"/>
          <w:bCs/>
          <w:sz w:val="24"/>
          <w:szCs w:val="24"/>
          <w:u w:val="single"/>
          <w:lang w:eastAsia="cs-CZ"/>
        </w:rPr>
        <w:t>:</w:t>
      </w:r>
    </w:p>
    <w:p w14:paraId="43CE6303" w14:textId="77777777" w:rsidR="0039465C" w:rsidRPr="0039465C" w:rsidRDefault="0039465C" w:rsidP="0039465C">
      <w:p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Přechodná ustanovení upravují převod daňových příjmů krajům a obcím pro přelomové období od 1. 9. 2025, kdy má zákon nabýt účinnosti, a na přelomu rozpočtového roku v návaznosti na příslušné postupné změny podílu krajů na sdílených daních. </w:t>
      </w:r>
    </w:p>
    <w:p w14:paraId="5FB948CC" w14:textId="77777777" w:rsidR="0039465C" w:rsidRPr="0039465C" w:rsidRDefault="0039465C" w:rsidP="0039465C">
      <w:pPr>
        <w:keepNext/>
        <w:widowControl w:val="0"/>
        <w:tabs>
          <w:tab w:val="left" w:pos="708"/>
        </w:tabs>
        <w:spacing w:before="240" w:after="0" w:line="240" w:lineRule="auto"/>
        <w:jc w:val="both"/>
        <w:outlineLvl w:val="3"/>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 bodu 5 až 7</w:t>
      </w:r>
      <w:r w:rsidRPr="0039465C">
        <w:rPr>
          <w:rFonts w:ascii="Times New Roman" w:eastAsia="Times New Roman" w:hAnsi="Times New Roman" w:cs="Times New Roman"/>
          <w:bCs/>
          <w:sz w:val="24"/>
          <w:szCs w:val="24"/>
          <w:u w:val="single"/>
          <w:lang w:eastAsia="cs-CZ"/>
        </w:rPr>
        <w:t>:</w:t>
      </w:r>
    </w:p>
    <w:p w14:paraId="622AAABA" w14:textId="77777777" w:rsidR="0039465C" w:rsidRPr="0039465C" w:rsidRDefault="0039465C" w:rsidP="0039465C">
      <w:p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Přechodné ustanovení zmocňuje Ministerstvo financí k vydání mimořádné vyhlášky (zavedena legislativní zkratka „zúčtovací vyhláška“) s účinností od 1. 9. 2025, kterou se stanoví procento, kterým se stanoví příslušné podíly obcí na stanovené části sdílených daních pro období od 1. 1. 2025 do 31. 8. 2025. Zároveň jsou definovány datové zdroje, ze kterých bude tato mimořádná vyhláška vycházet. Také je nutné v rámci přechodných ustanovení upravit postup správce daně pro zúčtování částek daňových příjmů převedených obcím v období od 1. 1. 2025 do 31. 8. 2025 na základě poslední platné vyhlášky (vyhláška č. 250/2024 Sb.) vůči mimořádné vyhlášce, která bude obsahovat podíly obcí vycházející z dosud platné úpravy rozpočtového určení daní a posledních dostupných dat. „Řádná“ vyhláška pak bude vydána s účinností od 1. 9. 2025, platná do nabytí účinnosti vyhlášky vydané k 1. 9. 2026, a to v souladu se zmocněním dle § 3 odst. 6 a § 4 odst. 12 zákona. </w:t>
      </w:r>
    </w:p>
    <w:p w14:paraId="19E47BA3" w14:textId="77777777" w:rsidR="0039465C" w:rsidRPr="0039465C" w:rsidRDefault="0039465C" w:rsidP="0039465C">
      <w:pPr>
        <w:autoSpaceDE w:val="0"/>
        <w:autoSpaceDN w:val="0"/>
        <w:adjustRightInd w:val="0"/>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 bodu 8</w:t>
      </w:r>
      <w:r w:rsidRPr="0039465C">
        <w:rPr>
          <w:rFonts w:ascii="Times New Roman" w:eastAsia="Times New Roman" w:hAnsi="Times New Roman" w:cs="Times New Roman"/>
          <w:bCs/>
          <w:sz w:val="24"/>
          <w:szCs w:val="24"/>
          <w:u w:val="single"/>
          <w:lang w:eastAsia="cs-CZ"/>
        </w:rPr>
        <w:t>:</w:t>
      </w:r>
    </w:p>
    <w:p w14:paraId="6D67DC6D" w14:textId="77777777" w:rsidR="0039465C" w:rsidRPr="0039465C" w:rsidRDefault="0039465C" w:rsidP="0039465C">
      <w:pPr>
        <w:spacing w:after="120" w:line="240" w:lineRule="auto"/>
        <w:jc w:val="both"/>
        <w:rPr>
          <w:rFonts w:ascii="Times New Roman" w:eastAsia="EB Garamond" w:hAnsi="Times New Roman" w:cs="Times New Roman"/>
          <w:sz w:val="24"/>
          <w:szCs w:val="24"/>
          <w:lang w:eastAsia="cs-CZ"/>
        </w:rPr>
      </w:pPr>
      <w:r w:rsidRPr="0039465C">
        <w:rPr>
          <w:rFonts w:ascii="Times New Roman" w:eastAsia="Times New Roman" w:hAnsi="Times New Roman" w:cs="Times New Roman"/>
          <w:sz w:val="24"/>
          <w:szCs w:val="24"/>
          <w:lang w:eastAsia="cs-CZ"/>
        </w:rPr>
        <w:t>Pro přerozdělení školského kritéria se trvale zavádí systém koeficientů (viz komentář k čl. X1, k bodu 14). Zároveň se však p</w:t>
      </w:r>
      <w:r w:rsidRPr="0039465C">
        <w:rPr>
          <w:rFonts w:ascii="Times New Roman" w:eastAsia="EB Garamond" w:hAnsi="Times New Roman" w:cs="Times New Roman"/>
          <w:sz w:val="24"/>
          <w:szCs w:val="24"/>
          <w:lang w:eastAsia="cs-CZ"/>
        </w:rPr>
        <w:t xml:space="preserve">ro </w:t>
      </w:r>
      <w:r w:rsidRPr="00BB7E60">
        <w:rPr>
          <w:rFonts w:ascii="Times New Roman" w:eastAsia="EB Garamond" w:hAnsi="Times New Roman" w:cs="Times New Roman"/>
          <w:sz w:val="24"/>
          <w:szCs w:val="24"/>
          <w:lang w:eastAsia="cs-CZ"/>
        </w:rPr>
        <w:t>přechodné</w:t>
      </w:r>
      <w:r w:rsidRPr="0039465C">
        <w:rPr>
          <w:rFonts w:ascii="Times New Roman" w:eastAsia="EB Garamond" w:hAnsi="Times New Roman" w:cs="Times New Roman"/>
          <w:sz w:val="24"/>
          <w:szCs w:val="24"/>
          <w:lang w:eastAsia="cs-CZ"/>
        </w:rPr>
        <w:t xml:space="preserve"> období od 1. 9. 2025 do 31. 12. 2026 navrhuje opatření, které zohlednění vyšší finanční náročnost zajišťování vzdělávání ze strany obcí s malým počtem dětí a žáků. </w:t>
      </w:r>
    </w:p>
    <w:p w14:paraId="448034FD"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EB Garamond" w:hAnsi="Times New Roman" w:cs="Times New Roman"/>
          <w:sz w:val="24"/>
          <w:szCs w:val="24"/>
          <w:lang w:eastAsia="cs-CZ"/>
        </w:rPr>
        <w:t xml:space="preserve">Toto přechodné zvýhodnění se navrhuje následujícím způsobem: pokud </w:t>
      </w:r>
      <w:r w:rsidRPr="00BB7E60">
        <w:rPr>
          <w:rFonts w:ascii="Times New Roman" w:eastAsia="EB Garamond" w:hAnsi="Times New Roman" w:cs="Times New Roman"/>
          <w:sz w:val="24"/>
          <w:szCs w:val="24"/>
          <w:lang w:eastAsia="cs-CZ"/>
        </w:rPr>
        <w:t>skutečný</w:t>
      </w:r>
      <w:r w:rsidRPr="0039465C">
        <w:rPr>
          <w:rFonts w:ascii="Times New Roman" w:eastAsia="EB Garamond" w:hAnsi="Times New Roman" w:cs="Times New Roman"/>
          <w:sz w:val="24"/>
          <w:szCs w:val="24"/>
          <w:lang w:eastAsia="cs-CZ"/>
        </w:rPr>
        <w:t xml:space="preserve"> počet dětí, žáků a studentů</w:t>
      </w:r>
      <w:r w:rsidRPr="0039465C">
        <w:rPr>
          <w:rFonts w:ascii="Times New Roman" w:eastAsia="EB Garamond" w:hAnsi="Times New Roman" w:cs="Times New Roman"/>
          <w:b/>
          <w:sz w:val="24"/>
          <w:szCs w:val="24"/>
          <w:lang w:eastAsia="cs-CZ"/>
        </w:rPr>
        <w:t xml:space="preserve"> </w:t>
      </w:r>
      <w:r w:rsidRPr="0039465C">
        <w:rPr>
          <w:rFonts w:ascii="Times New Roman" w:eastAsia="EB Garamond" w:hAnsi="Times New Roman" w:cs="Times New Roman"/>
          <w:sz w:val="24"/>
          <w:szCs w:val="24"/>
          <w:lang w:eastAsia="cs-CZ"/>
        </w:rPr>
        <w:t xml:space="preserve">v souhrnu za obec nepřesáhne hodnotu stanovenou nařízením vlády, provede se zvýhodnění tak, že </w:t>
      </w:r>
      <w:r w:rsidRPr="0039465C">
        <w:rPr>
          <w:rFonts w:ascii="Times New Roman" w:eastAsia="Calibri" w:hAnsi="Times New Roman" w:cs="Times New Roman"/>
          <w:sz w:val="24"/>
          <w:szCs w:val="24"/>
          <w:lang w:eastAsia="cs-CZ"/>
        </w:rPr>
        <w:t>souhrnná hodnota získaná násobením skutečných počtů těchto dětí, žáků a studentů příslušnými koeficienty se navýší o hodnotu stanovenou nařízením vlády.</w:t>
      </w:r>
    </w:p>
    <w:p w14:paraId="057D9D43" w14:textId="18F17FE6"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w:t>
      </w:r>
      <w:r>
        <w:rPr>
          <w:rFonts w:ascii="Times New Roman" w:eastAsia="Calibri" w:hAnsi="Times New Roman" w:cs="Times New Roman"/>
          <w:b/>
          <w:bCs/>
          <w:sz w:val="24"/>
          <w:szCs w:val="24"/>
          <w:lang w:eastAsia="cs-CZ"/>
        </w:rPr>
        <w:t>8</w:t>
      </w:r>
      <w:r w:rsidRPr="0039465C">
        <w:rPr>
          <w:rFonts w:ascii="Times New Roman" w:eastAsia="Calibri" w:hAnsi="Times New Roman" w:cs="Times New Roman"/>
          <w:b/>
          <w:bCs/>
          <w:sz w:val="24"/>
          <w:szCs w:val="24"/>
          <w:lang w:eastAsia="cs-CZ"/>
        </w:rPr>
        <w:t xml:space="preserve"> – Účinnost</w:t>
      </w:r>
    </w:p>
    <w:p w14:paraId="3F06D487" w14:textId="134A6460"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Účinnost pozměňovacího návrhu jako celku je stanovena na 1. září 2025. Nicméně účinnost dosavadního bodu 96 ke školskému zákonu, kde úprava reflektuje změnu prováděnou ve vztahu k zrušení podpůrného opatření „další pedagogický pracovník“ sněmovním tiskem 829, a dále bodů 2, 4, 8, 10 a 12 k zákonu o rozpočtovém určení daní je stanovena na 1. ledna 2026.</w:t>
      </w:r>
      <w:r w:rsidR="00476A8D">
        <w:rPr>
          <w:rFonts w:ascii="Times New Roman" w:eastAsia="Calibri" w:hAnsi="Times New Roman" w:cs="Times New Roman"/>
          <w:sz w:val="24"/>
          <w:szCs w:val="24"/>
          <w:lang w:eastAsia="cs-CZ"/>
        </w:rPr>
        <w:t xml:space="preserve"> Stejně tak je k 1. lednu 2026 stanovena účinnost některých bodů čl. III</w:t>
      </w:r>
      <w:r w:rsidR="00242590">
        <w:rPr>
          <w:rFonts w:ascii="Times New Roman" w:eastAsia="Calibri" w:hAnsi="Times New Roman" w:cs="Times New Roman"/>
          <w:sz w:val="24"/>
          <w:szCs w:val="24"/>
          <w:lang w:eastAsia="cs-CZ"/>
        </w:rPr>
        <w:t xml:space="preserve">, a to těch, kterými se pouze upravují technicky stávající body sněmovního tisku 829. Jde tedy o </w:t>
      </w:r>
      <w:r w:rsidR="006C7D72">
        <w:rPr>
          <w:rFonts w:ascii="Times New Roman" w:eastAsia="Calibri" w:hAnsi="Times New Roman" w:cs="Times New Roman"/>
          <w:sz w:val="24"/>
          <w:szCs w:val="24"/>
          <w:lang w:eastAsia="cs-CZ"/>
        </w:rPr>
        <w:t>body 2, 3 a 4 z čl.</w:t>
      </w:r>
      <w:r w:rsidR="00A61E8A">
        <w:rPr>
          <w:rFonts w:ascii="Times New Roman" w:eastAsia="Calibri" w:hAnsi="Times New Roman" w:cs="Times New Roman"/>
          <w:sz w:val="24"/>
          <w:szCs w:val="24"/>
          <w:lang w:eastAsia="cs-CZ"/>
        </w:rPr>
        <w:t> </w:t>
      </w:r>
      <w:r w:rsidR="006C7D72">
        <w:rPr>
          <w:rFonts w:ascii="Times New Roman" w:eastAsia="Calibri" w:hAnsi="Times New Roman" w:cs="Times New Roman"/>
          <w:sz w:val="24"/>
          <w:szCs w:val="24"/>
          <w:lang w:eastAsia="cs-CZ"/>
        </w:rPr>
        <w:t>III, které jsou nyní zakotveny v příslušném sněmovním tisku.</w:t>
      </w:r>
    </w:p>
    <w:p w14:paraId="66477DD9" w14:textId="77777777" w:rsidR="00834A06" w:rsidRDefault="00834A06" w:rsidP="00B24774">
      <w:pPr>
        <w:spacing w:after="0" w:line="240" w:lineRule="auto"/>
        <w:jc w:val="both"/>
        <w:rPr>
          <w:rFonts w:ascii="Times New Roman" w:eastAsia="Times New Roman" w:hAnsi="Times New Roman" w:cs="Times New Roman"/>
          <w:b/>
          <w:bCs/>
          <w:sz w:val="24"/>
          <w:szCs w:val="24"/>
        </w:rPr>
      </w:pPr>
    </w:p>
    <w:p w14:paraId="011F02D4"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58235ADC"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3BD6284E"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02B1C1DB"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4E668E8A"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075E9EEA" w14:textId="0677FDB2" w:rsidR="00570EEF" w:rsidRPr="00F53F59" w:rsidRDefault="007A6C07" w:rsidP="00B24774">
      <w:pPr>
        <w:spacing w:after="0" w:line="240" w:lineRule="auto"/>
        <w:jc w:val="both"/>
        <w:rPr>
          <w:rFonts w:ascii="Times New Roman" w:eastAsia="Times New Roman" w:hAnsi="Times New Roman" w:cs="Times New Roman"/>
          <w:b/>
          <w:bCs/>
          <w:sz w:val="24"/>
          <w:szCs w:val="24"/>
        </w:rPr>
      </w:pPr>
      <w:r w:rsidRPr="00F53F59">
        <w:rPr>
          <w:rFonts w:ascii="Times New Roman" w:eastAsia="Times New Roman" w:hAnsi="Times New Roman" w:cs="Times New Roman"/>
          <w:b/>
          <w:bCs/>
          <w:sz w:val="24"/>
          <w:szCs w:val="24"/>
        </w:rPr>
        <w:t>PLATNÉ ZNĚNÍ DOTČENÝCH USTANOVENÍ ŠKOLSKÉHO ZÁKONA S VYZNAČENÍM NAVRHOVANÝCH ZMĚN A DOPLNĚNÍ</w:t>
      </w:r>
    </w:p>
    <w:p w14:paraId="637BC825" w14:textId="77777777" w:rsidR="0093637D" w:rsidRPr="00F53F59" w:rsidRDefault="0093637D" w:rsidP="00B24774">
      <w:pPr>
        <w:spacing w:after="0" w:line="240" w:lineRule="auto"/>
        <w:jc w:val="both"/>
        <w:rPr>
          <w:rFonts w:ascii="Times New Roman" w:eastAsia="Times New Roman" w:hAnsi="Times New Roman" w:cs="Times New Roman"/>
          <w:sz w:val="24"/>
          <w:szCs w:val="24"/>
        </w:rPr>
      </w:pPr>
    </w:p>
    <w:p w14:paraId="17185F7D" w14:textId="77777777" w:rsidR="008B59D7" w:rsidRDefault="008B59D7" w:rsidP="008B59D7">
      <w:pPr>
        <w:spacing w:after="24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14:paraId="1D13EB85" w14:textId="77777777" w:rsidR="008B59D7" w:rsidRDefault="008B59D7" w:rsidP="00D0320A">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122</w:t>
      </w:r>
    </w:p>
    <w:p w14:paraId="203F0E22" w14:textId="77777777" w:rsidR="008B59D7" w:rsidRPr="008B59D7" w:rsidRDefault="008B59D7" w:rsidP="008B59D7">
      <w:pPr>
        <w:spacing w:after="120" w:line="240" w:lineRule="auto"/>
        <w:jc w:val="center"/>
        <w:rPr>
          <w:rFonts w:ascii="Times New Roman" w:eastAsia="Times New Roman" w:hAnsi="Times New Roman" w:cs="Times New Roman"/>
          <w:sz w:val="24"/>
          <w:szCs w:val="24"/>
          <w:lang w:eastAsia="cs-CZ"/>
        </w:rPr>
      </w:pPr>
      <w:r w:rsidRPr="008B59D7">
        <w:rPr>
          <w:rFonts w:ascii="Times New Roman" w:eastAsia="Times New Roman" w:hAnsi="Times New Roman" w:cs="Times New Roman"/>
          <w:sz w:val="24"/>
          <w:szCs w:val="24"/>
          <w:lang w:eastAsia="cs-CZ"/>
        </w:rPr>
        <w:t>Hmotné zabezpečení a odměny za produktivní činnost</w:t>
      </w:r>
    </w:p>
    <w:p w14:paraId="2E0DE666"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sidRPr="003051A5">
        <w:rPr>
          <w:rFonts w:ascii="Times New Roman" w:eastAsia="Times New Roman" w:hAnsi="Times New Roman" w:cs="Times New Roman"/>
          <w:sz w:val="24"/>
          <w:szCs w:val="24"/>
          <w:lang w:eastAsia="cs-CZ"/>
        </w:rPr>
        <w:t>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664CABCC"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Pr="003051A5">
        <w:rPr>
          <w:rFonts w:ascii="Times New Roman" w:eastAsia="Times New Roman" w:hAnsi="Times New Roman" w:cs="Times New Roman"/>
          <w:sz w:val="24"/>
          <w:szCs w:val="24"/>
          <w:lang w:eastAsia="cs-CZ"/>
        </w:rPr>
        <w:t>Dětem v mateřských školách,</w:t>
      </w:r>
      <w:r>
        <w:rPr>
          <w:rFonts w:ascii="Times New Roman" w:eastAsia="Times New Roman" w:hAnsi="Times New Roman" w:cs="Times New Roman"/>
          <w:sz w:val="24"/>
          <w:szCs w:val="24"/>
          <w:lang w:eastAsia="cs-CZ"/>
        </w:rPr>
        <w:t xml:space="preserve"> </w:t>
      </w:r>
      <w:r w:rsidRPr="003051A5">
        <w:rPr>
          <w:rFonts w:ascii="Times New Roman" w:eastAsia="Times New Roman" w:hAnsi="Times New Roman" w:cs="Times New Roman"/>
          <w:sz w:val="24"/>
          <w:szCs w:val="24"/>
          <w:lang w:eastAsia="cs-CZ"/>
        </w:rPr>
        <w:t>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26679BA9"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Pr="003051A5">
        <w:rPr>
          <w:rFonts w:ascii="Times New Roman" w:eastAsia="Times New Roman" w:hAnsi="Times New Roman" w:cs="Times New Roman"/>
          <w:sz w:val="24"/>
          <w:szCs w:val="24"/>
          <w:lang w:eastAsia="cs-CZ"/>
        </w:rPr>
        <w:t xml:space="preserve">Hmotné zabezpečení podle odstavce 2 zajišťuje pro své děti, žáky a studenty právnická osoba, která vykonává činnost školy nebo školského zařízení; právnická osoba zřizovaná státem, krajem, obcí nebo svazkem obcí </w:t>
      </w:r>
      <w:r w:rsidRPr="008B59D7">
        <w:rPr>
          <w:rFonts w:ascii="Times New Roman" w:eastAsia="Times New Roman" w:hAnsi="Times New Roman" w:cs="Times New Roman"/>
          <w:strike/>
          <w:color w:val="FF0000"/>
          <w:sz w:val="24"/>
          <w:szCs w:val="24"/>
          <w:lang w:eastAsia="cs-CZ"/>
        </w:rPr>
        <w:t>může hmotné zabezpečení zajišťovat</w:t>
      </w:r>
      <w:r w:rsidRPr="008B59D7">
        <w:rPr>
          <w:rFonts w:ascii="Times New Roman" w:eastAsia="Times New Roman" w:hAnsi="Times New Roman" w:cs="Times New Roman"/>
          <w:color w:val="FF0000"/>
          <w:sz w:val="24"/>
          <w:szCs w:val="24"/>
          <w:lang w:eastAsia="cs-CZ"/>
        </w:rPr>
        <w:t xml:space="preserve"> </w:t>
      </w:r>
      <w:r w:rsidRPr="008B59D7">
        <w:rPr>
          <w:rFonts w:ascii="Times New Roman" w:eastAsia="Times New Roman" w:hAnsi="Times New Roman" w:cs="Times New Roman"/>
          <w:b/>
          <w:bCs/>
          <w:color w:val="FF0000"/>
          <w:sz w:val="24"/>
          <w:szCs w:val="24"/>
          <w:lang w:eastAsia="cs-CZ"/>
        </w:rPr>
        <w:t>zajišťuje hmotné zabezpečení</w:t>
      </w:r>
      <w:r>
        <w:rPr>
          <w:rFonts w:ascii="Times New Roman" w:eastAsia="Times New Roman" w:hAnsi="Times New Roman" w:cs="Times New Roman"/>
          <w:b/>
          <w:bCs/>
          <w:sz w:val="24"/>
          <w:szCs w:val="24"/>
          <w:lang w:eastAsia="cs-CZ"/>
        </w:rPr>
        <w:t xml:space="preserve"> </w:t>
      </w:r>
      <w:r w:rsidRPr="003051A5">
        <w:rPr>
          <w:rFonts w:ascii="Times New Roman" w:eastAsia="Times New Roman" w:hAnsi="Times New Roman" w:cs="Times New Roman"/>
          <w:sz w:val="24"/>
          <w:szCs w:val="24"/>
          <w:lang w:eastAsia="cs-CZ"/>
        </w:rPr>
        <w:t>ve spolupráci se zřizovatelem. Hmotné zabezpečení podle odstavce 2 lze poskytovat za úplatu.</w:t>
      </w:r>
    </w:p>
    <w:p w14:paraId="6FCB611B"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w:t>
      </w:r>
      <w:r w:rsidRPr="006D0D3E">
        <w:rPr>
          <w:rFonts w:ascii="Times New Roman" w:eastAsia="Times New Roman" w:hAnsi="Times New Roman" w:cs="Times New Roman"/>
          <w:sz w:val="24"/>
          <w:szCs w:val="24"/>
          <w:lang w:eastAsia="cs-CZ"/>
        </w:rPr>
        <w:t>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BF1ABB">
        <w:rPr>
          <w:rFonts w:ascii="Times New Roman" w:eastAsia="Times New Roman" w:hAnsi="Times New Roman" w:cs="Times New Roman"/>
          <w:sz w:val="24"/>
          <w:szCs w:val="24"/>
          <w:vertAlign w:val="superscript"/>
          <w:lang w:eastAsia="cs-CZ"/>
        </w:rPr>
        <w:t>6</w:t>
      </w:r>
      <w:r>
        <w:rPr>
          <w:rFonts w:ascii="Times New Roman" w:eastAsia="Times New Roman" w:hAnsi="Times New Roman" w:cs="Times New Roman"/>
          <w:sz w:val="24"/>
          <w:szCs w:val="24"/>
          <w:vertAlign w:val="superscript"/>
          <w:lang w:eastAsia="cs-CZ"/>
        </w:rPr>
        <w:t>)</w:t>
      </w:r>
      <w:r w:rsidRPr="006D0D3E">
        <w:rPr>
          <w:rFonts w:ascii="Times New Roman" w:eastAsia="Times New Roman" w:hAnsi="Times New Roman" w:cs="Times New Roman"/>
          <w:sz w:val="24"/>
          <w:szCs w:val="24"/>
          <w:lang w:eastAsia="cs-CZ"/>
        </w:rPr>
        <w:t> s předchozím souhlasem ministerstva. Školní stravování se řídí výživovými normami.</w:t>
      </w:r>
    </w:p>
    <w:p w14:paraId="68594A48"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(5) </w:t>
      </w:r>
      <w:r w:rsidRPr="006D0D3E">
        <w:rPr>
          <w:rFonts w:ascii="Times New Roman" w:eastAsia="Times New Roman" w:hAnsi="Times New Roman" w:cs="Times New Roman"/>
          <w:sz w:val="24"/>
          <w:szCs w:val="24"/>
          <w:lang w:eastAsia="cs-CZ"/>
        </w:rPr>
        <w:t>Ministerstvo stanoví prováděcím právním předpisem podrobnější podmínky o poskytování hmotného zabezpečení.</w:t>
      </w:r>
    </w:p>
    <w:p w14:paraId="4483A790" w14:textId="77777777" w:rsidR="008B59D7" w:rsidRDefault="008B59D7" w:rsidP="008B59D7">
      <w:pPr>
        <w:spacing w:after="120" w:line="240" w:lineRule="auto"/>
        <w:jc w:val="both"/>
        <w:rPr>
          <w:rFonts w:ascii="Calibri" w:eastAsia="Times New Roman" w:hAnsi="Calibri" w:cs="Calibri"/>
          <w:sz w:val="24"/>
          <w:szCs w:val="24"/>
          <w:lang w:eastAsia="cs-CZ"/>
        </w:rPr>
      </w:pPr>
      <w:r>
        <w:rPr>
          <w:rFonts w:ascii="Calibri" w:eastAsia="Times New Roman" w:hAnsi="Calibri" w:cs="Calibri"/>
          <w:sz w:val="24"/>
          <w:szCs w:val="24"/>
          <w:lang w:eastAsia="cs-CZ"/>
        </w:rPr>
        <w:t>____________</w:t>
      </w:r>
    </w:p>
    <w:p w14:paraId="09C01F60" w14:textId="77777777" w:rsidR="008B59D7" w:rsidRPr="00CB42DD" w:rsidRDefault="008B59D7" w:rsidP="008B59D7">
      <w:pPr>
        <w:spacing w:after="240" w:line="240" w:lineRule="auto"/>
        <w:jc w:val="both"/>
        <w:rPr>
          <w:rFonts w:ascii="Times New Roman" w:eastAsia="Times New Roman" w:hAnsi="Times New Roman" w:cs="Times New Roman"/>
          <w:sz w:val="24"/>
          <w:szCs w:val="24"/>
          <w:lang w:eastAsia="cs-CZ"/>
        </w:rPr>
      </w:pPr>
      <w:r w:rsidRPr="008906E5">
        <w:rPr>
          <w:rFonts w:ascii="Times New Roman" w:eastAsia="Times New Roman" w:hAnsi="Times New Roman" w:cs="Times New Roman"/>
          <w:sz w:val="20"/>
          <w:szCs w:val="20"/>
          <w:vertAlign w:val="superscript"/>
          <w:lang w:eastAsia="cs-CZ"/>
        </w:rPr>
        <w:t>6)</w:t>
      </w:r>
      <w:r w:rsidRPr="008906E5">
        <w:rPr>
          <w:rFonts w:ascii="Times New Roman" w:eastAsia="Times New Roman" w:hAnsi="Times New Roman" w:cs="Times New Roman"/>
          <w:sz w:val="20"/>
          <w:szCs w:val="20"/>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2A80541B" w14:textId="77777777" w:rsidR="008B59D7" w:rsidRDefault="008B59D7" w:rsidP="008B59D7">
      <w:pPr>
        <w:spacing w:after="24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14:paraId="18276C6C" w14:textId="77777777" w:rsidR="008B59D7" w:rsidRPr="00DD4B41" w:rsidRDefault="008B59D7" w:rsidP="008B59D7">
      <w:pPr>
        <w:spacing w:after="120" w:line="240" w:lineRule="auto"/>
        <w:jc w:val="center"/>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 160</w:t>
      </w:r>
    </w:p>
    <w:p w14:paraId="3B773231"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(1) Ze státního rozpočtu se za podmínek stanovených tímto zákonem poskytují finanční prostředky vyčleněné na činnost</w:t>
      </w:r>
    </w:p>
    <w:p w14:paraId="66CD5C2A"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a)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DD4B41">
        <w:rPr>
          <w:rFonts w:ascii="Times New Roman" w:eastAsia="Times New Roman" w:hAnsi="Times New Roman" w:cs="Times New Roman"/>
          <w:sz w:val="24"/>
          <w:szCs w:val="24"/>
          <w:vertAlign w:val="superscript"/>
          <w:lang w:eastAsia="cs-CZ"/>
        </w:rPr>
        <w:t>36)</w:t>
      </w:r>
    </w:p>
    <w:p w14:paraId="6F559358" w14:textId="6E242DBA"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b) škol a školských zařízení zřizovaných registrovanými církvemi nebo náboženskými společnostmi, kterým bylo přiznáno oprávnění k výkonu zvláštního práva zřizovat církevní školy,</w:t>
      </w:r>
      <w:r w:rsidRPr="00DD4B41">
        <w:rPr>
          <w:rFonts w:ascii="Times New Roman" w:eastAsia="Times New Roman" w:hAnsi="Times New Roman" w:cs="Times New Roman"/>
          <w:sz w:val="24"/>
          <w:szCs w:val="24"/>
          <w:vertAlign w:val="superscript"/>
          <w:lang w:eastAsia="cs-CZ"/>
        </w:rPr>
        <w:t>6)</w:t>
      </w:r>
      <w:r w:rsidRPr="00DD4B41">
        <w:rPr>
          <w:rFonts w:ascii="Times New Roman" w:eastAsia="Times New Roman" w:hAnsi="Times New Roman" w:cs="Times New Roman"/>
          <w:sz w:val="24"/>
          <w:szCs w:val="24"/>
          <w:lang w:eastAsia="cs-CZ"/>
        </w:rPr>
        <w:t> s výjimkou jazykových škol s právem státní jazykové zkoušky, na výdaje</w:t>
      </w:r>
      <w:r w:rsidR="00E7434E">
        <w:rPr>
          <w:rFonts w:ascii="Times New Roman" w:eastAsia="Times New Roman" w:hAnsi="Times New Roman" w:cs="Times New Roman"/>
          <w:sz w:val="24"/>
          <w:szCs w:val="24"/>
          <w:lang w:eastAsia="cs-CZ"/>
        </w:rPr>
        <w:t xml:space="preserve"> </w:t>
      </w:r>
      <w:r w:rsidRPr="002F6A37">
        <w:rPr>
          <w:rFonts w:ascii="Times New Roman" w:eastAsia="Times New Roman" w:hAnsi="Times New Roman" w:cs="Times New Roman"/>
          <w:sz w:val="24"/>
          <w:szCs w:val="24"/>
          <w:lang w:eastAsia="cs-CZ"/>
        </w:rPr>
        <w:t xml:space="preserve">uvedené v písmenu a) </w:t>
      </w:r>
      <w:bookmarkStart w:id="3" w:name="_Hlk185323720"/>
      <w:r w:rsidRPr="002F6A37">
        <w:rPr>
          <w:rFonts w:ascii="Times New Roman" w:eastAsia="Times New Roman" w:hAnsi="Times New Roman" w:cs="Times New Roman"/>
          <w:sz w:val="24"/>
          <w:szCs w:val="24"/>
          <w:lang w:eastAsia="cs-CZ"/>
        </w:rPr>
        <w:t>s výjimkou výdajů na pořízení a zhodnocení dlouhodobého majetku</w:t>
      </w:r>
      <w:bookmarkEnd w:id="3"/>
      <w:r w:rsidRPr="002F6A37">
        <w:rPr>
          <w:rFonts w:ascii="Times New Roman" w:eastAsia="Times New Roman" w:hAnsi="Times New Roman" w:cs="Times New Roman"/>
          <w:sz w:val="24"/>
          <w:szCs w:val="24"/>
          <w:lang w:eastAsia="cs-CZ"/>
        </w:rPr>
        <w:t>; tato výjimka se nevztahuje na výdaje na učební pomůcky</w:t>
      </w:r>
      <w:r w:rsidRPr="00DD4B41">
        <w:rPr>
          <w:rFonts w:ascii="Times New Roman" w:eastAsia="Times New Roman" w:hAnsi="Times New Roman" w:cs="Times New Roman"/>
          <w:sz w:val="24"/>
          <w:szCs w:val="24"/>
          <w:lang w:eastAsia="cs-CZ"/>
        </w:rPr>
        <w:t>,</w:t>
      </w:r>
    </w:p>
    <w:p w14:paraId="410279E0" w14:textId="31FB1661" w:rsidR="008B59D7" w:rsidRPr="00DD4B41" w:rsidRDefault="008B59D7" w:rsidP="008B59D7">
      <w:pPr>
        <w:spacing w:after="120" w:line="240" w:lineRule="auto"/>
        <w:jc w:val="both"/>
        <w:rPr>
          <w:rFonts w:ascii="Times New Roman" w:eastAsia="Times New Roman" w:hAnsi="Times New Roman" w:cs="Times New Roman"/>
          <w:b/>
          <w:bCs/>
          <w:sz w:val="24"/>
          <w:szCs w:val="24"/>
          <w:lang w:eastAsia="cs-CZ"/>
        </w:rPr>
      </w:pPr>
      <w:r w:rsidRPr="00DD4B41">
        <w:rPr>
          <w:rFonts w:ascii="Times New Roman" w:eastAsia="Times New Roman" w:hAnsi="Times New Roman" w:cs="Times New Roman"/>
          <w:sz w:val="24"/>
          <w:szCs w:val="24"/>
          <w:lang w:eastAsia="cs-CZ"/>
        </w:rPr>
        <w:t>c) škol a školských zařízení zřizovaných obcemi nebo svazky obcí, s výjimkou školských výchovných a ubytovacích zařízení podle § 117 odst. 1 písm. c) a jazykových škol s právem státní jazykové zkoušky, a to</w:t>
      </w:r>
      <w:r>
        <w:rPr>
          <w:rFonts w:ascii="Times New Roman" w:eastAsia="Times New Roman" w:hAnsi="Times New Roman" w:cs="Times New Roman"/>
          <w:b/>
          <w:bCs/>
          <w:sz w:val="24"/>
          <w:szCs w:val="24"/>
          <w:lang w:eastAsia="cs-CZ"/>
        </w:rPr>
        <w:t xml:space="preserve"> </w:t>
      </w:r>
      <w:r w:rsidRPr="008B59D7">
        <w:rPr>
          <w:rFonts w:ascii="Times New Roman" w:eastAsia="Times New Roman" w:hAnsi="Times New Roman" w:cs="Times New Roman"/>
          <w:b/>
          <w:bCs/>
          <w:color w:val="FF0000"/>
          <w:sz w:val="24"/>
          <w:szCs w:val="24"/>
          <w:lang w:eastAsia="cs-CZ"/>
        </w:rPr>
        <w:t>v případě pedagogických pracovníků</w:t>
      </w:r>
      <w:r w:rsidRPr="008B59D7">
        <w:rPr>
          <w:rFonts w:ascii="Times New Roman" w:eastAsia="Times New Roman" w:hAnsi="Times New Roman" w:cs="Times New Roman"/>
          <w:color w:val="FF0000"/>
          <w:sz w:val="24"/>
          <w:szCs w:val="24"/>
          <w:lang w:eastAsia="cs-CZ"/>
        </w:rPr>
        <w:t xml:space="preserve"> </w:t>
      </w:r>
      <w:r w:rsidRPr="00DD4B41">
        <w:rPr>
          <w:rFonts w:ascii="Times New Roman" w:eastAsia="Times New Roman" w:hAnsi="Times New Roman" w:cs="Times New Roman"/>
          <w:sz w:val="24"/>
          <w:szCs w:val="24"/>
          <w:lang w:eastAsia="cs-CZ"/>
        </w:rPr>
        <w:t xml:space="preserve">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w:t>
      </w:r>
      <w:r w:rsidRPr="00E00254">
        <w:rPr>
          <w:rFonts w:ascii="Times New Roman" w:eastAsia="Times New Roman" w:hAnsi="Times New Roman" w:cs="Times New Roman"/>
          <w:strike/>
          <w:color w:val="FF0000"/>
          <w:sz w:val="24"/>
          <w:szCs w:val="24"/>
          <w:lang w:eastAsia="cs-CZ"/>
        </w:rPr>
        <w:t xml:space="preserve">a </w:t>
      </w:r>
      <w:r w:rsidRPr="008B59D7">
        <w:rPr>
          <w:rFonts w:ascii="Times New Roman" w:eastAsia="Times New Roman" w:hAnsi="Times New Roman" w:cs="Times New Roman"/>
          <w:strike/>
          <w:color w:val="FF0000"/>
          <w:sz w:val="24"/>
          <w:szCs w:val="24"/>
          <w:lang w:eastAsia="cs-CZ"/>
        </w:rPr>
        <w:t>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w:t>
      </w:r>
      <w:r w:rsidRPr="008B59D7">
        <w:rPr>
          <w:rFonts w:ascii="Times New Roman" w:eastAsia="Times New Roman" w:hAnsi="Times New Roman" w:cs="Times New Roman"/>
          <w:color w:val="FF0000"/>
          <w:sz w:val="24"/>
          <w:szCs w:val="24"/>
          <w:lang w:eastAsia="cs-CZ"/>
        </w:rPr>
        <w:t xml:space="preserve"> </w:t>
      </w:r>
      <w:r w:rsidRPr="008B59D7">
        <w:rPr>
          <w:rFonts w:ascii="Times New Roman" w:eastAsia="Times New Roman" w:hAnsi="Times New Roman" w:cs="Times New Roman"/>
          <w:strike/>
          <w:color w:val="FF0000"/>
          <w:sz w:val="24"/>
          <w:szCs w:val="24"/>
          <w:lang w:eastAsia="cs-CZ"/>
        </w:rPr>
        <w:t>a rovněž výdaje na další vzdělávání pedagogických pracovníků, na činnosti, které přímo souvisejí s rozvojem škol a kvalitou vzdělávání</w:t>
      </w:r>
      <w:r w:rsidRPr="00CF6A86">
        <w:rPr>
          <w:rFonts w:ascii="Times New Roman" w:eastAsia="Times New Roman" w:hAnsi="Times New Roman" w:cs="Times New Roman"/>
          <w:sz w:val="24"/>
          <w:szCs w:val="24"/>
          <w:lang w:eastAsia="cs-CZ"/>
        </w:rPr>
        <w:t>,</w:t>
      </w:r>
    </w:p>
    <w:p w14:paraId="170A573A" w14:textId="29018ACE"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 xml:space="preserve">d) škol a školských zařízení zřizovaných kraji, s výjimkou jazykových škol s právem státní jazykové zkoušky a školských výchovných a ubytovacích zařízení podle § 117 odst. 1 písm. c), a to </w:t>
      </w:r>
      <w:r w:rsidRPr="008B59D7">
        <w:rPr>
          <w:rFonts w:ascii="Times New Roman" w:eastAsia="Times New Roman" w:hAnsi="Times New Roman" w:cs="Times New Roman"/>
          <w:b/>
          <w:bCs/>
          <w:color w:val="FF0000"/>
          <w:sz w:val="24"/>
          <w:szCs w:val="24"/>
          <w:lang w:eastAsia="cs-CZ"/>
        </w:rPr>
        <w:t xml:space="preserve">v případě pedagogických pracovníků </w:t>
      </w:r>
      <w:r w:rsidRPr="00DD4B41">
        <w:rPr>
          <w:rFonts w:ascii="Times New Roman" w:eastAsia="Times New Roman" w:hAnsi="Times New Roman" w:cs="Times New Roman"/>
          <w:sz w:val="24"/>
          <w:szCs w:val="24"/>
          <w:lang w:eastAsia="cs-CZ"/>
        </w:rPr>
        <w:t>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w:t>
      </w:r>
      <w:r w:rsidRPr="00E00254">
        <w:rPr>
          <w:rFonts w:ascii="Times New Roman" w:eastAsia="Times New Roman" w:hAnsi="Times New Roman" w:cs="Times New Roman"/>
          <w:strike/>
          <w:color w:val="FF0000"/>
          <w:sz w:val="24"/>
          <w:szCs w:val="24"/>
          <w:lang w:eastAsia="cs-CZ"/>
        </w:rPr>
        <w:t xml:space="preserve"> a </w:t>
      </w:r>
      <w:r w:rsidRPr="008B59D7">
        <w:rPr>
          <w:rFonts w:ascii="Times New Roman" w:eastAsia="Times New Roman" w:hAnsi="Times New Roman" w:cs="Times New Roman"/>
          <w:strike/>
          <w:color w:val="FF0000"/>
          <w:sz w:val="24"/>
          <w:szCs w:val="24"/>
          <w:lang w:eastAsia="cs-CZ"/>
        </w:rPr>
        <w:t>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Pr="00CF6A86">
        <w:rPr>
          <w:rFonts w:ascii="Times New Roman" w:eastAsia="Times New Roman" w:hAnsi="Times New Roman" w:cs="Times New Roman"/>
          <w:sz w:val="24"/>
          <w:szCs w:val="24"/>
          <w:lang w:eastAsia="cs-CZ"/>
        </w:rPr>
        <w:t>,</w:t>
      </w:r>
    </w:p>
    <w:p w14:paraId="02C0FF2D" w14:textId="77777777" w:rsidR="008B59D7" w:rsidRPr="000559F2" w:rsidRDefault="008B59D7" w:rsidP="008B59D7">
      <w:pPr>
        <w:spacing w:after="120" w:line="240" w:lineRule="auto"/>
        <w:jc w:val="both"/>
        <w:rPr>
          <w:rFonts w:ascii="Times New Roman" w:eastAsia="Times New Roman" w:hAnsi="Times New Roman" w:cs="Times New Roman"/>
          <w:sz w:val="24"/>
          <w:szCs w:val="24"/>
          <w:lang w:eastAsia="cs-CZ"/>
        </w:rPr>
      </w:pPr>
      <w:r w:rsidRPr="000559F2">
        <w:rPr>
          <w:rFonts w:ascii="Times New Roman" w:eastAsia="Times New Roman" w:hAnsi="Times New Roman" w:cs="Times New Roman"/>
          <w:sz w:val="24"/>
          <w:szCs w:val="24"/>
          <w:lang w:eastAsia="cs-CZ"/>
        </w:rPr>
        <w:t>e) poskytovatelů vzdělávání v zahraničí.</w:t>
      </w:r>
    </w:p>
    <w:p w14:paraId="410A102E"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t>(2) </w:t>
      </w:r>
      <w:r w:rsidRPr="008B59D7" w:rsidDel="0054585D">
        <w:rPr>
          <w:rFonts w:ascii="Times New Roman" w:eastAsia="Times New Roman" w:hAnsi="Times New Roman" w:cs="Times New Roman"/>
          <w:b/>
          <w:bCs/>
          <w:strike/>
          <w:color w:val="FF0000"/>
          <w:sz w:val="24"/>
          <w:szCs w:val="24"/>
          <w:lang w:eastAsia="cs-CZ"/>
        </w:rPr>
        <w:t xml:space="preserve"> </w:t>
      </w:r>
      <w:r w:rsidRPr="008B59D7">
        <w:rPr>
          <w:rFonts w:ascii="Times New Roman" w:eastAsia="Times New Roman" w:hAnsi="Times New Roman" w:cs="Times New Roman"/>
          <w:strike/>
          <w:color w:val="FF0000"/>
          <w:sz w:val="24"/>
          <w:szCs w:val="24"/>
          <w:lang w:eastAsia="cs-CZ"/>
        </w:rPr>
        <w:t>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3A1B7C58"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t>a)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4B7E1F53"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t>b)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0848772" w14:textId="0510B9F3" w:rsidR="008B59D7" w:rsidRPr="008B59D7" w:rsidRDefault="008B59D7" w:rsidP="008B59D7">
      <w:pPr>
        <w:spacing w:after="120" w:line="240" w:lineRule="auto"/>
        <w:jc w:val="both"/>
        <w:rPr>
          <w:rFonts w:ascii="Times New Roman" w:eastAsia="Times New Roman" w:hAnsi="Times New Roman" w:cs="Times New Roman"/>
          <w:color w:val="FF0000"/>
          <w:sz w:val="24"/>
          <w:szCs w:val="24"/>
          <w:lang w:eastAsia="cs-CZ"/>
        </w:rPr>
      </w:pPr>
      <w:r w:rsidRPr="008B59D7">
        <w:rPr>
          <w:rFonts w:ascii="Times New Roman" w:eastAsia="Times New Roman" w:hAnsi="Times New Roman" w:cs="Times New Roman"/>
          <w:b/>
          <w:bCs/>
          <w:color w:val="FF0000"/>
          <w:sz w:val="24"/>
          <w:szCs w:val="24"/>
          <w:lang w:eastAsia="cs-CZ"/>
        </w:rPr>
        <w:t>(2) Ze státního rozpočtu lze na činnost škol uvedených v odstavci 1 písm. c) a d) poskytnout finanční prostředky také na výdaje spojené se zajištěním výuky plavání nebo odborné přípravy k získání řidičského nebo svářečského oprávnění, jestliže povinnost toto zajistit je stanovena rámcovým vzdělávacím programem.</w:t>
      </w:r>
    </w:p>
    <w:p w14:paraId="374D0784"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t>(3)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21262A66"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8B59D7">
        <w:rPr>
          <w:rFonts w:ascii="Times New Roman" w:eastAsia="Times New Roman" w:hAnsi="Times New Roman" w:cs="Times New Roman"/>
          <w:strike/>
          <w:color w:val="FF0000"/>
          <w:sz w:val="24"/>
          <w:szCs w:val="24"/>
          <w:lang w:eastAsia="cs-CZ"/>
        </w:rPr>
        <w:t>(4)</w:t>
      </w:r>
      <w:r w:rsidRPr="008B59D7">
        <w:rPr>
          <w:rFonts w:ascii="Times New Roman" w:eastAsia="Times New Roman" w:hAnsi="Times New Roman" w:cs="Times New Roman"/>
          <w:b/>
          <w:bCs/>
          <w:color w:val="FF0000"/>
          <w:sz w:val="24"/>
          <w:szCs w:val="24"/>
          <w:lang w:eastAsia="cs-CZ"/>
        </w:rPr>
        <w:t>(3)</w:t>
      </w:r>
      <w:r w:rsidRPr="008B59D7">
        <w:rPr>
          <w:rFonts w:ascii="Times New Roman" w:eastAsia="Times New Roman" w:hAnsi="Times New Roman" w:cs="Times New Roman"/>
          <w:color w:val="FF0000"/>
          <w:sz w:val="24"/>
          <w:szCs w:val="24"/>
          <w:lang w:eastAsia="cs-CZ"/>
        </w:rPr>
        <w:t> </w:t>
      </w:r>
      <w:r w:rsidRPr="00DD4B41">
        <w:rPr>
          <w:rFonts w:ascii="Times New Roman" w:eastAsia="Times New Roman" w:hAnsi="Times New Roman" w:cs="Times New Roman"/>
          <w:sz w:val="24"/>
          <w:szCs w:val="24"/>
          <w:lang w:eastAsia="cs-CZ"/>
        </w:rPr>
        <w:t>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DD4B41">
        <w:rPr>
          <w:rFonts w:ascii="Times New Roman" w:eastAsia="Times New Roman" w:hAnsi="Times New Roman" w:cs="Times New Roman"/>
          <w:sz w:val="24"/>
          <w:szCs w:val="24"/>
          <w:vertAlign w:val="superscript"/>
          <w:lang w:eastAsia="cs-CZ"/>
        </w:rPr>
        <w:t>6)</w:t>
      </w:r>
      <w:r w:rsidRPr="00DD4B41">
        <w:rPr>
          <w:rFonts w:ascii="Times New Roman" w:eastAsia="Times New Roman" w:hAnsi="Times New Roman" w:cs="Times New Roman"/>
          <w:sz w:val="24"/>
          <w:szCs w:val="24"/>
          <w:lang w:eastAsia="cs-CZ"/>
        </w:rPr>
        <w:t> v rozsahu a za podmínek stanovených zvláštním právním předpisem.</w:t>
      </w:r>
      <w:r w:rsidRPr="00DD4B41">
        <w:rPr>
          <w:rFonts w:ascii="Times New Roman" w:eastAsia="Times New Roman" w:hAnsi="Times New Roman" w:cs="Times New Roman"/>
          <w:sz w:val="24"/>
          <w:szCs w:val="24"/>
          <w:vertAlign w:val="superscript"/>
          <w:lang w:eastAsia="cs-CZ"/>
        </w:rPr>
        <w:t>31)</w:t>
      </w:r>
    </w:p>
    <w:p w14:paraId="50353D8E"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8B59D7">
        <w:rPr>
          <w:rFonts w:ascii="Times New Roman" w:eastAsia="Times New Roman" w:hAnsi="Times New Roman" w:cs="Times New Roman"/>
          <w:strike/>
          <w:color w:val="FF0000"/>
          <w:sz w:val="24"/>
          <w:szCs w:val="24"/>
          <w:lang w:eastAsia="cs-CZ"/>
        </w:rPr>
        <w:t>(5)</w:t>
      </w:r>
      <w:r w:rsidRPr="008B59D7">
        <w:rPr>
          <w:rFonts w:ascii="Times New Roman" w:eastAsia="Times New Roman" w:hAnsi="Times New Roman" w:cs="Times New Roman"/>
          <w:b/>
          <w:bCs/>
          <w:color w:val="FF0000"/>
          <w:sz w:val="24"/>
          <w:szCs w:val="24"/>
          <w:lang w:eastAsia="cs-CZ"/>
        </w:rPr>
        <w:t>(4)</w:t>
      </w:r>
      <w:r w:rsidRPr="008B59D7">
        <w:rPr>
          <w:rFonts w:ascii="Times New Roman" w:eastAsia="Times New Roman" w:hAnsi="Times New Roman" w:cs="Times New Roman"/>
          <w:color w:val="FF0000"/>
          <w:sz w:val="24"/>
          <w:szCs w:val="24"/>
          <w:lang w:eastAsia="cs-CZ"/>
        </w:rPr>
        <w:t> </w:t>
      </w:r>
      <w:r w:rsidRPr="00DD4B41">
        <w:rPr>
          <w:rFonts w:ascii="Times New Roman" w:eastAsia="Times New Roman" w:hAnsi="Times New Roman" w:cs="Times New Roman"/>
          <w:sz w:val="24"/>
          <w:szCs w:val="24"/>
          <w:lang w:eastAsia="cs-CZ"/>
        </w:rPr>
        <w:t>Finanční prostředky nad rozsah finančních prostředků státního rozpočtu poskytovaných podle odstavců 1</w:t>
      </w:r>
      <w:r w:rsidRPr="008B59D7">
        <w:rPr>
          <w:rFonts w:ascii="Times New Roman" w:eastAsia="Times New Roman" w:hAnsi="Times New Roman" w:cs="Times New Roman"/>
          <w:strike/>
          <w:color w:val="FF0000"/>
          <w:sz w:val="24"/>
          <w:szCs w:val="24"/>
          <w:lang w:eastAsia="cs-CZ"/>
        </w:rPr>
        <w:t xml:space="preserve"> a 2</w:t>
      </w:r>
      <w:r w:rsidRPr="008B59D7">
        <w:rPr>
          <w:rFonts w:ascii="Times New Roman" w:eastAsia="Times New Roman" w:hAnsi="Times New Roman" w:cs="Times New Roman"/>
          <w:b/>
          <w:bCs/>
          <w:color w:val="FF0000"/>
          <w:sz w:val="24"/>
          <w:szCs w:val="24"/>
          <w:lang w:eastAsia="cs-CZ"/>
        </w:rPr>
        <w:t xml:space="preserve"> až 3</w:t>
      </w:r>
      <w:r w:rsidRPr="00DD4B41">
        <w:rPr>
          <w:rFonts w:ascii="Times New Roman" w:eastAsia="Times New Roman" w:hAnsi="Times New Roman" w:cs="Times New Roman"/>
          <w:sz w:val="24"/>
          <w:szCs w:val="24"/>
          <w:lang w:eastAsia="cs-CZ"/>
        </w:rPr>
        <w:t xml:space="preserve"> hradí právnické osoby, které vykonávají činnost škol a školských zařízení, z dalších finančních zdrojů, zejména z vlastních příjmů, z prostředků zřizovatele, popřípadě jiných osob.</w:t>
      </w:r>
    </w:p>
    <w:p w14:paraId="25875AC3"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sidRPr="008B59D7">
        <w:rPr>
          <w:rFonts w:ascii="Times New Roman" w:eastAsia="Times New Roman" w:hAnsi="Times New Roman" w:cs="Times New Roman"/>
          <w:strike/>
          <w:color w:val="FF0000"/>
          <w:sz w:val="24"/>
          <w:szCs w:val="24"/>
          <w:lang w:eastAsia="cs-CZ"/>
        </w:rPr>
        <w:t>(6)</w:t>
      </w:r>
      <w:r w:rsidRPr="008B59D7">
        <w:rPr>
          <w:rFonts w:ascii="Times New Roman" w:eastAsia="Times New Roman" w:hAnsi="Times New Roman" w:cs="Times New Roman"/>
          <w:b/>
          <w:bCs/>
          <w:color w:val="FF0000"/>
          <w:sz w:val="24"/>
          <w:szCs w:val="24"/>
          <w:lang w:eastAsia="cs-CZ"/>
        </w:rPr>
        <w:t>(5)</w:t>
      </w:r>
      <w:r w:rsidRPr="00DD4B41">
        <w:rPr>
          <w:rFonts w:ascii="Times New Roman" w:eastAsia="Times New Roman" w:hAnsi="Times New Roman" w:cs="Times New Roman"/>
          <w:sz w:val="24"/>
          <w:szCs w:val="24"/>
          <w:lang w:eastAsia="cs-CZ"/>
        </w:rPr>
        <w:t xml:space="preserve"> Finanční prostředky ze státního rozpočtu podle </w:t>
      </w:r>
      <w:r w:rsidRPr="008B59D7">
        <w:rPr>
          <w:rFonts w:ascii="Times New Roman" w:eastAsia="Times New Roman" w:hAnsi="Times New Roman" w:cs="Times New Roman"/>
          <w:strike/>
          <w:color w:val="FF0000"/>
          <w:sz w:val="24"/>
          <w:szCs w:val="24"/>
          <w:lang w:eastAsia="cs-CZ"/>
        </w:rPr>
        <w:t>odstavce 1</w:t>
      </w:r>
      <w:r w:rsidRPr="008B59D7">
        <w:rPr>
          <w:rFonts w:ascii="Times New Roman" w:eastAsia="Times New Roman" w:hAnsi="Times New Roman" w:cs="Times New Roman"/>
          <w:b/>
          <w:bCs/>
          <w:color w:val="FF0000"/>
          <w:sz w:val="24"/>
          <w:szCs w:val="24"/>
          <w:lang w:eastAsia="cs-CZ"/>
        </w:rPr>
        <w:t>odstavců 1</w:t>
      </w:r>
      <w:r w:rsidRPr="008B59D7">
        <w:rPr>
          <w:rFonts w:ascii="Times New Roman" w:eastAsia="Times New Roman" w:hAnsi="Times New Roman" w:cs="Times New Roman"/>
          <w:color w:val="FF0000"/>
          <w:sz w:val="24"/>
          <w:szCs w:val="24"/>
          <w:lang w:eastAsia="cs-CZ"/>
        </w:rPr>
        <w:t xml:space="preserve"> </w:t>
      </w:r>
      <w:r w:rsidRPr="008B59D7">
        <w:rPr>
          <w:rFonts w:ascii="Times New Roman" w:eastAsia="Times New Roman" w:hAnsi="Times New Roman" w:cs="Times New Roman"/>
          <w:b/>
          <w:bCs/>
          <w:color w:val="FF0000"/>
          <w:sz w:val="24"/>
          <w:szCs w:val="24"/>
          <w:lang w:eastAsia="cs-CZ"/>
        </w:rPr>
        <w:t>a 2</w:t>
      </w:r>
      <w:r w:rsidRPr="008B59D7">
        <w:rPr>
          <w:rFonts w:ascii="Times New Roman" w:eastAsia="Times New Roman" w:hAnsi="Times New Roman" w:cs="Times New Roman"/>
          <w:color w:val="FF0000"/>
          <w:sz w:val="24"/>
          <w:szCs w:val="24"/>
          <w:lang w:eastAsia="cs-CZ"/>
        </w:rPr>
        <w:t xml:space="preserve"> </w:t>
      </w:r>
      <w:r w:rsidRPr="00DD4B41">
        <w:rPr>
          <w:rFonts w:ascii="Times New Roman" w:eastAsia="Times New Roman" w:hAnsi="Times New Roman" w:cs="Times New Roman"/>
          <w:sz w:val="24"/>
          <w:szCs w:val="24"/>
          <w:lang w:eastAsia="cs-CZ"/>
        </w:rPr>
        <w:t>se poskytují nejvýše do výše povoleného počtu dětí, žáků nebo studentů ve škole nebo školském zařízení, v jednotlivých oborech vzdělání a formách vzdělávání, lůžek</w:t>
      </w:r>
      <w:r w:rsidRPr="002F6A37">
        <w:rPr>
          <w:rFonts w:ascii="Times New Roman" w:eastAsia="Times New Roman" w:hAnsi="Times New Roman" w:cs="Times New Roman"/>
          <w:sz w:val="24"/>
          <w:szCs w:val="24"/>
          <w:lang w:eastAsia="cs-CZ"/>
        </w:rPr>
        <w:t>, stravovaných</w:t>
      </w:r>
      <w:r w:rsidRPr="0000386F">
        <w:rPr>
          <w:rFonts w:ascii="Times New Roman" w:eastAsia="Times New Roman" w:hAnsi="Times New Roman" w:cs="Times New Roman"/>
          <w:sz w:val="24"/>
          <w:szCs w:val="24"/>
          <w:lang w:eastAsia="cs-CZ"/>
        </w:rPr>
        <w:t xml:space="preserve"> </w:t>
      </w:r>
      <w:r w:rsidRPr="00DD4B41">
        <w:rPr>
          <w:rFonts w:ascii="Times New Roman" w:eastAsia="Times New Roman" w:hAnsi="Times New Roman" w:cs="Times New Roman"/>
          <w:sz w:val="24"/>
          <w:szCs w:val="24"/>
          <w:lang w:eastAsia="cs-CZ"/>
        </w:rPr>
        <w:t>nebo jiných jednotek výkonu stanovených jiným právním předpisem</w:t>
      </w:r>
      <w:r w:rsidRPr="00DD4B41">
        <w:rPr>
          <w:rFonts w:ascii="Times New Roman" w:eastAsia="Times New Roman" w:hAnsi="Times New Roman" w:cs="Times New Roman"/>
          <w:sz w:val="24"/>
          <w:szCs w:val="24"/>
          <w:vertAlign w:val="superscript"/>
          <w:lang w:eastAsia="cs-CZ"/>
        </w:rPr>
        <w:t>64)</w:t>
      </w:r>
      <w:r w:rsidRPr="00DD4B41">
        <w:rPr>
          <w:rFonts w:ascii="Times New Roman" w:eastAsia="Times New Roman" w:hAnsi="Times New Roman" w:cs="Times New Roman"/>
          <w:sz w:val="24"/>
          <w:szCs w:val="24"/>
          <w:lang w:eastAsia="cs-CZ"/>
        </w:rPr>
        <w:t>, uvedeného ve školském rejstříku.</w:t>
      </w:r>
    </w:p>
    <w:p w14:paraId="54B1AD13"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Calibri" w:eastAsia="Times New Roman" w:hAnsi="Calibri" w:cs="Calibri"/>
          <w:sz w:val="24"/>
          <w:szCs w:val="24"/>
          <w:lang w:eastAsia="cs-CZ"/>
        </w:rPr>
        <w:t>____________</w:t>
      </w:r>
    </w:p>
    <w:p w14:paraId="3F49A19F" w14:textId="77777777" w:rsidR="008B59D7" w:rsidRPr="008906E5" w:rsidRDefault="008B59D7" w:rsidP="008B59D7">
      <w:pPr>
        <w:spacing w:after="60" w:line="240" w:lineRule="auto"/>
        <w:jc w:val="both"/>
        <w:rPr>
          <w:rFonts w:ascii="Times New Roman" w:eastAsia="Times New Roman" w:hAnsi="Times New Roman" w:cs="Times New Roman"/>
          <w:sz w:val="20"/>
          <w:szCs w:val="20"/>
          <w:lang w:eastAsia="cs-CZ"/>
        </w:rPr>
      </w:pPr>
      <w:r w:rsidRPr="008906E5">
        <w:rPr>
          <w:rFonts w:ascii="Times New Roman" w:eastAsia="Times New Roman" w:hAnsi="Times New Roman" w:cs="Times New Roman"/>
          <w:sz w:val="20"/>
          <w:szCs w:val="20"/>
          <w:vertAlign w:val="superscript"/>
          <w:lang w:eastAsia="cs-CZ"/>
        </w:rPr>
        <w:t>6)</w:t>
      </w:r>
      <w:r w:rsidRPr="008906E5">
        <w:rPr>
          <w:rFonts w:ascii="Times New Roman" w:eastAsia="Times New Roman" w:hAnsi="Times New Roman" w:cs="Times New Roman"/>
          <w:sz w:val="20"/>
          <w:szCs w:val="20"/>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06CA23F0" w14:textId="77777777" w:rsidR="008B59D7" w:rsidRPr="008906E5" w:rsidRDefault="008B59D7" w:rsidP="008B59D7">
      <w:pPr>
        <w:spacing w:after="60" w:line="240" w:lineRule="auto"/>
        <w:jc w:val="both"/>
        <w:rPr>
          <w:rFonts w:ascii="Times New Roman" w:eastAsia="Times New Roman" w:hAnsi="Times New Roman" w:cs="Times New Roman"/>
          <w:sz w:val="20"/>
          <w:szCs w:val="20"/>
          <w:lang w:eastAsia="cs-CZ"/>
        </w:rPr>
      </w:pPr>
      <w:r w:rsidRPr="008906E5">
        <w:rPr>
          <w:rFonts w:ascii="Times New Roman" w:eastAsia="Times New Roman" w:hAnsi="Times New Roman" w:cs="Times New Roman"/>
          <w:sz w:val="20"/>
          <w:szCs w:val="20"/>
          <w:vertAlign w:val="superscript"/>
          <w:lang w:eastAsia="cs-CZ"/>
        </w:rPr>
        <w:t>31)</w:t>
      </w:r>
      <w:r w:rsidRPr="008906E5">
        <w:rPr>
          <w:rFonts w:ascii="Times New Roman" w:eastAsia="Times New Roman" w:hAnsi="Times New Roman" w:cs="Times New Roman"/>
          <w:sz w:val="20"/>
          <w:szCs w:val="20"/>
          <w:lang w:eastAsia="cs-CZ"/>
        </w:rPr>
        <w:t xml:space="preserve"> Zákon č. 306/1999 Sb., o poskytování dotací soukromým školám, předškolním a školským zařízením, ve znění pozdějších předpisů.</w:t>
      </w:r>
    </w:p>
    <w:p w14:paraId="13D15321" w14:textId="77777777" w:rsidR="008B59D7" w:rsidRPr="008906E5" w:rsidRDefault="008B59D7" w:rsidP="008B59D7">
      <w:pPr>
        <w:spacing w:after="60" w:line="240" w:lineRule="auto"/>
        <w:jc w:val="both"/>
        <w:rPr>
          <w:rFonts w:ascii="Times New Roman" w:eastAsia="Times New Roman" w:hAnsi="Times New Roman" w:cs="Times New Roman"/>
          <w:sz w:val="20"/>
          <w:szCs w:val="20"/>
          <w:lang w:eastAsia="cs-CZ"/>
        </w:rPr>
      </w:pPr>
      <w:r w:rsidRPr="008906E5">
        <w:rPr>
          <w:rFonts w:ascii="Times New Roman" w:eastAsia="Times New Roman" w:hAnsi="Times New Roman" w:cs="Times New Roman"/>
          <w:sz w:val="20"/>
          <w:szCs w:val="20"/>
          <w:vertAlign w:val="superscript"/>
          <w:lang w:eastAsia="cs-CZ"/>
        </w:rPr>
        <w:t>36)</w:t>
      </w:r>
      <w:r w:rsidRPr="008906E5">
        <w:rPr>
          <w:rFonts w:ascii="Times New Roman" w:eastAsia="Times New Roman" w:hAnsi="Times New Roman" w:cs="Times New Roman"/>
          <w:sz w:val="20"/>
          <w:szCs w:val="20"/>
          <w:lang w:eastAsia="cs-CZ"/>
        </w:rPr>
        <w:t xml:space="preserve"> Zákon č. 218/2000 Sb., o rozpočtových pravidlech a o změně některých souvisejících zákonů (rozpočtová pravidla), ve znění pozdějších předpisů.</w:t>
      </w:r>
    </w:p>
    <w:p w14:paraId="41C8CCDD" w14:textId="606EE184" w:rsidR="00BF0804" w:rsidRPr="00F53F59" w:rsidRDefault="008B59D7" w:rsidP="008B59D7">
      <w:pPr>
        <w:spacing w:after="240" w:line="240" w:lineRule="auto"/>
        <w:jc w:val="both"/>
        <w:rPr>
          <w:rFonts w:ascii="Times New Roman" w:hAnsi="Times New Roman" w:cs="Times New Roman"/>
          <w:sz w:val="24"/>
          <w:szCs w:val="24"/>
        </w:rPr>
      </w:pPr>
      <w:r w:rsidRPr="008906E5">
        <w:rPr>
          <w:rFonts w:ascii="Times New Roman" w:eastAsia="Times New Roman" w:hAnsi="Times New Roman" w:cs="Times New Roman"/>
          <w:sz w:val="20"/>
          <w:szCs w:val="20"/>
          <w:vertAlign w:val="superscript"/>
          <w:lang w:eastAsia="cs-CZ"/>
        </w:rPr>
        <w:t>64)</w:t>
      </w:r>
      <w:r w:rsidRPr="008906E5">
        <w:rPr>
          <w:rFonts w:ascii="Times New Roman" w:eastAsia="Times New Roman" w:hAnsi="Times New Roman" w:cs="Times New Roman"/>
          <w:sz w:val="20"/>
          <w:szCs w:val="20"/>
          <w:lang w:eastAsia="cs-CZ"/>
        </w:rPr>
        <w:t xml:space="preserve"> Například § 16 zákona č. 109/2002 Sb., ve znění pozdějších předpisů.</w:t>
      </w:r>
    </w:p>
    <w:p w14:paraId="7AE5A982" w14:textId="5F3BC0D8" w:rsidR="0084593C" w:rsidRPr="00F53F59" w:rsidRDefault="0084593C" w:rsidP="00D0320A">
      <w:pPr>
        <w:spacing w:before="100" w:beforeAutospacing="1" w:after="12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161</w:t>
      </w:r>
    </w:p>
    <w:p w14:paraId="5871B50A" w14:textId="3AF8EE95" w:rsidR="0084593C" w:rsidRPr="00F53F59" w:rsidRDefault="29E0D12F" w:rsidP="00D8172A">
      <w:pPr>
        <w:spacing w:after="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44ADD0A8" w14:textId="56DD6375" w:rsidR="5C348261" w:rsidRPr="00F53F59" w:rsidRDefault="5C348261" w:rsidP="00D8172A">
      <w:pPr>
        <w:spacing w:after="0" w:line="240" w:lineRule="auto"/>
        <w:jc w:val="center"/>
        <w:rPr>
          <w:rFonts w:ascii="Times New Roman" w:eastAsia="Times New Roman" w:hAnsi="Times New Roman" w:cs="Times New Roman"/>
          <w:sz w:val="24"/>
          <w:szCs w:val="24"/>
          <w:lang w:eastAsia="cs-CZ"/>
        </w:rPr>
      </w:pPr>
    </w:p>
    <w:p w14:paraId="1D3B172D" w14:textId="77777777" w:rsidR="0084593C" w:rsidRPr="00F53F59" w:rsidRDefault="0084593C" w:rsidP="00D8172A">
      <w:pPr>
        <w:spacing w:after="0"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(1) Ministerstvo vyhlásí na kalendářní rok a zveřejní ve Věstníku</w:t>
      </w:r>
    </w:p>
    <w:p w14:paraId="7EF4EB51"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a) pro mateřské školy, základní školy, střední školy a konzervatoře zřizované krajem, obcí nebo svazkem obcí</w:t>
      </w:r>
    </w:p>
    <w:p w14:paraId="14F477B1" w14:textId="0990C2E5"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F53F59">
        <w:rPr>
          <w:rFonts w:ascii="Times New Roman" w:eastAsia="Times New Roman" w:hAnsi="Times New Roman" w:cs="Times New Roman"/>
          <w:sz w:val="24"/>
          <w:szCs w:val="24"/>
          <w:vertAlign w:val="superscript"/>
          <w:lang w:eastAsia="cs-CZ"/>
        </w:rPr>
        <w:t>60)</w:t>
      </w:r>
      <w:r w:rsidRPr="00F53F59">
        <w:rPr>
          <w:rFonts w:ascii="Times New Roman" w:eastAsia="Times New Roman" w:hAnsi="Times New Roman" w:cs="Times New Roman"/>
          <w:sz w:val="24"/>
          <w:szCs w:val="24"/>
          <w:lang w:eastAsia="cs-CZ"/>
        </w:rPr>
        <w:t xml:space="preserve"> (dále jen „úvazek pedagogického pracovníka“),</w:t>
      </w:r>
    </w:p>
    <w:p w14:paraId="01A07F1F"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0539761F" w14:textId="77777777" w:rsidR="0084593C" w:rsidRPr="00566171" w:rsidRDefault="0084593C" w:rsidP="0084593C">
      <w:pPr>
        <w:spacing w:before="100" w:beforeAutospacing="1" w:after="100" w:afterAutospacing="1" w:line="240" w:lineRule="auto"/>
        <w:jc w:val="both"/>
        <w:rPr>
          <w:rFonts w:ascii="Times New Roman" w:eastAsia="Times New Roman" w:hAnsi="Times New Roman" w:cs="Times New Roman"/>
          <w:strike/>
          <w:sz w:val="24"/>
          <w:szCs w:val="24"/>
          <w:lang w:eastAsia="cs-CZ"/>
        </w:rPr>
      </w:pPr>
      <w:r w:rsidRPr="00566171">
        <w:rPr>
          <w:rFonts w:ascii="Times New Roman" w:eastAsia="Times New Roman" w:hAnsi="Times New Roman" w:cs="Times New Roman"/>
          <w:strike/>
          <w:color w:val="FF0000"/>
          <w:sz w:val="24"/>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08753D09" w14:textId="766E413E" w:rsidR="0084593C" w:rsidRPr="00F53F59" w:rsidRDefault="0084593C" w:rsidP="1B9685A3">
      <w:pPr>
        <w:spacing w:before="100" w:beforeAutospacing="1" w:after="100" w:afterAutospacing="1" w:line="240" w:lineRule="auto"/>
        <w:jc w:val="both"/>
        <w:rPr>
          <w:rFonts w:ascii="Times New Roman" w:eastAsia="Times New Roman" w:hAnsi="Times New Roman" w:cs="Times New Roman"/>
          <w:sz w:val="24"/>
          <w:szCs w:val="24"/>
          <w:lang w:eastAsia="cs-CZ"/>
        </w:rPr>
      </w:pPr>
      <w:r w:rsidRPr="1B9685A3">
        <w:rPr>
          <w:rFonts w:ascii="Times New Roman" w:eastAsia="Times New Roman" w:hAnsi="Times New Roman" w:cs="Times New Roman"/>
          <w:strike/>
          <w:color w:val="FF0000"/>
          <w:sz w:val="24"/>
          <w:szCs w:val="24"/>
          <w:lang w:eastAsia="cs-CZ"/>
        </w:rPr>
        <w:t>4.</w:t>
      </w:r>
      <w:r w:rsidR="00566171" w:rsidRPr="1B9685A3">
        <w:rPr>
          <w:rFonts w:ascii="Times New Roman" w:eastAsia="Times New Roman" w:hAnsi="Times New Roman" w:cs="Times New Roman"/>
          <w:b/>
          <w:bCs/>
          <w:color w:val="FF0000"/>
          <w:sz w:val="24"/>
          <w:szCs w:val="24"/>
          <w:lang w:eastAsia="cs-CZ"/>
        </w:rPr>
        <w:t>3.</w:t>
      </w:r>
      <w:r w:rsidRPr="1B9685A3">
        <w:rPr>
          <w:rFonts w:ascii="Times New Roman" w:eastAsia="Times New Roman" w:hAnsi="Times New Roman" w:cs="Times New Roman"/>
          <w:sz w:val="24"/>
          <w:szCs w:val="24"/>
          <w:lang w:eastAsia="cs-CZ"/>
        </w:rPr>
        <w:t xml:space="preserve"> normativy jako </w:t>
      </w:r>
      <w:r w:rsidRPr="1B9685A3">
        <w:rPr>
          <w:rFonts w:ascii="Times New Roman" w:eastAsia="Times New Roman" w:hAnsi="Times New Roman" w:cs="Times New Roman"/>
          <w:strike/>
          <w:color w:val="FF0000"/>
          <w:sz w:val="24"/>
          <w:szCs w:val="24"/>
          <w:lang w:eastAsia="cs-CZ"/>
        </w:rPr>
        <w:t>roční výši výdajů státního rozpočtu na další výdaje školy související</w:t>
      </w:r>
      <w:r w:rsidRPr="1B9685A3">
        <w:rPr>
          <w:rFonts w:ascii="Times New Roman" w:eastAsia="Times New Roman" w:hAnsi="Times New Roman" w:cs="Times New Roman"/>
          <w:sz w:val="24"/>
          <w:szCs w:val="24"/>
          <w:lang w:eastAsia="cs-CZ"/>
        </w:rPr>
        <w:t xml:space="preserve"> </w:t>
      </w:r>
      <w:r w:rsidR="00566171" w:rsidRPr="1B9685A3">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 souvisejících</w:t>
      </w:r>
      <w:r w:rsidR="00566171" w:rsidRPr="1B9685A3">
        <w:rPr>
          <w:rFonts w:ascii="Times New Roman" w:eastAsia="Times New Roman" w:hAnsi="Times New Roman" w:cs="Times New Roman"/>
          <w:color w:val="FF0000"/>
          <w:sz w:val="24"/>
          <w:szCs w:val="24"/>
          <w:lang w:eastAsia="cs-CZ"/>
        </w:rPr>
        <w:t xml:space="preserve"> </w:t>
      </w:r>
      <w:r w:rsidRPr="1B9685A3">
        <w:rPr>
          <w:rFonts w:ascii="Times New Roman" w:eastAsia="Times New Roman" w:hAnsi="Times New Roman" w:cs="Times New Roman"/>
          <w:sz w:val="24"/>
          <w:szCs w:val="24"/>
          <w:lang w:eastAsia="cs-CZ"/>
        </w:rPr>
        <w:t>s adaptačním obdobím podle jiného právního předpisu</w:t>
      </w:r>
      <w:r w:rsidRPr="1B9685A3">
        <w:rPr>
          <w:rFonts w:ascii="Times New Roman" w:eastAsia="Times New Roman" w:hAnsi="Times New Roman" w:cs="Times New Roman"/>
          <w:sz w:val="24"/>
          <w:szCs w:val="24"/>
          <w:vertAlign w:val="superscript"/>
          <w:lang w:eastAsia="cs-CZ"/>
        </w:rPr>
        <w:t>61)</w:t>
      </w:r>
      <w:r w:rsidRPr="1B9685A3">
        <w:rPr>
          <w:rFonts w:ascii="Times New Roman" w:eastAsia="Times New Roman" w:hAnsi="Times New Roman" w:cs="Times New Roman"/>
          <w:sz w:val="24"/>
          <w:szCs w:val="24"/>
          <w:lang w:eastAsia="cs-CZ"/>
        </w:rPr>
        <w:t xml:space="preserve"> připadající na 1 učitele v adaptačním období,</w:t>
      </w:r>
    </w:p>
    <w:p w14:paraId="14B342F8" w14:textId="3CC05800" w:rsidR="0084593C" w:rsidRPr="00566171"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566171">
        <w:rPr>
          <w:rFonts w:ascii="Times New Roman" w:eastAsia="Times New Roman" w:hAnsi="Times New Roman" w:cs="Times New Roman"/>
          <w:strike/>
          <w:color w:val="FF0000"/>
          <w:sz w:val="24"/>
          <w:szCs w:val="24"/>
          <w:lang w:eastAsia="cs-CZ"/>
        </w:rPr>
        <w:t>5.</w:t>
      </w:r>
      <w:r w:rsidR="00566171" w:rsidRPr="00566171">
        <w:rPr>
          <w:rFonts w:ascii="Times New Roman" w:eastAsia="Times New Roman" w:hAnsi="Times New Roman" w:cs="Times New Roman"/>
          <w:b/>
          <w:bCs/>
          <w:strike/>
          <w:color w:val="FF0000"/>
          <w:sz w:val="24"/>
          <w:szCs w:val="24"/>
          <w:lang w:eastAsia="cs-CZ"/>
        </w:rPr>
        <w:t>4.</w:t>
      </w:r>
      <w:r w:rsidRPr="00566171">
        <w:rPr>
          <w:rFonts w:ascii="Times New Roman" w:eastAsia="Times New Roman" w:hAnsi="Times New Roman" w:cs="Times New Roman"/>
          <w:strike/>
          <w:color w:val="FF0000"/>
          <w:sz w:val="24"/>
          <w:szCs w:val="24"/>
          <w:lang w:eastAsia="cs-CZ"/>
        </w:rPr>
        <w:t xml:space="preserve"> opravné koeficienty k normativům na 1 třídu v oboru vzdělání střední školy a na 1 žáka v oboru vzdělání konzervatoře podle bodu 3 pro jiné než denní formy vzdělávání,</w:t>
      </w:r>
    </w:p>
    <w:p w14:paraId="6A52F4C7"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b) pro školní družiny zřizované krajem, obcí nebo svazkem obcí normativy podle</w:t>
      </w:r>
    </w:p>
    <w:p w14:paraId="0B855F92" w14:textId="77777777" w:rsidR="0084593C" w:rsidRPr="00F53F59" w:rsidRDefault="0084593C" w:rsidP="00F57493">
      <w:pPr>
        <w:spacing w:before="100" w:beforeAutospacing="1" w:after="0"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1. písmene a) bodu 1,</w:t>
      </w:r>
    </w:p>
    <w:p w14:paraId="16B01F63" w14:textId="77777777" w:rsidR="0084593C" w:rsidRPr="00F53F59" w:rsidRDefault="0084593C" w:rsidP="00F57493">
      <w:pPr>
        <w:spacing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2. písmene a) bodu 2,</w:t>
      </w:r>
    </w:p>
    <w:p w14:paraId="7DB0C70B"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c) pro vyšší odborné školy zřizované krajem, obcí nebo svazkem obcí</w:t>
      </w:r>
    </w:p>
    <w:p w14:paraId="01D0E60A" w14:textId="48779ED8"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1. normativy jako roční výši výdajů státního rozpočtu na platy a </w:t>
      </w:r>
      <w:r w:rsidRPr="004F2711">
        <w:rPr>
          <w:rFonts w:ascii="Times New Roman" w:eastAsia="Times New Roman" w:hAnsi="Times New Roman" w:cs="Times New Roman"/>
          <w:strike/>
          <w:color w:val="FF0000"/>
          <w:sz w:val="24"/>
          <w:szCs w:val="24"/>
          <w:lang w:eastAsia="cs-CZ"/>
        </w:rPr>
        <w:t>ostatní osobní náklady</w:t>
      </w:r>
      <w:r w:rsidRPr="004F2711">
        <w:rPr>
          <w:rFonts w:ascii="Times New Roman" w:eastAsia="Times New Roman" w:hAnsi="Times New Roman" w:cs="Times New Roman"/>
          <w:color w:val="FF0000"/>
          <w:sz w:val="24"/>
          <w:szCs w:val="24"/>
          <w:lang w:eastAsia="cs-CZ"/>
        </w:rPr>
        <w:t xml:space="preserve"> </w:t>
      </w:r>
      <w:r w:rsidR="004F2711" w:rsidRPr="004F2711">
        <w:rPr>
          <w:rFonts w:ascii="Times New Roman" w:eastAsia="Times New Roman" w:hAnsi="Times New Roman" w:cs="Times New Roman"/>
          <w:b/>
          <w:bCs/>
          <w:color w:val="FF0000"/>
          <w:sz w:val="24"/>
          <w:szCs w:val="24"/>
          <w:lang w:eastAsia="cs-CZ"/>
        </w:rPr>
        <w:t xml:space="preserve">na odměny za práci vykonávanou na základě dohod o pracích konaných mimo pracovní poměr a na odstupné (dále jen „ostatní osobní náklady“) </w:t>
      </w:r>
      <w:r w:rsidRPr="00F53F59">
        <w:rPr>
          <w:rFonts w:ascii="Times New Roman" w:eastAsia="Times New Roman" w:hAnsi="Times New Roman" w:cs="Times New Roman"/>
          <w:sz w:val="24"/>
          <w:szCs w:val="24"/>
          <w:lang w:eastAsia="cs-CZ"/>
        </w:rPr>
        <w:t>pro pedagogické pracovníky, jakož i povinných odvodů připadající na 1 studenta v denní formě vzdělávání v akreditovaném vzdělávacím programu,</w:t>
      </w:r>
    </w:p>
    <w:p w14:paraId="4615B69E" w14:textId="77777777" w:rsidR="0084593C" w:rsidRPr="004F2711"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4F2711">
        <w:rPr>
          <w:rFonts w:ascii="Times New Roman" w:eastAsia="Times New Roman" w:hAnsi="Times New Roman" w:cs="Times New Roman"/>
          <w:strike/>
          <w:color w:val="FF0000"/>
          <w:sz w:val="24"/>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4A0BB2F4" w14:textId="40B040DF"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25B1">
        <w:rPr>
          <w:rFonts w:ascii="Times New Roman" w:eastAsia="Times New Roman" w:hAnsi="Times New Roman" w:cs="Times New Roman"/>
          <w:strike/>
          <w:color w:val="FF0000"/>
          <w:sz w:val="24"/>
          <w:szCs w:val="24"/>
          <w:lang w:eastAsia="cs-CZ"/>
        </w:rPr>
        <w:t>3.</w:t>
      </w:r>
      <w:r w:rsidR="004F2711" w:rsidRPr="006425B1">
        <w:rPr>
          <w:rFonts w:ascii="Times New Roman" w:eastAsia="Times New Roman" w:hAnsi="Times New Roman" w:cs="Times New Roman"/>
          <w:b/>
          <w:bCs/>
          <w:color w:val="FF0000"/>
          <w:sz w:val="24"/>
          <w:szCs w:val="24"/>
          <w:lang w:eastAsia="cs-CZ"/>
        </w:rPr>
        <w:t>2.</w:t>
      </w:r>
      <w:r w:rsidRPr="006425B1">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opravné koeficienty k normativům podle bodu 1 pro jiné než denní formy vzdělávání,</w:t>
      </w:r>
    </w:p>
    <w:p w14:paraId="3DDD062B" w14:textId="19DE71EA" w:rsidR="0084593C" w:rsidRPr="006425B1" w:rsidRDefault="0084593C" w:rsidP="00942BFD">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6425B1">
        <w:rPr>
          <w:rFonts w:ascii="Times New Roman" w:eastAsia="Times New Roman" w:hAnsi="Times New Roman" w:cs="Times New Roman"/>
          <w:strike/>
          <w:color w:val="FF0000"/>
          <w:sz w:val="24"/>
          <w:szCs w:val="24"/>
          <w:lang w:eastAsia="cs-CZ"/>
        </w:rPr>
        <w:t>4.</w:t>
      </w:r>
      <w:r w:rsidR="006425B1" w:rsidRPr="006425B1">
        <w:rPr>
          <w:rFonts w:ascii="Times New Roman" w:eastAsia="Times New Roman" w:hAnsi="Times New Roman" w:cs="Times New Roman"/>
          <w:b/>
          <w:bCs/>
          <w:strike/>
          <w:color w:val="FF0000"/>
          <w:sz w:val="24"/>
          <w:szCs w:val="24"/>
          <w:lang w:eastAsia="cs-CZ"/>
        </w:rPr>
        <w:t>3.</w:t>
      </w:r>
      <w:r w:rsidRPr="006425B1">
        <w:rPr>
          <w:rFonts w:ascii="Times New Roman" w:eastAsia="Times New Roman" w:hAnsi="Times New Roman" w:cs="Times New Roman"/>
          <w:strike/>
          <w:color w:val="FF0000"/>
          <w:sz w:val="24"/>
          <w:szCs w:val="24"/>
          <w:lang w:eastAsia="cs-CZ"/>
        </w:rPr>
        <w:t xml:space="preserve"> opravné koeficienty k normativům na 1 studenta v akreditovaném vzdělávacím programu podle bodu 2 pro jiné než denní formy vzdělávání,</w:t>
      </w:r>
    </w:p>
    <w:p w14:paraId="63427D0E" w14:textId="09E17558"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25B1">
        <w:rPr>
          <w:rFonts w:ascii="Times New Roman" w:eastAsia="Times New Roman" w:hAnsi="Times New Roman" w:cs="Times New Roman"/>
          <w:strike/>
          <w:color w:val="FF0000"/>
          <w:sz w:val="24"/>
          <w:szCs w:val="24"/>
          <w:lang w:eastAsia="cs-CZ"/>
        </w:rPr>
        <w:t>5.</w:t>
      </w:r>
      <w:r w:rsidR="006425B1" w:rsidRPr="000669A0">
        <w:rPr>
          <w:rFonts w:ascii="Times New Roman" w:eastAsia="Times New Roman" w:hAnsi="Times New Roman" w:cs="Times New Roman"/>
          <w:b/>
          <w:bCs/>
          <w:strike/>
          <w:color w:val="FF0000"/>
          <w:sz w:val="24"/>
          <w:szCs w:val="24"/>
          <w:lang w:eastAsia="cs-CZ"/>
        </w:rPr>
        <w:t>4.</w:t>
      </w:r>
      <w:r w:rsidR="000669A0">
        <w:rPr>
          <w:rFonts w:ascii="Times New Roman" w:eastAsia="Times New Roman" w:hAnsi="Times New Roman" w:cs="Times New Roman"/>
          <w:b/>
          <w:bCs/>
          <w:color w:val="FF0000"/>
          <w:sz w:val="24"/>
          <w:szCs w:val="24"/>
          <w:lang w:eastAsia="cs-CZ"/>
        </w:rPr>
        <w:t>3.</w:t>
      </w:r>
      <w:r w:rsidRPr="006425B1">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 xml:space="preserve">normativy jako </w:t>
      </w:r>
      <w:r w:rsidRPr="000669A0">
        <w:rPr>
          <w:rFonts w:ascii="Times New Roman" w:eastAsia="Times New Roman" w:hAnsi="Times New Roman" w:cs="Times New Roman"/>
          <w:strike/>
          <w:color w:val="FF0000"/>
          <w:sz w:val="24"/>
          <w:szCs w:val="24"/>
          <w:lang w:eastAsia="cs-CZ"/>
        </w:rPr>
        <w:t>roční výši výdajů státního rozpočtu na další výdaje školy související</w:t>
      </w:r>
      <w:r w:rsidRPr="000669A0">
        <w:rPr>
          <w:rFonts w:ascii="Times New Roman" w:eastAsia="Times New Roman" w:hAnsi="Times New Roman" w:cs="Times New Roman"/>
          <w:color w:val="FF0000"/>
          <w:sz w:val="24"/>
          <w:szCs w:val="24"/>
          <w:lang w:eastAsia="cs-CZ"/>
        </w:rPr>
        <w:t xml:space="preserve"> </w:t>
      </w:r>
      <w:r w:rsidR="000669A0" w:rsidRPr="000669A0">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 souvisejících</w:t>
      </w:r>
      <w:r w:rsidR="000669A0" w:rsidRPr="000669A0">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s adaptačním obdobím podle jiného právního předpisu</w:t>
      </w:r>
      <w:r w:rsidRPr="00F53F59">
        <w:rPr>
          <w:rFonts w:ascii="Times New Roman" w:eastAsia="Times New Roman" w:hAnsi="Times New Roman" w:cs="Times New Roman"/>
          <w:sz w:val="24"/>
          <w:szCs w:val="24"/>
          <w:vertAlign w:val="superscript"/>
          <w:lang w:eastAsia="cs-CZ"/>
        </w:rPr>
        <w:t>61)</w:t>
      </w:r>
      <w:r w:rsidRPr="00F53F59">
        <w:rPr>
          <w:rFonts w:ascii="Times New Roman" w:eastAsia="Times New Roman" w:hAnsi="Times New Roman" w:cs="Times New Roman"/>
          <w:sz w:val="24"/>
          <w:szCs w:val="24"/>
          <w:lang w:eastAsia="cs-CZ"/>
        </w:rPr>
        <w:t xml:space="preserve"> připadající na 1 učitele v adaptačním období,</w:t>
      </w:r>
    </w:p>
    <w:p w14:paraId="77EED4A2"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d) pro základní umělecké školy zřizované krajem, obcí nebo svazkem obcí</w:t>
      </w:r>
    </w:p>
    <w:p w14:paraId="206053BF" w14:textId="4622EA64" w:rsidR="0084593C" w:rsidRPr="00F53F59" w:rsidRDefault="0084593C" w:rsidP="00942BFD">
      <w:pPr>
        <w:spacing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1. normativy jako roční výši výdajů státního rozpočtu </w:t>
      </w:r>
      <w:r w:rsidR="000669A0" w:rsidRPr="006566A0">
        <w:rPr>
          <w:rFonts w:ascii="Times New Roman" w:eastAsia="Times New Roman" w:hAnsi="Times New Roman" w:cs="Times New Roman"/>
          <w:b/>
          <w:bCs/>
          <w:color w:val="FF0000"/>
          <w:sz w:val="24"/>
          <w:szCs w:val="24"/>
          <w:lang w:eastAsia="cs-CZ"/>
        </w:rPr>
        <w:t>na platy a ostatní osobní náklady pro pedagogické pracovníky, jakož i povinných odvodů</w:t>
      </w:r>
      <w:r w:rsidR="000669A0" w:rsidRPr="006566A0">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připadající na 1 žáka ve stupni uměleckého oboru,</w:t>
      </w:r>
    </w:p>
    <w:p w14:paraId="2A799AD5" w14:textId="41F7203E" w:rsidR="0084593C" w:rsidRPr="00F53F59" w:rsidRDefault="0084593C" w:rsidP="00CE0C33">
      <w:pPr>
        <w:spacing w:after="0" w:line="240" w:lineRule="auto"/>
        <w:jc w:val="both"/>
        <w:rPr>
          <w:rFonts w:ascii="Times New Roman" w:eastAsia="Times New Roman" w:hAnsi="Times New Roman" w:cs="Times New Roman"/>
          <w:sz w:val="24"/>
          <w:szCs w:val="24"/>
          <w:lang w:eastAsia="cs-CZ"/>
        </w:rPr>
      </w:pPr>
      <w:r w:rsidRPr="1B9685A3">
        <w:rPr>
          <w:rFonts w:ascii="Times New Roman" w:eastAsia="Times New Roman" w:hAnsi="Times New Roman" w:cs="Times New Roman"/>
          <w:sz w:val="24"/>
          <w:szCs w:val="24"/>
          <w:lang w:eastAsia="cs-CZ"/>
        </w:rPr>
        <w:t xml:space="preserve">2. normativy jako </w:t>
      </w:r>
      <w:r w:rsidRPr="1B9685A3">
        <w:rPr>
          <w:rFonts w:ascii="Times New Roman" w:eastAsia="Times New Roman" w:hAnsi="Times New Roman" w:cs="Times New Roman"/>
          <w:strike/>
          <w:color w:val="FF0000"/>
          <w:sz w:val="24"/>
          <w:szCs w:val="24"/>
          <w:lang w:eastAsia="cs-CZ"/>
        </w:rPr>
        <w:t>roční výši výdajů státního rozpočtu na další výdaje školy související</w:t>
      </w:r>
      <w:r w:rsidRPr="1B9685A3">
        <w:rPr>
          <w:rFonts w:ascii="Times New Roman" w:eastAsia="Times New Roman" w:hAnsi="Times New Roman" w:cs="Times New Roman"/>
          <w:sz w:val="24"/>
          <w:szCs w:val="24"/>
          <w:lang w:eastAsia="cs-CZ"/>
        </w:rPr>
        <w:t xml:space="preserve"> </w:t>
      </w:r>
      <w:r w:rsidR="006566A0" w:rsidRPr="1B9685A3">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w:t>
      </w:r>
      <w:r w:rsidR="006566A0" w:rsidRPr="1B9685A3">
        <w:rPr>
          <w:rFonts w:ascii="Times New Roman" w:eastAsia="Times New Roman" w:hAnsi="Times New Roman" w:cs="Times New Roman"/>
          <w:color w:val="FF0000"/>
          <w:sz w:val="24"/>
          <w:szCs w:val="24"/>
          <w:lang w:eastAsia="cs-CZ"/>
        </w:rPr>
        <w:t xml:space="preserve"> </w:t>
      </w:r>
      <w:r w:rsidR="006566A0" w:rsidRPr="1B9685A3">
        <w:rPr>
          <w:rFonts w:ascii="Times New Roman" w:eastAsia="Times New Roman" w:hAnsi="Times New Roman" w:cs="Times New Roman"/>
          <w:b/>
          <w:bCs/>
          <w:color w:val="FF0000"/>
          <w:sz w:val="24"/>
          <w:szCs w:val="24"/>
          <w:lang w:eastAsia="cs-CZ"/>
        </w:rPr>
        <w:t xml:space="preserve">souvisejících </w:t>
      </w:r>
      <w:r w:rsidRPr="1B9685A3">
        <w:rPr>
          <w:rFonts w:ascii="Times New Roman" w:eastAsia="Times New Roman" w:hAnsi="Times New Roman" w:cs="Times New Roman"/>
          <w:sz w:val="24"/>
          <w:szCs w:val="24"/>
          <w:lang w:eastAsia="cs-CZ"/>
        </w:rPr>
        <w:t>s adaptačním obdobím podle jiného právního předpisu</w:t>
      </w:r>
      <w:r w:rsidRPr="1B9685A3">
        <w:rPr>
          <w:rFonts w:ascii="Times New Roman" w:eastAsia="Times New Roman" w:hAnsi="Times New Roman" w:cs="Times New Roman"/>
          <w:sz w:val="24"/>
          <w:szCs w:val="24"/>
          <w:vertAlign w:val="superscript"/>
          <w:lang w:eastAsia="cs-CZ"/>
        </w:rPr>
        <w:t>61)</w:t>
      </w:r>
      <w:r w:rsidRPr="1B9685A3">
        <w:rPr>
          <w:rFonts w:ascii="Times New Roman" w:eastAsia="Times New Roman" w:hAnsi="Times New Roman" w:cs="Times New Roman"/>
          <w:sz w:val="24"/>
          <w:szCs w:val="24"/>
          <w:lang w:eastAsia="cs-CZ"/>
        </w:rPr>
        <w:t xml:space="preserve"> připadající na 1 učitele v adaptačním období,</w:t>
      </w:r>
    </w:p>
    <w:p w14:paraId="1635AC0E" w14:textId="53E59F4B" w:rsidR="0084593C" w:rsidRPr="006566A0" w:rsidRDefault="5D4929B9" w:rsidP="006B6BB5">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6566A0">
        <w:rPr>
          <w:rFonts w:ascii="Times New Roman" w:eastAsia="Times New Roman" w:hAnsi="Times New Roman" w:cs="Times New Roman"/>
          <w:strike/>
          <w:color w:val="FF0000"/>
          <w:sz w:val="24"/>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r w:rsidR="00E7084C" w:rsidRPr="006566A0">
        <w:rPr>
          <w:rFonts w:ascii="Times New Roman" w:eastAsia="Times New Roman" w:hAnsi="Times New Roman" w:cs="Times New Roman"/>
          <w:strike/>
          <w:color w:val="FF0000"/>
          <w:sz w:val="24"/>
          <w:szCs w:val="24"/>
          <w:lang w:eastAsia="cs-CZ"/>
        </w:rPr>
        <w:t xml:space="preserve"> </w:t>
      </w:r>
      <w:r w:rsidR="00E7084C" w:rsidRPr="006566A0">
        <w:rPr>
          <w:rFonts w:ascii="Times New Roman" w:hAnsi="Times New Roman" w:cs="Times New Roman"/>
          <w:b/>
          <w:bCs/>
          <w:strike/>
          <w:color w:val="FF0000"/>
          <w:sz w:val="24"/>
          <w:szCs w:val="24"/>
        </w:rPr>
        <w:t>a pro mateřské školy, základní školy, střední školy a konzervatoře zřizované krajem, obcí nebo svazkem obcí opravné koeficienty podle § 161c odst. 1 písm. c)</w:t>
      </w:r>
      <w:r w:rsidRPr="006566A0">
        <w:rPr>
          <w:rFonts w:ascii="Times New Roman" w:eastAsia="Times New Roman" w:hAnsi="Times New Roman" w:cs="Times New Roman"/>
          <w:strike/>
          <w:color w:val="FF0000"/>
          <w:sz w:val="24"/>
          <w:szCs w:val="24"/>
          <w:lang w:eastAsia="cs-CZ"/>
        </w:rPr>
        <w:t>.</w:t>
      </w:r>
    </w:p>
    <w:p w14:paraId="26282481" w14:textId="35F593F6" w:rsidR="006566A0" w:rsidRPr="006566A0" w:rsidRDefault="006566A0" w:rsidP="006B6BB5">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6566A0">
        <w:rPr>
          <w:rFonts w:ascii="Times New Roman" w:eastAsia="Times New Roman" w:hAnsi="Times New Roman" w:cs="Times New Roman"/>
          <w:b/>
          <w:bCs/>
          <w:color w:val="FF0000"/>
          <w:sz w:val="24"/>
          <w:szCs w:val="24"/>
          <w:lang w:eastAsia="cs-CZ"/>
        </w:rPr>
        <w:t>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vzdělání.</w:t>
      </w:r>
    </w:p>
    <w:p w14:paraId="2416644A" w14:textId="6ADE365A"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(2) Vláda stanoví nařízením pro základní školy a střední školy zřizované krajem, obcí nebo svazkem obcí maximální počet hodin výuky financovaný ze státního rozpočtu na 1 třídu v oboru vzdělání v závislosti na počtu žáků ve třídě nebo na školu v závislosti na její struktuře a pro konzervatoře zřizované krajem, obcí nebo svazkem obcí maximální počet hodin výuky financovaný ze státního rozpočtu na 1 ročník v oboru vzdělání v závislosti na počtu žáků v ročníku nebo na školu v závislosti na její struktuře. 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0A121E23" w14:textId="15731CE8"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(3)</w:t>
      </w:r>
      <w:r w:rsidRPr="00F53F59">
        <w:rPr>
          <w:rFonts w:ascii="Times New Roman" w:eastAsia="Times New Roman" w:hAnsi="Times New Roman" w:cs="Times New Roman"/>
          <w:sz w:val="24"/>
          <w:szCs w:val="24"/>
          <w:lang w:eastAsia="cs-CZ"/>
        </w:rPr>
        <w:t xml:space="preserve"> Ministerstvo stanoví pro jednotlivé právnické osoby vykonávající činnost školy nebo školského zařízení uvedených v odstavci 1 výši finančních prostředků na kalendářní rok jako součet</w:t>
      </w:r>
    </w:p>
    <w:p w14:paraId="741AE17B" w14:textId="1B6ADDF8" w:rsidR="0084593C" w:rsidRPr="00F53F59" w:rsidRDefault="0084593C" w:rsidP="006B6B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a) ročního objemu platových tarifů pedagogických pracovníků</w:t>
      </w:r>
      <w:r w:rsidRPr="00F53F59">
        <w:rPr>
          <w:rFonts w:ascii="Times New Roman" w:eastAsia="Times New Roman" w:hAnsi="Times New Roman" w:cs="Times New Roman"/>
          <w:sz w:val="24"/>
          <w:szCs w:val="24"/>
          <w:vertAlign w:val="superscript"/>
          <w:lang w:eastAsia="cs-CZ"/>
        </w:rPr>
        <w:t>62)</w:t>
      </w:r>
      <w:r w:rsidRPr="00F53F59">
        <w:rPr>
          <w:rFonts w:ascii="Times New Roman" w:eastAsia="Times New Roman" w:hAnsi="Times New Roman" w:cs="Times New Roman"/>
          <w:sz w:val="24"/>
          <w:szCs w:val="24"/>
          <w:lang w:eastAsia="cs-CZ"/>
        </w:rPr>
        <w:t>, jakož i povinných odvodů,</w:t>
      </w:r>
    </w:p>
    <w:p w14:paraId="46491170"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b) součinů normativů podle odstavce 1 písm. a) bodů 1 a 2 a písmene b) a počtu jednotek, na které uvedené normativy připadají, a opravných koeficientů podle § 161c odst. 1 písm. b),</w:t>
      </w:r>
    </w:p>
    <w:p w14:paraId="7C2EC2EF" w14:textId="395F156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c) součinů normativů podle odstavce 1 </w:t>
      </w:r>
      <w:r w:rsidRPr="006566A0">
        <w:rPr>
          <w:rFonts w:ascii="Times New Roman" w:eastAsia="Times New Roman" w:hAnsi="Times New Roman" w:cs="Times New Roman"/>
          <w:strike/>
          <w:color w:val="FF0000"/>
          <w:sz w:val="24"/>
          <w:szCs w:val="24"/>
          <w:lang w:eastAsia="cs-CZ"/>
        </w:rPr>
        <w:t>písm. a) bodu 4, písm. c) bodu 5</w:t>
      </w:r>
      <w:r w:rsidRPr="006566A0">
        <w:rPr>
          <w:rFonts w:ascii="Times New Roman" w:eastAsia="Times New Roman" w:hAnsi="Times New Roman" w:cs="Times New Roman"/>
          <w:color w:val="FF0000"/>
          <w:sz w:val="24"/>
          <w:szCs w:val="24"/>
          <w:lang w:eastAsia="cs-CZ"/>
        </w:rPr>
        <w:t xml:space="preserve"> </w:t>
      </w:r>
      <w:r w:rsidR="006566A0" w:rsidRPr="006566A0">
        <w:rPr>
          <w:rFonts w:ascii="Times New Roman" w:eastAsia="Times New Roman" w:hAnsi="Times New Roman" w:cs="Times New Roman"/>
          <w:b/>
          <w:bCs/>
          <w:color w:val="FF0000"/>
          <w:sz w:val="24"/>
          <w:szCs w:val="24"/>
          <w:lang w:eastAsia="cs-CZ"/>
        </w:rPr>
        <w:t>písm. a) bodu 3, písm. c) bodu 3</w:t>
      </w:r>
      <w:r w:rsidR="006566A0">
        <w:rPr>
          <w:rFonts w:ascii="Times New Roman" w:eastAsia="Times New Roman" w:hAnsi="Times New Roman" w:cs="Times New Roman"/>
          <w:b/>
          <w:bCs/>
          <w:sz w:val="24"/>
          <w:szCs w:val="24"/>
          <w:lang w:eastAsia="cs-CZ"/>
        </w:rPr>
        <w:t xml:space="preserve"> </w:t>
      </w:r>
      <w:r w:rsidRPr="00F53F59">
        <w:rPr>
          <w:rFonts w:ascii="Times New Roman" w:eastAsia="Times New Roman" w:hAnsi="Times New Roman" w:cs="Times New Roman"/>
          <w:sz w:val="24"/>
          <w:szCs w:val="24"/>
          <w:lang w:eastAsia="cs-CZ"/>
        </w:rPr>
        <w:t>a písm. d) bodu 2 a počtu jednotek, na které uvedené normativy připadají,</w:t>
      </w:r>
    </w:p>
    <w:p w14:paraId="08423BA8" w14:textId="77777777" w:rsidR="0074114B" w:rsidRPr="0074114B" w:rsidRDefault="0084593C" w:rsidP="0074114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sz w:val="24"/>
          <w:szCs w:val="28"/>
          <w:lang w:eastAsia="cs-CZ"/>
        </w:rPr>
      </w:pPr>
      <w:r w:rsidRPr="0074114B">
        <w:rPr>
          <w:rFonts w:ascii="Times New Roman" w:eastAsia="Times New Roman" w:hAnsi="Times New Roman" w:cs="Times New Roman"/>
          <w:sz w:val="24"/>
          <w:szCs w:val="28"/>
          <w:lang w:eastAsia="cs-CZ"/>
        </w:rPr>
        <w:t xml:space="preserve">d) součinů normativů podle odstavce 1 písm. a) bodu 3, písm. c) bodů 1 a </w:t>
      </w:r>
      <w:r w:rsidRPr="0074114B">
        <w:rPr>
          <w:rFonts w:ascii="Times New Roman" w:eastAsia="Times New Roman" w:hAnsi="Times New Roman" w:cs="Times New Roman"/>
          <w:dstrike/>
          <w:color w:val="FF0000"/>
          <w:sz w:val="24"/>
          <w:szCs w:val="28"/>
          <w:lang w:eastAsia="cs-CZ"/>
        </w:rPr>
        <w:t>2</w:t>
      </w:r>
      <w:r w:rsidR="00DC7865" w:rsidRPr="0074114B">
        <w:rPr>
          <w:rFonts w:ascii="Times New Roman" w:eastAsia="Times New Roman" w:hAnsi="Times New Roman" w:cs="Times New Roman"/>
          <w:dstrike/>
          <w:color w:val="FF0000"/>
          <w:sz w:val="24"/>
          <w:szCs w:val="28"/>
          <w:lang w:eastAsia="cs-CZ"/>
        </w:rPr>
        <w:t xml:space="preserve">, </w:t>
      </w:r>
      <w:r w:rsidRPr="0074114B">
        <w:rPr>
          <w:rFonts w:ascii="Times New Roman" w:eastAsia="Times New Roman" w:hAnsi="Times New Roman" w:cs="Times New Roman"/>
          <w:dstrike/>
          <w:color w:val="FF0000"/>
          <w:sz w:val="24"/>
          <w:szCs w:val="28"/>
          <w:lang w:eastAsia="cs-CZ"/>
        </w:rPr>
        <w:t>písm. d) bodu 1 a odstavce 1 písm. e)</w:t>
      </w:r>
      <w:r w:rsidR="006B6BB5" w:rsidRPr="0074114B">
        <w:rPr>
          <w:rFonts w:ascii="Times New Roman" w:eastAsia="Times New Roman" w:hAnsi="Times New Roman" w:cs="Times New Roman"/>
          <w:b/>
          <w:strike/>
          <w:color w:val="FF0000"/>
          <w:sz w:val="24"/>
          <w:szCs w:val="28"/>
          <w:lang w:eastAsia="cs-CZ"/>
        </w:rPr>
        <w:t xml:space="preserve">2 a </w:t>
      </w:r>
      <w:r w:rsidR="006B6BB5" w:rsidRPr="0074114B">
        <w:rPr>
          <w:rFonts w:ascii="Times New Roman" w:hAnsi="Times New Roman" w:cs="Times New Roman"/>
          <w:b/>
          <w:strike/>
          <w:color w:val="FF0000"/>
          <w:sz w:val="24"/>
          <w:szCs w:val="28"/>
        </w:rPr>
        <w:t>písm. d) bodu 1</w:t>
      </w:r>
      <w:r w:rsidR="00DD2D97" w:rsidRPr="0074114B">
        <w:rPr>
          <w:rFonts w:ascii="Times New Roman" w:eastAsia="Times New Roman" w:hAnsi="Times New Roman" w:cs="Times New Roman"/>
          <w:sz w:val="24"/>
          <w:szCs w:val="28"/>
          <w:lang w:eastAsia="cs-CZ"/>
        </w:rPr>
        <w:t xml:space="preserve"> </w:t>
      </w:r>
      <w:r w:rsidRPr="0074114B">
        <w:rPr>
          <w:rFonts w:ascii="Times New Roman" w:eastAsia="Times New Roman" w:hAnsi="Times New Roman" w:cs="Times New Roman"/>
          <w:sz w:val="24"/>
          <w:szCs w:val="28"/>
          <w:lang w:eastAsia="cs-CZ"/>
        </w:rPr>
        <w:t>a počtu jednotek, na které uvedené normativy připadají,</w:t>
      </w:r>
    </w:p>
    <w:p w14:paraId="6FF74D68" w14:textId="16491C91" w:rsidR="0074114B" w:rsidRPr="0074114B" w:rsidRDefault="0074114B" w:rsidP="0074114B">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imes New Roman" w:eastAsia="Times New Roman" w:hAnsi="Times New Roman" w:cs="Times New Roman"/>
          <w:i/>
          <w:iCs/>
          <w:sz w:val="24"/>
          <w:szCs w:val="28"/>
          <w:lang w:eastAsia="cs-CZ"/>
        </w:rPr>
      </w:pPr>
      <w:r w:rsidRPr="0074114B">
        <w:rPr>
          <w:rFonts w:ascii="Times New Roman" w:eastAsia="Times New Roman" w:hAnsi="Times New Roman" w:cs="Times New Roman"/>
          <w:i/>
          <w:iCs/>
          <w:sz w:val="24"/>
          <w:szCs w:val="28"/>
          <w:lang w:eastAsia="cs-CZ"/>
        </w:rPr>
        <w:t>Původní změna z vládního návrhu</w:t>
      </w:r>
      <w:r w:rsidR="0023714B">
        <w:rPr>
          <w:rFonts w:ascii="Times New Roman" w:eastAsia="Times New Roman" w:hAnsi="Times New Roman" w:cs="Times New Roman"/>
          <w:i/>
          <w:iCs/>
          <w:sz w:val="24"/>
          <w:szCs w:val="28"/>
          <w:lang w:eastAsia="cs-CZ"/>
        </w:rPr>
        <w:t xml:space="preserve"> obsaženého </w:t>
      </w:r>
      <w:r w:rsidR="007F16E0">
        <w:rPr>
          <w:rFonts w:ascii="Times New Roman" w:eastAsia="Times New Roman" w:hAnsi="Times New Roman" w:cs="Times New Roman"/>
          <w:i/>
          <w:iCs/>
          <w:sz w:val="24"/>
          <w:szCs w:val="28"/>
          <w:lang w:eastAsia="cs-CZ"/>
        </w:rPr>
        <w:t xml:space="preserve">v bodě </w:t>
      </w:r>
      <w:r w:rsidR="000A5FB3">
        <w:rPr>
          <w:rFonts w:ascii="Times New Roman" w:eastAsia="Times New Roman" w:hAnsi="Times New Roman" w:cs="Times New Roman"/>
          <w:i/>
          <w:iCs/>
          <w:sz w:val="24"/>
          <w:szCs w:val="28"/>
          <w:lang w:eastAsia="cs-CZ"/>
        </w:rPr>
        <w:t>88</w:t>
      </w:r>
      <w:r w:rsidR="0023714B">
        <w:rPr>
          <w:rFonts w:ascii="Times New Roman" w:eastAsia="Times New Roman" w:hAnsi="Times New Roman" w:cs="Times New Roman"/>
          <w:i/>
          <w:iCs/>
          <w:sz w:val="24"/>
          <w:szCs w:val="28"/>
          <w:lang w:eastAsia="cs-CZ"/>
        </w:rPr>
        <w:t xml:space="preserve"> sněmovní</w:t>
      </w:r>
      <w:r w:rsidR="000A5FB3">
        <w:rPr>
          <w:rFonts w:ascii="Times New Roman" w:eastAsia="Times New Roman" w:hAnsi="Times New Roman" w:cs="Times New Roman"/>
          <w:i/>
          <w:iCs/>
          <w:sz w:val="24"/>
          <w:szCs w:val="28"/>
          <w:lang w:eastAsia="cs-CZ"/>
        </w:rPr>
        <w:t>ho</w:t>
      </w:r>
      <w:r w:rsidR="0023714B">
        <w:rPr>
          <w:rFonts w:ascii="Times New Roman" w:eastAsia="Times New Roman" w:hAnsi="Times New Roman" w:cs="Times New Roman"/>
          <w:i/>
          <w:iCs/>
          <w:sz w:val="24"/>
          <w:szCs w:val="28"/>
          <w:lang w:eastAsia="cs-CZ"/>
        </w:rPr>
        <w:t xml:space="preserve"> tisku 829</w:t>
      </w:r>
      <w:r w:rsidRPr="0074114B">
        <w:rPr>
          <w:rFonts w:ascii="Times New Roman" w:eastAsia="Times New Roman" w:hAnsi="Times New Roman" w:cs="Times New Roman"/>
          <w:i/>
          <w:iCs/>
          <w:sz w:val="24"/>
          <w:szCs w:val="28"/>
          <w:lang w:eastAsia="cs-CZ"/>
        </w:rPr>
        <w:t xml:space="preserve"> nebude provedena</w:t>
      </w:r>
      <w:r w:rsidR="000A5FB3">
        <w:rPr>
          <w:rFonts w:ascii="Times New Roman" w:eastAsia="Times New Roman" w:hAnsi="Times New Roman" w:cs="Times New Roman"/>
          <w:i/>
          <w:iCs/>
          <w:sz w:val="24"/>
          <w:szCs w:val="28"/>
          <w:lang w:eastAsia="cs-CZ"/>
        </w:rPr>
        <w:t>, jelikož ji ruší tento pozměňovací návrh</w:t>
      </w:r>
      <w:r w:rsidRPr="0074114B">
        <w:rPr>
          <w:rFonts w:ascii="Times New Roman" w:eastAsia="Times New Roman" w:hAnsi="Times New Roman" w:cs="Times New Roman"/>
          <w:i/>
          <w:iCs/>
          <w:sz w:val="24"/>
          <w:szCs w:val="28"/>
          <w:lang w:eastAsia="cs-CZ"/>
        </w:rPr>
        <w:t>.</w:t>
      </w:r>
    </w:p>
    <w:p w14:paraId="28F95571" w14:textId="4A920000" w:rsidR="0084593C" w:rsidRPr="00F53F59" w:rsidRDefault="0084593C" w:rsidP="00942BF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d) součinů normativů podle odstavce 1 </w:t>
      </w:r>
      <w:r w:rsidRPr="006566A0">
        <w:rPr>
          <w:rFonts w:ascii="Times New Roman" w:eastAsia="Times New Roman" w:hAnsi="Times New Roman" w:cs="Times New Roman"/>
          <w:strike/>
          <w:color w:val="FF0000"/>
          <w:sz w:val="24"/>
          <w:szCs w:val="24"/>
          <w:lang w:eastAsia="cs-CZ"/>
        </w:rPr>
        <w:t>písm. a) bodu 3, písm. c) bodů 1 a 2</w:t>
      </w:r>
      <w:r w:rsidRPr="00DC7865">
        <w:rPr>
          <w:rFonts w:ascii="Times New Roman" w:eastAsia="Times New Roman" w:hAnsi="Times New Roman" w:cs="Times New Roman"/>
          <w:color w:val="FF0000"/>
          <w:sz w:val="24"/>
          <w:szCs w:val="24"/>
          <w:lang w:eastAsia="cs-CZ"/>
        </w:rPr>
        <w:t xml:space="preserve"> </w:t>
      </w:r>
      <w:r w:rsidR="00DC7865" w:rsidRPr="003E68F2">
        <w:rPr>
          <w:rFonts w:ascii="Times New Roman" w:eastAsia="Times New Roman" w:hAnsi="Times New Roman" w:cs="Times New Roman"/>
          <w:b/>
          <w:bCs/>
          <w:color w:val="FF0000"/>
          <w:sz w:val="24"/>
          <w:szCs w:val="24"/>
          <w:lang w:eastAsia="cs-CZ"/>
        </w:rPr>
        <w:t xml:space="preserve">písm. c) bodu </w:t>
      </w:r>
      <w:r w:rsidR="00DC7865" w:rsidRPr="00DB1624">
        <w:rPr>
          <w:rFonts w:ascii="Times New Roman" w:eastAsia="Times New Roman" w:hAnsi="Times New Roman" w:cs="Times New Roman"/>
          <w:b/>
          <w:bCs/>
          <w:color w:val="FF0000"/>
          <w:sz w:val="24"/>
          <w:szCs w:val="24"/>
          <w:lang w:eastAsia="cs-CZ"/>
        </w:rPr>
        <w:t>1</w:t>
      </w:r>
      <w:r w:rsidR="00DC7865">
        <w:rPr>
          <w:rFonts w:ascii="Times New Roman" w:eastAsia="Times New Roman" w:hAnsi="Times New Roman" w:cs="Times New Roman"/>
          <w:color w:val="FF0000"/>
          <w:sz w:val="24"/>
          <w:szCs w:val="24"/>
          <w:lang w:eastAsia="cs-CZ"/>
        </w:rPr>
        <w:t xml:space="preserve">, </w:t>
      </w:r>
      <w:r w:rsidRPr="0074114B">
        <w:rPr>
          <w:rFonts w:ascii="Times New Roman" w:eastAsia="Times New Roman" w:hAnsi="Times New Roman" w:cs="Times New Roman"/>
          <w:sz w:val="24"/>
          <w:szCs w:val="24"/>
          <w:lang w:eastAsia="cs-CZ"/>
        </w:rPr>
        <w:t>písm. d) bodu 1 a odstavce 1 písm. e)</w:t>
      </w:r>
      <w:r w:rsidR="00DD2D97" w:rsidRPr="0074114B">
        <w:rPr>
          <w:rFonts w:ascii="Times New Roman" w:eastAsia="Times New Roman" w:hAnsi="Times New Roman" w:cs="Times New Roman"/>
          <w:sz w:val="24"/>
          <w:szCs w:val="24"/>
          <w:lang w:eastAsia="cs-CZ"/>
        </w:rPr>
        <w:t xml:space="preserve"> </w:t>
      </w:r>
      <w:r w:rsidRPr="00F53F59">
        <w:rPr>
          <w:rFonts w:ascii="Times New Roman" w:eastAsia="Times New Roman" w:hAnsi="Times New Roman" w:cs="Times New Roman"/>
          <w:sz w:val="24"/>
          <w:szCs w:val="24"/>
          <w:lang w:eastAsia="cs-CZ"/>
        </w:rPr>
        <w:t>a počtu jednotek, na které uvedené normativy připadají,</w:t>
      </w:r>
    </w:p>
    <w:p w14:paraId="004FAB65" w14:textId="77777777" w:rsidR="0084593C" w:rsidRPr="00DD2D97"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DD2D97">
        <w:rPr>
          <w:rFonts w:ascii="Times New Roman" w:eastAsia="Times New Roman" w:hAnsi="Times New Roman" w:cs="Times New Roman"/>
          <w:strike/>
          <w:color w:val="FF0000"/>
          <w:sz w:val="24"/>
          <w:szCs w:val="24"/>
          <w:lang w:eastAsia="cs-CZ"/>
        </w:rPr>
        <w:t>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0B6EDEEB" w14:textId="7465E35C" w:rsidR="0084593C" w:rsidRPr="00924160" w:rsidRDefault="0084593C" w:rsidP="0084593C">
      <w:pPr>
        <w:spacing w:before="100" w:beforeAutospacing="1" w:after="100" w:afterAutospacing="1" w:line="240" w:lineRule="auto"/>
        <w:jc w:val="both"/>
        <w:rPr>
          <w:rFonts w:ascii="Times New Roman" w:eastAsia="Times New Roman" w:hAnsi="Times New Roman" w:cs="Times New Roman"/>
          <w:b/>
          <w:bCs/>
          <w:sz w:val="24"/>
          <w:szCs w:val="24"/>
          <w:lang w:eastAsia="cs-CZ"/>
        </w:rPr>
      </w:pPr>
      <w:proofErr w:type="gramStart"/>
      <w:r w:rsidRPr="00DD2D97">
        <w:rPr>
          <w:rFonts w:ascii="Times New Roman" w:eastAsia="Times New Roman" w:hAnsi="Times New Roman" w:cs="Times New Roman"/>
          <w:strike/>
          <w:color w:val="FF0000"/>
          <w:sz w:val="24"/>
          <w:szCs w:val="24"/>
          <w:lang w:eastAsia="cs-CZ"/>
        </w:rPr>
        <w:t>f)</w:t>
      </w:r>
      <w:r w:rsidR="00DD2D97" w:rsidRPr="00DD2D97">
        <w:rPr>
          <w:rFonts w:ascii="Times New Roman" w:eastAsia="Times New Roman" w:hAnsi="Times New Roman" w:cs="Times New Roman"/>
          <w:b/>
          <w:bCs/>
          <w:color w:val="FF0000"/>
          <w:sz w:val="24"/>
          <w:szCs w:val="24"/>
          <w:lang w:eastAsia="cs-CZ"/>
        </w:rPr>
        <w:t>e</w:t>
      </w:r>
      <w:proofErr w:type="gramEnd"/>
      <w:r w:rsidR="00DD2D97" w:rsidRPr="00DD2D97">
        <w:rPr>
          <w:rFonts w:ascii="Times New Roman" w:eastAsia="Times New Roman" w:hAnsi="Times New Roman" w:cs="Times New Roman"/>
          <w:b/>
          <w:bCs/>
          <w:color w:val="FF0000"/>
          <w:sz w:val="24"/>
          <w:szCs w:val="24"/>
          <w:lang w:eastAsia="cs-CZ"/>
        </w:rPr>
        <w:t>)</w:t>
      </w:r>
      <w:r w:rsidRPr="00F53F59">
        <w:rPr>
          <w:rFonts w:ascii="Times New Roman" w:eastAsia="Times New Roman" w:hAnsi="Times New Roman" w:cs="Times New Roman"/>
          <w:sz w:val="24"/>
          <w:szCs w:val="24"/>
          <w:lang w:eastAsia="cs-CZ"/>
        </w:rPr>
        <w:t xml:space="preserve"> součinů normativů podle odstavce 1 písm. c) bodu 1 a počtů studentů v jiných formách vzdělávání než v denní formě a opravných koeficientů podle odstavce 1 písm. c) bodu </w:t>
      </w:r>
      <w:r w:rsidRPr="00A652E0">
        <w:rPr>
          <w:rFonts w:ascii="Times New Roman" w:eastAsia="Times New Roman" w:hAnsi="Times New Roman" w:cs="Times New Roman"/>
          <w:strike/>
          <w:color w:val="FF0000"/>
          <w:sz w:val="24"/>
          <w:szCs w:val="24"/>
          <w:lang w:eastAsia="cs-CZ"/>
        </w:rPr>
        <w:t>3</w:t>
      </w:r>
      <w:r w:rsidR="006F0AB8">
        <w:rPr>
          <w:rFonts w:ascii="Times New Roman" w:eastAsia="Times New Roman" w:hAnsi="Times New Roman" w:cs="Times New Roman"/>
          <w:strike/>
          <w:color w:val="FF0000"/>
          <w:sz w:val="24"/>
          <w:szCs w:val="24"/>
          <w:lang w:eastAsia="cs-CZ"/>
        </w:rPr>
        <w:t>,</w:t>
      </w:r>
      <w:r w:rsidR="00DD2D97" w:rsidRPr="00A652E0">
        <w:rPr>
          <w:rFonts w:ascii="Times New Roman" w:eastAsia="Times New Roman" w:hAnsi="Times New Roman" w:cs="Times New Roman"/>
          <w:b/>
          <w:bCs/>
          <w:color w:val="FF0000"/>
          <w:sz w:val="24"/>
          <w:szCs w:val="24"/>
          <w:lang w:eastAsia="cs-CZ"/>
        </w:rPr>
        <w:t>2</w:t>
      </w:r>
      <w:r w:rsidRPr="00924160">
        <w:rPr>
          <w:rFonts w:ascii="Times New Roman" w:eastAsia="Times New Roman" w:hAnsi="Times New Roman" w:cs="Times New Roman"/>
          <w:b/>
          <w:bCs/>
          <w:color w:val="FF0000"/>
          <w:sz w:val="24"/>
          <w:szCs w:val="24"/>
          <w:lang w:eastAsia="cs-CZ"/>
        </w:rPr>
        <w:t>,</w:t>
      </w:r>
      <w:r w:rsidR="006F0AB8" w:rsidRPr="00924160">
        <w:rPr>
          <w:rFonts w:ascii="Times New Roman" w:eastAsia="Times New Roman" w:hAnsi="Times New Roman" w:cs="Times New Roman"/>
          <w:b/>
          <w:bCs/>
          <w:color w:val="FF0000"/>
          <w:sz w:val="24"/>
          <w:szCs w:val="24"/>
          <w:lang w:eastAsia="cs-CZ"/>
        </w:rPr>
        <w:t xml:space="preserve"> a</w:t>
      </w:r>
    </w:p>
    <w:p w14:paraId="376A8AB4" w14:textId="03B7E0BE" w:rsidR="0084593C" w:rsidRPr="00DD2D97"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proofErr w:type="gramStart"/>
      <w:r w:rsidRPr="00DD2D97">
        <w:rPr>
          <w:rFonts w:ascii="Times New Roman" w:eastAsia="Times New Roman" w:hAnsi="Times New Roman" w:cs="Times New Roman"/>
          <w:strike/>
          <w:color w:val="FF0000"/>
          <w:sz w:val="24"/>
          <w:szCs w:val="24"/>
          <w:lang w:eastAsia="cs-CZ"/>
        </w:rPr>
        <w:t>g)</w:t>
      </w:r>
      <w:r w:rsidR="00DD2D97" w:rsidRPr="00DD2D97">
        <w:rPr>
          <w:rFonts w:ascii="Times New Roman" w:eastAsia="Times New Roman" w:hAnsi="Times New Roman" w:cs="Times New Roman"/>
          <w:b/>
          <w:bCs/>
          <w:strike/>
          <w:color w:val="FF0000"/>
          <w:sz w:val="24"/>
          <w:szCs w:val="24"/>
          <w:lang w:eastAsia="cs-CZ"/>
        </w:rPr>
        <w:t>f</w:t>
      </w:r>
      <w:proofErr w:type="gramEnd"/>
      <w:r w:rsidR="00DD2D97" w:rsidRPr="00DD2D97">
        <w:rPr>
          <w:rFonts w:ascii="Times New Roman" w:eastAsia="Times New Roman" w:hAnsi="Times New Roman" w:cs="Times New Roman"/>
          <w:b/>
          <w:bCs/>
          <w:strike/>
          <w:color w:val="FF0000"/>
          <w:sz w:val="24"/>
          <w:szCs w:val="24"/>
          <w:lang w:eastAsia="cs-CZ"/>
        </w:rPr>
        <w:t>)</w:t>
      </w:r>
      <w:r w:rsidRPr="00DD2D97">
        <w:rPr>
          <w:rFonts w:ascii="Times New Roman" w:eastAsia="Times New Roman" w:hAnsi="Times New Roman" w:cs="Times New Roman"/>
          <w:strike/>
          <w:color w:val="FF0000"/>
          <w:sz w:val="24"/>
          <w:szCs w:val="24"/>
          <w:lang w:eastAsia="cs-CZ"/>
        </w:rPr>
        <w:t xml:space="preserve"> součinů normativů na 1 studenta podle odstavce 1 písm. c) bodu 2 a počtů studentů v jiných formách vzdělávání než v denní formě a opravných koeficientů podle odstavce 1 písm. c) bodu 4, a</w:t>
      </w:r>
    </w:p>
    <w:p w14:paraId="788B9C61" w14:textId="373B32C7" w:rsidR="00E84B61" w:rsidRPr="00F53F59" w:rsidRDefault="0084593C" w:rsidP="00540FC1">
      <w:pPr>
        <w:spacing w:before="100" w:beforeAutospacing="1" w:after="100" w:afterAutospacing="1" w:line="240" w:lineRule="auto"/>
        <w:jc w:val="both"/>
        <w:rPr>
          <w:rFonts w:ascii="Times New Roman" w:eastAsia="Times New Roman" w:hAnsi="Times New Roman" w:cs="Times New Roman"/>
          <w:b/>
          <w:bCs/>
          <w:sz w:val="24"/>
          <w:szCs w:val="24"/>
          <w:lang w:eastAsia="cs-CZ"/>
        </w:rPr>
      </w:pPr>
      <w:proofErr w:type="gramStart"/>
      <w:r w:rsidRPr="00DD2D97">
        <w:rPr>
          <w:rFonts w:ascii="Times New Roman" w:eastAsia="Times New Roman" w:hAnsi="Times New Roman" w:cs="Times New Roman"/>
          <w:strike/>
          <w:color w:val="FF0000"/>
          <w:sz w:val="24"/>
          <w:szCs w:val="24"/>
          <w:lang w:eastAsia="cs-CZ"/>
        </w:rPr>
        <w:t>h</w:t>
      </w:r>
      <w:r w:rsidR="006B6BB5" w:rsidRPr="00DD2D97">
        <w:rPr>
          <w:rFonts w:ascii="Times New Roman" w:eastAsia="Times New Roman" w:hAnsi="Times New Roman" w:cs="Times New Roman"/>
          <w:strike/>
          <w:color w:val="FF0000"/>
          <w:sz w:val="24"/>
          <w:szCs w:val="24"/>
          <w:lang w:eastAsia="cs-CZ"/>
        </w:rPr>
        <w:t>)</w:t>
      </w:r>
      <w:r w:rsidR="00046055">
        <w:rPr>
          <w:rFonts w:ascii="Times New Roman" w:eastAsia="Times New Roman" w:hAnsi="Times New Roman" w:cs="Times New Roman"/>
          <w:b/>
          <w:bCs/>
          <w:strike/>
          <w:color w:val="FF0000"/>
          <w:sz w:val="24"/>
          <w:szCs w:val="24"/>
          <w:lang w:eastAsia="cs-CZ"/>
        </w:rPr>
        <w:t>g</w:t>
      </w:r>
      <w:proofErr w:type="gramEnd"/>
      <w:r w:rsidR="00046055">
        <w:rPr>
          <w:rFonts w:ascii="Times New Roman" w:eastAsia="Times New Roman" w:hAnsi="Times New Roman" w:cs="Times New Roman"/>
          <w:b/>
          <w:bCs/>
          <w:strike/>
          <w:color w:val="FF0000"/>
          <w:sz w:val="24"/>
          <w:szCs w:val="24"/>
          <w:lang w:eastAsia="cs-CZ"/>
        </w:rPr>
        <w:t>)</w:t>
      </w:r>
      <w:r w:rsidR="00DD2D97" w:rsidRPr="00DD2D97">
        <w:rPr>
          <w:rFonts w:ascii="Times New Roman" w:eastAsia="Times New Roman" w:hAnsi="Times New Roman" w:cs="Times New Roman"/>
          <w:b/>
          <w:bCs/>
          <w:color w:val="FF0000"/>
          <w:sz w:val="24"/>
          <w:szCs w:val="24"/>
          <w:lang w:eastAsia="cs-CZ"/>
        </w:rPr>
        <w:t>f)</w:t>
      </w:r>
      <w:r w:rsidRPr="00F53F59">
        <w:rPr>
          <w:rFonts w:ascii="Times New Roman" w:eastAsia="Times New Roman" w:hAnsi="Times New Roman" w:cs="Times New Roman"/>
          <w:sz w:val="24"/>
          <w:szCs w:val="24"/>
          <w:lang w:eastAsia="cs-CZ"/>
        </w:rPr>
        <w:t xml:space="preserve"> součinů příplatků podle § 161c odst. 1 písm. a) a počtu jednotek, na které uvedené příplatky připadají</w:t>
      </w:r>
      <w:r w:rsidRPr="00924160">
        <w:rPr>
          <w:rFonts w:ascii="Times New Roman" w:eastAsia="Times New Roman" w:hAnsi="Times New Roman" w:cs="Times New Roman"/>
          <w:sz w:val="24"/>
          <w:szCs w:val="24"/>
          <w:lang w:eastAsia="cs-CZ"/>
        </w:rPr>
        <w:t>.</w:t>
      </w:r>
    </w:p>
    <w:p w14:paraId="03F11C61" w14:textId="7CB3DBED" w:rsidR="0084593C" w:rsidRPr="00924160"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(4</w:t>
      </w:r>
      <w:r w:rsidR="006B6BB5" w:rsidRPr="00924160">
        <w:rPr>
          <w:rFonts w:ascii="Times New Roman" w:eastAsia="Times New Roman" w:hAnsi="Times New Roman" w:cs="Times New Roman"/>
          <w:sz w:val="24"/>
          <w:szCs w:val="24"/>
          <w:lang w:eastAsia="cs-CZ"/>
        </w:rPr>
        <w:t>)</w:t>
      </w:r>
      <w:r w:rsidRPr="00924160">
        <w:rPr>
          <w:rFonts w:ascii="Times New Roman" w:eastAsia="Times New Roman" w:hAnsi="Times New Roman" w:cs="Times New Roman"/>
          <w:sz w:val="24"/>
          <w:szCs w:val="24"/>
          <w:lang w:eastAsia="cs-CZ"/>
        </w:rPr>
        <w:t xml:space="preserve"> Výše finančních prostředků podle odstavce 3 písm. a) a b) se stanoví do výše odpovídající maximálním počtům hodin stanovených podle odstavce 2 a podle § 161c odst. 2 písm. c).</w:t>
      </w:r>
    </w:p>
    <w:p w14:paraId="53DA7108" w14:textId="1371AA58" w:rsidR="0084593C" w:rsidRPr="00D0582E"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(5)</w:t>
      </w:r>
      <w:r w:rsidRPr="00D0582E">
        <w:rPr>
          <w:rFonts w:ascii="Times New Roman" w:eastAsia="Times New Roman" w:hAnsi="Times New Roman" w:cs="Times New Roman"/>
          <w:sz w:val="24"/>
          <w:szCs w:val="24"/>
          <w:lang w:eastAsia="cs-CZ"/>
        </w:rPr>
        <w:t xml:space="preserve"> Krajský úřad v souladu se zásadami stanovenými ministerstvem podle § 170 písm. b) rozepisuje a poskytuje finanční prostředky podle </w:t>
      </w:r>
      <w:r w:rsidRPr="00924160">
        <w:rPr>
          <w:rFonts w:ascii="Times New Roman" w:eastAsia="Times New Roman" w:hAnsi="Times New Roman" w:cs="Times New Roman"/>
          <w:sz w:val="24"/>
          <w:szCs w:val="24"/>
          <w:lang w:eastAsia="cs-CZ"/>
        </w:rPr>
        <w:t>odstavce 3</w:t>
      </w:r>
      <w:r w:rsidRPr="00D0582E">
        <w:rPr>
          <w:rFonts w:ascii="Times New Roman" w:eastAsia="Times New Roman" w:hAnsi="Times New Roman" w:cs="Times New Roman"/>
          <w:sz w:val="24"/>
          <w:szCs w:val="24"/>
          <w:lang w:eastAsia="cs-CZ"/>
        </w:rPr>
        <w:t xml:space="preserve"> a případně podle </w:t>
      </w:r>
      <w:r w:rsidRPr="00924160">
        <w:rPr>
          <w:rFonts w:ascii="Times New Roman" w:eastAsia="Times New Roman" w:hAnsi="Times New Roman" w:cs="Times New Roman"/>
          <w:sz w:val="24"/>
          <w:szCs w:val="24"/>
          <w:lang w:eastAsia="cs-CZ"/>
        </w:rPr>
        <w:t>odstavce 7</w:t>
      </w:r>
      <w:r w:rsidRPr="00D0582E">
        <w:rPr>
          <w:rFonts w:ascii="Times New Roman" w:eastAsia="Times New Roman" w:hAnsi="Times New Roman" w:cs="Times New Roman"/>
          <w:sz w:val="24"/>
          <w:szCs w:val="24"/>
          <w:lang w:eastAsia="cs-CZ"/>
        </w:rPr>
        <w:t xml:space="preserve"> jednotlivým právnickým osobám vykonávajícím činnost škol a školských zařízení v souladu s výší prostředků stanovenou ministerstvem a po případné úpravě podle </w:t>
      </w:r>
      <w:r w:rsidRPr="00924160">
        <w:rPr>
          <w:rFonts w:ascii="Times New Roman" w:eastAsia="Times New Roman" w:hAnsi="Times New Roman" w:cs="Times New Roman"/>
          <w:sz w:val="24"/>
          <w:szCs w:val="24"/>
          <w:lang w:eastAsia="cs-CZ"/>
        </w:rPr>
        <w:t>odstavce 6</w:t>
      </w:r>
      <w:r w:rsidRPr="00D0582E">
        <w:rPr>
          <w:rFonts w:ascii="Times New Roman" w:eastAsia="Times New Roman" w:hAnsi="Times New Roman" w:cs="Times New Roman"/>
          <w:sz w:val="24"/>
          <w:szCs w:val="24"/>
          <w:lang w:eastAsia="cs-CZ"/>
        </w:rPr>
        <w:t>.</w:t>
      </w:r>
    </w:p>
    <w:p w14:paraId="7E2F17CB" w14:textId="208C64CD" w:rsidR="0084593C" w:rsidRPr="00D0582E"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(6)</w:t>
      </w:r>
      <w:r w:rsidRPr="00D0582E">
        <w:rPr>
          <w:rFonts w:ascii="Times New Roman" w:eastAsia="Times New Roman" w:hAnsi="Times New Roman" w:cs="Times New Roman"/>
          <w:sz w:val="24"/>
          <w:szCs w:val="24"/>
          <w:lang w:eastAsia="cs-CZ"/>
        </w:rPr>
        <w:t xml:space="preserve"> Při rozpisu finančních prostředků podle </w:t>
      </w:r>
      <w:r w:rsidRPr="00924160">
        <w:rPr>
          <w:rFonts w:ascii="Times New Roman" w:eastAsia="Times New Roman" w:hAnsi="Times New Roman" w:cs="Times New Roman"/>
          <w:sz w:val="24"/>
          <w:szCs w:val="24"/>
          <w:lang w:eastAsia="cs-CZ"/>
        </w:rPr>
        <w:t>odstavce 5</w:t>
      </w:r>
      <w:r w:rsidRPr="00D0582E">
        <w:rPr>
          <w:rFonts w:ascii="Times New Roman" w:eastAsia="Times New Roman" w:hAnsi="Times New Roman" w:cs="Times New Roman"/>
          <w:sz w:val="24"/>
          <w:szCs w:val="24"/>
          <w:lang w:eastAsia="cs-CZ"/>
        </w:rPr>
        <w:t xml:space="preserve">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w:t>
      </w:r>
      <w:r w:rsidR="00F46F7D" w:rsidRPr="00D0582E">
        <w:rPr>
          <w:rFonts w:ascii="Times New Roman" w:eastAsia="Times New Roman" w:hAnsi="Times New Roman" w:cs="Times New Roman"/>
          <w:b/>
          <w:bCs/>
          <w:sz w:val="24"/>
          <w:szCs w:val="24"/>
          <w:lang w:eastAsia="cs-CZ"/>
        </w:rPr>
        <w:t xml:space="preserve"> </w:t>
      </w:r>
      <w:r w:rsidRPr="00D0582E">
        <w:rPr>
          <w:rFonts w:ascii="Times New Roman" w:eastAsia="Times New Roman" w:hAnsi="Times New Roman" w:cs="Times New Roman"/>
          <w:sz w:val="24"/>
          <w:szCs w:val="24"/>
          <w:lang w:eastAsia="cs-CZ"/>
        </w:rPr>
        <w:t>a o provedených změnách následně informuje ministerstvo.</w:t>
      </w:r>
    </w:p>
    <w:p w14:paraId="6FB0C96B" w14:textId="4503D514"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(7)</w:t>
      </w:r>
      <w:r w:rsidRPr="00D0582E">
        <w:rPr>
          <w:rFonts w:ascii="Times New Roman" w:eastAsia="Times New Roman" w:hAnsi="Times New Roman" w:cs="Times New Roman"/>
          <w:sz w:val="24"/>
          <w:szCs w:val="24"/>
          <w:lang w:eastAsia="cs-CZ"/>
        </w:rPr>
        <w:t xml:space="preserve"> Ministerstvo může v průběhu roku stanovit další finanční prostředky na výdaje podle</w:t>
      </w:r>
      <w:r w:rsidRPr="00F53F59">
        <w:rPr>
          <w:rFonts w:ascii="Times New Roman" w:eastAsia="Times New Roman" w:hAnsi="Times New Roman" w:cs="Times New Roman"/>
          <w:sz w:val="24"/>
          <w:szCs w:val="24"/>
          <w:lang w:eastAsia="cs-CZ"/>
        </w:rPr>
        <w:t xml:space="preserve"> § 160 odst. 1 písm. c) a d) pro jednotlivé právnické osoby vykonávající činnost školy nebo školského zařízení uvedené v odstavci 1. Ministerstvo stanoví a zveřejní ve Věstníku</w:t>
      </w:r>
    </w:p>
    <w:p w14:paraId="6C2C05AE"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a) podmínky a kritéria pro poskytnutí těchto dalších finančních prostředků a</w:t>
      </w:r>
    </w:p>
    <w:p w14:paraId="5E1D301F" w14:textId="6FE2CF22" w:rsidR="0084593C" w:rsidRPr="00F53F59" w:rsidRDefault="0084593C" w:rsidP="0084593C">
      <w:pPr>
        <w:spacing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791EE1B9" w14:textId="77777777" w:rsidR="00F46F7D" w:rsidRPr="00F53F59" w:rsidRDefault="00F46F7D" w:rsidP="00F46F7D">
      <w:pPr>
        <w:spacing w:after="0" w:line="240" w:lineRule="auto"/>
        <w:jc w:val="both"/>
        <w:rPr>
          <w:rFonts w:ascii="Times New Roman" w:hAnsi="Times New Roman" w:cs="Times New Roman"/>
          <w:sz w:val="20"/>
          <w:szCs w:val="20"/>
        </w:rPr>
      </w:pPr>
      <w:r w:rsidRPr="00F53F59">
        <w:rPr>
          <w:rFonts w:ascii="Calibri" w:eastAsia="Times New Roman" w:hAnsi="Calibri" w:cs="Calibri"/>
          <w:sz w:val="20"/>
          <w:szCs w:val="20"/>
          <w:lang w:eastAsia="cs-CZ"/>
        </w:rPr>
        <w:t>___________________</w:t>
      </w:r>
    </w:p>
    <w:p w14:paraId="4DDE8E2E" w14:textId="53062E9E" w:rsidR="00630459" w:rsidRPr="00F53F59" w:rsidRDefault="00630459" w:rsidP="00567CC0">
      <w:pPr>
        <w:spacing w:after="0" w:line="240" w:lineRule="auto"/>
        <w:jc w:val="both"/>
        <w:rPr>
          <w:rFonts w:ascii="Times New Roman" w:hAnsi="Times New Roman" w:cs="Times New Roman"/>
          <w:sz w:val="20"/>
          <w:szCs w:val="20"/>
        </w:rPr>
      </w:pPr>
      <w:r w:rsidRPr="00F53F59">
        <w:rPr>
          <w:rFonts w:ascii="Times New Roman" w:hAnsi="Times New Roman" w:cs="Times New Roman"/>
          <w:sz w:val="20"/>
          <w:szCs w:val="20"/>
          <w:vertAlign w:val="superscript"/>
        </w:rPr>
        <w:t>60)</w:t>
      </w:r>
      <w:r w:rsidRPr="00F53F59">
        <w:rPr>
          <w:rFonts w:ascii="Times New Roman" w:hAnsi="Times New Roman" w:cs="Times New Roman"/>
          <w:sz w:val="20"/>
          <w:szCs w:val="20"/>
        </w:rPr>
        <w:t xml:space="preserve"> </w:t>
      </w:r>
      <w:r w:rsidR="00556FE6" w:rsidRPr="00F53F59">
        <w:rPr>
          <w:rFonts w:ascii="Times New Roman" w:hAnsi="Times New Roman" w:cs="Times New Roman"/>
          <w:sz w:val="20"/>
          <w:szCs w:val="20"/>
        </w:rPr>
        <w:t xml:space="preserve">Nařízení </w:t>
      </w:r>
      <w:r w:rsidR="00B76630" w:rsidRPr="00F53F59">
        <w:rPr>
          <w:rFonts w:ascii="Times New Roman" w:hAnsi="Times New Roman" w:cs="Times New Roman"/>
          <w:sz w:val="20"/>
          <w:szCs w:val="20"/>
        </w:rPr>
        <w:t>vlády č. 75/2005 Sb., o stanovení rozsahu přímé vyučovací, přímé výchovné, přímé speciálně pedagogické a přímé pedagogicko-psychologické činnosti pedagogických pracovníků, ve znění pozdějších předpisů.</w:t>
      </w:r>
    </w:p>
    <w:p w14:paraId="4D5A2701" w14:textId="05F783B6" w:rsidR="00567CC0" w:rsidRPr="00F53F59" w:rsidRDefault="00567CC0" w:rsidP="00567CC0">
      <w:pPr>
        <w:spacing w:after="0" w:line="240" w:lineRule="auto"/>
        <w:jc w:val="both"/>
        <w:rPr>
          <w:rFonts w:ascii="Times New Roman" w:hAnsi="Times New Roman" w:cs="Times New Roman"/>
          <w:sz w:val="20"/>
          <w:szCs w:val="20"/>
        </w:rPr>
      </w:pPr>
      <w:r w:rsidRPr="00F53F59">
        <w:rPr>
          <w:rFonts w:ascii="Times New Roman" w:hAnsi="Times New Roman" w:cs="Times New Roman"/>
          <w:sz w:val="20"/>
          <w:szCs w:val="20"/>
          <w:vertAlign w:val="superscript"/>
        </w:rPr>
        <w:t>61)</w:t>
      </w:r>
      <w:r w:rsidRPr="00F53F59">
        <w:rPr>
          <w:rFonts w:ascii="Times New Roman" w:hAnsi="Times New Roman" w:cs="Times New Roman"/>
          <w:sz w:val="20"/>
          <w:szCs w:val="20"/>
        </w:rPr>
        <w:t xml:space="preserve"> </w:t>
      </w:r>
      <w:r w:rsidR="0095373E" w:rsidRPr="00F53F59">
        <w:rPr>
          <w:rFonts w:ascii="Times New Roman" w:hAnsi="Times New Roman" w:cs="Times New Roman"/>
          <w:sz w:val="20"/>
          <w:szCs w:val="20"/>
        </w:rPr>
        <w:t xml:space="preserve">Zákon č. </w:t>
      </w:r>
      <w:r w:rsidR="00B56C70" w:rsidRPr="00F53F59">
        <w:rPr>
          <w:rFonts w:ascii="Times New Roman" w:hAnsi="Times New Roman" w:cs="Times New Roman"/>
          <w:sz w:val="20"/>
          <w:szCs w:val="20"/>
        </w:rPr>
        <w:t xml:space="preserve">563/2004 Sb., o pedagogických </w:t>
      </w:r>
      <w:r w:rsidR="00920B27" w:rsidRPr="00F53F59">
        <w:rPr>
          <w:rFonts w:ascii="Times New Roman" w:hAnsi="Times New Roman" w:cs="Times New Roman"/>
          <w:sz w:val="20"/>
          <w:szCs w:val="20"/>
        </w:rPr>
        <w:t>pracovnících a o změně některých zákonů, ve znění pozdějších předpisů</w:t>
      </w:r>
      <w:r w:rsidR="00B76630" w:rsidRPr="00F53F59">
        <w:rPr>
          <w:rFonts w:ascii="Times New Roman" w:hAnsi="Times New Roman" w:cs="Times New Roman"/>
          <w:sz w:val="20"/>
          <w:szCs w:val="20"/>
        </w:rPr>
        <w:t>.</w:t>
      </w:r>
    </w:p>
    <w:p w14:paraId="137E8FE2" w14:textId="2136CC2C" w:rsidR="00630459" w:rsidRDefault="00630459" w:rsidP="00567CC0">
      <w:pPr>
        <w:spacing w:after="0" w:line="240" w:lineRule="auto"/>
        <w:jc w:val="both"/>
        <w:rPr>
          <w:rFonts w:ascii="Times New Roman" w:hAnsi="Times New Roman" w:cs="Times New Roman"/>
          <w:sz w:val="20"/>
          <w:szCs w:val="20"/>
        </w:rPr>
      </w:pPr>
      <w:r w:rsidRPr="00F53F59">
        <w:rPr>
          <w:rFonts w:ascii="Times New Roman" w:hAnsi="Times New Roman" w:cs="Times New Roman"/>
          <w:sz w:val="20"/>
          <w:szCs w:val="20"/>
          <w:vertAlign w:val="superscript"/>
        </w:rPr>
        <w:t>62)</w:t>
      </w:r>
      <w:r w:rsidRPr="00F53F59">
        <w:rPr>
          <w:rFonts w:ascii="Times New Roman" w:hAnsi="Times New Roman" w:cs="Times New Roman"/>
          <w:sz w:val="20"/>
          <w:szCs w:val="20"/>
        </w:rPr>
        <w:t xml:space="preserve"> </w:t>
      </w:r>
      <w:r w:rsidR="0049704C" w:rsidRPr="00F53F59">
        <w:rPr>
          <w:rFonts w:ascii="Times New Roman" w:hAnsi="Times New Roman" w:cs="Times New Roman"/>
          <w:sz w:val="20"/>
          <w:szCs w:val="20"/>
        </w:rPr>
        <w:t>Příloha č. 9 nařízení vlády č. 564/2006 Sb., o platových poměrech zaměstnanců ve veřejných službách a správě, ve znění pozdějších předpisů.</w:t>
      </w:r>
    </w:p>
    <w:p w14:paraId="121E2EB4" w14:textId="77777777" w:rsidR="008F5B57" w:rsidRDefault="008F5B57" w:rsidP="00567CC0">
      <w:pPr>
        <w:spacing w:after="0" w:line="240" w:lineRule="auto"/>
        <w:jc w:val="both"/>
        <w:rPr>
          <w:rFonts w:ascii="Times New Roman" w:hAnsi="Times New Roman" w:cs="Times New Roman"/>
          <w:sz w:val="20"/>
          <w:szCs w:val="20"/>
        </w:rPr>
      </w:pPr>
    </w:p>
    <w:p w14:paraId="54DDAD94" w14:textId="77777777" w:rsidR="008F5B57" w:rsidRDefault="008F5B57" w:rsidP="00567CC0">
      <w:pPr>
        <w:spacing w:after="0" w:line="240" w:lineRule="auto"/>
        <w:jc w:val="both"/>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93E63" w:rsidRPr="00AF022A" w14:paraId="3AA5B173" w14:textId="77777777" w:rsidTr="0064177A">
        <w:tc>
          <w:tcPr>
            <w:tcW w:w="9016" w:type="dxa"/>
          </w:tcPr>
          <w:p w14:paraId="1820BAA9" w14:textId="77777777" w:rsidR="00593E63" w:rsidRPr="00AF022A" w:rsidRDefault="00593E63" w:rsidP="0064177A">
            <w:pPr>
              <w:spacing w:before="100" w:beforeAutospacing="1" w:after="120"/>
              <w:jc w:val="center"/>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 161</w:t>
            </w:r>
          </w:p>
        </w:tc>
      </w:tr>
      <w:tr w:rsidR="00593E63" w:rsidRPr="00AF022A" w14:paraId="574EE31A" w14:textId="77777777" w:rsidTr="0064177A">
        <w:tc>
          <w:tcPr>
            <w:tcW w:w="9016" w:type="dxa"/>
          </w:tcPr>
          <w:p w14:paraId="01954A45" w14:textId="77777777" w:rsidR="00593E63" w:rsidRPr="00AF022A" w:rsidRDefault="00593E63" w:rsidP="0064177A">
            <w:pPr>
              <w:spacing w:before="100" w:beforeAutospacing="1" w:after="100" w:afterAutospacing="1"/>
              <w:jc w:val="center"/>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tc>
      </w:tr>
      <w:tr w:rsidR="00593E63" w:rsidRPr="00AF022A" w14:paraId="137BD241" w14:textId="77777777" w:rsidTr="0064177A">
        <w:tc>
          <w:tcPr>
            <w:tcW w:w="9016" w:type="dxa"/>
          </w:tcPr>
          <w:p w14:paraId="086B3278" w14:textId="77777777" w:rsidR="00593E63" w:rsidRPr="00AF022A" w:rsidRDefault="00593E63" w:rsidP="0064177A">
            <w:pPr>
              <w:rPr>
                <w:rFonts w:ascii="Times New Roman" w:eastAsia="Times New Roman" w:hAnsi="Times New Roman" w:cs="Times New Roman"/>
                <w:sz w:val="24"/>
                <w:szCs w:val="24"/>
                <w:lang w:eastAsia="cs-CZ"/>
              </w:rPr>
            </w:pPr>
          </w:p>
        </w:tc>
      </w:tr>
      <w:tr w:rsidR="00593E63" w:rsidRPr="00AF022A" w14:paraId="2CBAA1F5" w14:textId="77777777" w:rsidTr="0064177A">
        <w:tc>
          <w:tcPr>
            <w:tcW w:w="9016" w:type="dxa"/>
          </w:tcPr>
          <w:p w14:paraId="103DC4FC"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Ministerstvo vyhlásí na kalendářní rok a zveřejní ve Věstníku</w:t>
            </w:r>
          </w:p>
        </w:tc>
      </w:tr>
      <w:tr w:rsidR="00593E63" w:rsidRPr="00AF022A" w14:paraId="5CDA35D0" w14:textId="77777777" w:rsidTr="0064177A">
        <w:tc>
          <w:tcPr>
            <w:tcW w:w="9016" w:type="dxa"/>
          </w:tcPr>
          <w:p w14:paraId="0EE40681"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a) pro mateřské školy, základní školy, střední školy a konzervatoře zřizované krajem, obcí nebo svazkem obcí</w:t>
            </w:r>
          </w:p>
        </w:tc>
      </w:tr>
      <w:tr w:rsidR="00593E63" w:rsidRPr="00AF022A" w14:paraId="11438CF3" w14:textId="77777777" w:rsidTr="0064177A">
        <w:tc>
          <w:tcPr>
            <w:tcW w:w="9016" w:type="dxa"/>
          </w:tcPr>
          <w:p w14:paraId="3A4F5A2F"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AF022A">
              <w:rPr>
                <w:rFonts w:ascii="Times New Roman" w:eastAsia="Times New Roman" w:hAnsi="Times New Roman" w:cs="Times New Roman"/>
                <w:sz w:val="24"/>
                <w:szCs w:val="24"/>
                <w:vertAlign w:val="superscript"/>
                <w:lang w:eastAsia="cs-CZ"/>
              </w:rPr>
              <w:t>60)</w:t>
            </w:r>
            <w:r w:rsidRPr="00AF022A">
              <w:rPr>
                <w:rFonts w:ascii="Times New Roman" w:eastAsia="Times New Roman" w:hAnsi="Times New Roman" w:cs="Times New Roman"/>
                <w:sz w:val="24"/>
                <w:szCs w:val="24"/>
                <w:lang w:eastAsia="cs-CZ"/>
              </w:rPr>
              <w:t xml:space="preserve"> (dále jen „úvazek pedagogického pracovníka“),</w:t>
            </w:r>
          </w:p>
        </w:tc>
      </w:tr>
      <w:tr w:rsidR="00593E63" w:rsidRPr="00AF022A" w14:paraId="2A51C925" w14:textId="77777777" w:rsidTr="0064177A">
        <w:tc>
          <w:tcPr>
            <w:tcW w:w="9016" w:type="dxa"/>
          </w:tcPr>
          <w:p w14:paraId="678311E1"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tc>
      </w:tr>
      <w:tr w:rsidR="00593E63" w:rsidRPr="00AF022A" w14:paraId="3AEAC5A9" w14:textId="77777777" w:rsidTr="0064177A">
        <w:tc>
          <w:tcPr>
            <w:tcW w:w="9016" w:type="dxa"/>
          </w:tcPr>
          <w:p w14:paraId="1E9E5334"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3. normativy jako průměrnou roční výši osobních příplatků, odměn a cílových odměn podle zákoníku práce, jakož i povinných odvodů souvisejících s adaptačním obdobím podle jiného právního předpisu</w:t>
            </w:r>
            <w:r w:rsidRPr="00AF022A">
              <w:rPr>
                <w:rFonts w:ascii="Times New Roman" w:eastAsia="Times New Roman" w:hAnsi="Times New Roman" w:cs="Times New Roman"/>
                <w:sz w:val="24"/>
                <w:szCs w:val="24"/>
                <w:vertAlign w:val="superscript"/>
                <w:lang w:eastAsia="cs-CZ"/>
              </w:rPr>
              <w:t>61)</w:t>
            </w:r>
            <w:r w:rsidRPr="00AF022A">
              <w:rPr>
                <w:rFonts w:ascii="Times New Roman" w:eastAsia="Times New Roman" w:hAnsi="Times New Roman" w:cs="Times New Roman"/>
                <w:sz w:val="24"/>
                <w:szCs w:val="24"/>
                <w:lang w:eastAsia="cs-CZ"/>
              </w:rPr>
              <w:t xml:space="preserve"> připadající na 1 učitele v adaptačním období,</w:t>
            </w:r>
          </w:p>
        </w:tc>
      </w:tr>
      <w:tr w:rsidR="00593E63" w:rsidRPr="00AF022A" w14:paraId="33D5108E" w14:textId="77777777" w:rsidTr="0064177A">
        <w:tc>
          <w:tcPr>
            <w:tcW w:w="9016" w:type="dxa"/>
          </w:tcPr>
          <w:p w14:paraId="5BADC114" w14:textId="750F08D0" w:rsidR="00593E63" w:rsidRPr="00AF022A" w:rsidRDefault="00593E63" w:rsidP="0064177A">
            <w:pPr>
              <w:spacing w:before="100" w:beforeAutospacing="1" w:after="240"/>
              <w:jc w:val="both"/>
              <w:rPr>
                <w:rFonts w:ascii="Times New Roman" w:eastAsia="Times New Roman" w:hAnsi="Times New Roman" w:cs="Times New Roman"/>
                <w:b/>
                <w:bCs/>
                <w:sz w:val="24"/>
                <w:szCs w:val="24"/>
                <w:lang w:eastAsia="cs-CZ"/>
              </w:rPr>
            </w:pPr>
            <w:r w:rsidRPr="00AF022A">
              <w:rPr>
                <w:rFonts w:ascii="Times New Roman" w:eastAsia="Times New Roman" w:hAnsi="Times New Roman" w:cs="Times New Roman"/>
                <w:b/>
                <w:bCs/>
                <w:color w:val="FF0000"/>
                <w:sz w:val="24"/>
                <w:szCs w:val="24"/>
                <w:lang w:eastAsia="cs-CZ"/>
              </w:rPr>
              <w:t xml:space="preserve">4. </w:t>
            </w:r>
            <w:r w:rsidRPr="00AF022A">
              <w:rPr>
                <w:rFonts w:ascii="Times New Roman" w:eastAsia="Times New Roman" w:hAnsi="Times New Roman" w:cs="Times New Roman"/>
                <w:b/>
                <w:bCs/>
                <w:sz w:val="24"/>
                <w:szCs w:val="24"/>
                <w:lang w:eastAsia="cs-CZ"/>
              </w:rPr>
              <w:t xml:space="preserve">normativy jako </w:t>
            </w:r>
            <w:r w:rsidR="00CF39FD" w:rsidRPr="004E7B95">
              <w:rPr>
                <w:rFonts w:ascii="Times New Roman" w:eastAsia="Times New Roman" w:hAnsi="Times New Roman" w:cs="Times New Roman"/>
                <w:b/>
                <w:strike/>
                <w:color w:val="FF0000"/>
                <w:sz w:val="24"/>
                <w:szCs w:val="24"/>
                <w:lang w:eastAsia="cs-CZ"/>
              </w:rPr>
              <w:t xml:space="preserve">roční výši výdajů státního rozpočtu na další výdaje školy </w:t>
            </w:r>
            <w:r w:rsidRPr="00AF022A">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w:t>
            </w:r>
            <w:r w:rsidRPr="00AF022A">
              <w:rPr>
                <w:rFonts w:ascii="Times New Roman" w:eastAsia="Times New Roman" w:hAnsi="Times New Roman" w:cs="Times New Roman"/>
                <w:b/>
                <w:bCs/>
                <w:sz w:val="24"/>
                <w:szCs w:val="24"/>
                <w:lang w:eastAsia="cs-CZ"/>
              </w:rPr>
              <w:t xml:space="preserve"> připadající na 1 provázejícího učitele,</w:t>
            </w:r>
          </w:p>
        </w:tc>
      </w:tr>
      <w:tr w:rsidR="00593E63" w:rsidRPr="00AF022A" w14:paraId="75F8BA79" w14:textId="77777777" w:rsidTr="0064177A">
        <w:tc>
          <w:tcPr>
            <w:tcW w:w="9016" w:type="dxa"/>
          </w:tcPr>
          <w:p w14:paraId="0FE8EDD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b) pro školní družiny zřizované krajem, obcí nebo svazkem obcí normativy podle</w:t>
            </w:r>
          </w:p>
        </w:tc>
      </w:tr>
      <w:tr w:rsidR="00593E63" w:rsidRPr="00AF022A" w14:paraId="1CDF1113" w14:textId="77777777" w:rsidTr="0064177A">
        <w:tc>
          <w:tcPr>
            <w:tcW w:w="9016" w:type="dxa"/>
          </w:tcPr>
          <w:p w14:paraId="6216B9B4" w14:textId="77777777" w:rsidR="00593E63" w:rsidRPr="00AF022A" w:rsidRDefault="00593E63" w:rsidP="0064177A">
            <w:pPr>
              <w:spacing w:before="100" w:beforeAutospacing="1"/>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písmene a) bodu 1,</w:t>
            </w:r>
          </w:p>
        </w:tc>
      </w:tr>
      <w:tr w:rsidR="00593E63" w:rsidRPr="00AF022A" w14:paraId="497F614C" w14:textId="77777777" w:rsidTr="0064177A">
        <w:tc>
          <w:tcPr>
            <w:tcW w:w="9016" w:type="dxa"/>
          </w:tcPr>
          <w:p w14:paraId="349EC1D9" w14:textId="77777777" w:rsidR="00593E63" w:rsidRPr="00AF022A" w:rsidRDefault="00593E63" w:rsidP="0064177A">
            <w:pPr>
              <w:spacing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 písmene a) bodu 2,</w:t>
            </w:r>
          </w:p>
        </w:tc>
      </w:tr>
      <w:tr w:rsidR="00593E63" w:rsidRPr="00AF022A" w14:paraId="29BD0969" w14:textId="77777777" w:rsidTr="0064177A">
        <w:tc>
          <w:tcPr>
            <w:tcW w:w="9016" w:type="dxa"/>
          </w:tcPr>
          <w:p w14:paraId="36C474AE"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c) pro vyšší odborné školy zřizované krajem, obcí nebo svazkem obcí</w:t>
            </w:r>
          </w:p>
        </w:tc>
      </w:tr>
      <w:tr w:rsidR="00593E63" w:rsidRPr="00AF022A" w14:paraId="3A82583C" w14:textId="77777777" w:rsidTr="0064177A">
        <w:tc>
          <w:tcPr>
            <w:tcW w:w="9016" w:type="dxa"/>
          </w:tcPr>
          <w:p w14:paraId="541EBE96"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normativy jako roční výši výdajů státního rozpočtu na platy a na odměny za práci vykonávanou na základě dohod o pracích konaných mimo pracovní poměr a na odstupné (dále jen „ostatní osobní náklady“) pro pedagogické pracovníky, jakož i povinných odvodů připadající na 1 studenta v denní formě vzdělávání v akreditovaném vzdělávacím programu,</w:t>
            </w:r>
          </w:p>
        </w:tc>
      </w:tr>
      <w:tr w:rsidR="00593E63" w:rsidRPr="00AF022A" w14:paraId="0195A5AD" w14:textId="77777777" w:rsidTr="0064177A">
        <w:tc>
          <w:tcPr>
            <w:tcW w:w="9016" w:type="dxa"/>
          </w:tcPr>
          <w:p w14:paraId="357FC42C"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w:t>
            </w:r>
            <w:r w:rsidRPr="00AF022A">
              <w:rPr>
                <w:rFonts w:ascii="Times New Roman" w:eastAsia="Times New Roman" w:hAnsi="Times New Roman" w:cs="Times New Roman"/>
                <w:color w:val="FF0000"/>
                <w:sz w:val="24"/>
                <w:szCs w:val="24"/>
                <w:lang w:eastAsia="cs-CZ"/>
              </w:rPr>
              <w:t xml:space="preserve"> </w:t>
            </w:r>
            <w:r w:rsidRPr="00AF022A">
              <w:rPr>
                <w:rFonts w:ascii="Times New Roman" w:eastAsia="Times New Roman" w:hAnsi="Times New Roman" w:cs="Times New Roman"/>
                <w:sz w:val="24"/>
                <w:szCs w:val="24"/>
                <w:lang w:eastAsia="cs-CZ"/>
              </w:rPr>
              <w:t>opravné koeficienty k normativům podle bodu 1 pro jiné než denní formy vzdělávání,</w:t>
            </w:r>
          </w:p>
        </w:tc>
      </w:tr>
      <w:tr w:rsidR="00593E63" w:rsidRPr="00AF022A" w14:paraId="0AA0B2C4" w14:textId="77777777" w:rsidTr="0064177A">
        <w:tc>
          <w:tcPr>
            <w:tcW w:w="9016" w:type="dxa"/>
          </w:tcPr>
          <w:p w14:paraId="6501A19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3. normativy jako průměrnou roční výši osobních příplatků, odměn a cílových odměn podle zákoníku práce, jakož i povinných odvodů souvisejících s adaptačním obdobím podle jiného právního předpisu</w:t>
            </w:r>
            <w:r w:rsidRPr="00AF022A">
              <w:rPr>
                <w:rFonts w:ascii="Times New Roman" w:eastAsia="Times New Roman" w:hAnsi="Times New Roman" w:cs="Times New Roman"/>
                <w:sz w:val="24"/>
                <w:szCs w:val="24"/>
                <w:vertAlign w:val="superscript"/>
                <w:lang w:eastAsia="cs-CZ"/>
              </w:rPr>
              <w:t>61)</w:t>
            </w:r>
            <w:r w:rsidRPr="00AF022A">
              <w:rPr>
                <w:rFonts w:ascii="Times New Roman" w:eastAsia="Times New Roman" w:hAnsi="Times New Roman" w:cs="Times New Roman"/>
                <w:sz w:val="24"/>
                <w:szCs w:val="24"/>
                <w:lang w:eastAsia="cs-CZ"/>
              </w:rPr>
              <w:t xml:space="preserve"> připadající na 1 učitele v adaptačním období,</w:t>
            </w:r>
          </w:p>
        </w:tc>
      </w:tr>
      <w:tr w:rsidR="00593E63" w:rsidRPr="00AF022A" w14:paraId="018EB270" w14:textId="77777777" w:rsidTr="0064177A">
        <w:tc>
          <w:tcPr>
            <w:tcW w:w="9016" w:type="dxa"/>
          </w:tcPr>
          <w:p w14:paraId="51F6BBC7"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d) pro základní umělecké školy zřizované krajem, obcí nebo svazkem obcí</w:t>
            </w:r>
          </w:p>
        </w:tc>
      </w:tr>
      <w:tr w:rsidR="00593E63" w:rsidRPr="00AF022A" w14:paraId="373D1891" w14:textId="77777777" w:rsidTr="0064177A">
        <w:tc>
          <w:tcPr>
            <w:tcW w:w="9016" w:type="dxa"/>
          </w:tcPr>
          <w:p w14:paraId="5A6030CD" w14:textId="77777777" w:rsidR="00593E63" w:rsidRPr="00AF022A" w:rsidRDefault="00593E63" w:rsidP="0064177A">
            <w:pPr>
              <w:spacing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normativy jako roční výši výdajů státního rozpočtu na platy a ostatní osobní náklady pro pedagogické pracovníky, jakož i povinných odvodů připadající na 1 žáka ve stupni uměleckého oboru,</w:t>
            </w:r>
          </w:p>
        </w:tc>
      </w:tr>
      <w:tr w:rsidR="00593E63" w:rsidRPr="00AF022A" w14:paraId="7A89136C" w14:textId="77777777" w:rsidTr="0064177A">
        <w:tc>
          <w:tcPr>
            <w:tcW w:w="9016" w:type="dxa"/>
          </w:tcPr>
          <w:p w14:paraId="3DE44DCA" w14:textId="77777777" w:rsidR="00593E63" w:rsidRPr="00AF022A" w:rsidRDefault="00593E63" w:rsidP="0064177A">
            <w:pPr>
              <w:spacing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 normativy jako průměrnou roční výši osobních příplatků, odměn a cílových odměn podle zákoníku práce, jakož i povinných odvodů souvisejících</w:t>
            </w:r>
            <w:r w:rsidRPr="00AF022A">
              <w:rPr>
                <w:rFonts w:ascii="Times New Roman" w:eastAsia="Times New Roman" w:hAnsi="Times New Roman" w:cs="Times New Roman"/>
                <w:b/>
                <w:bCs/>
                <w:sz w:val="24"/>
                <w:szCs w:val="24"/>
                <w:lang w:eastAsia="cs-CZ"/>
              </w:rPr>
              <w:t xml:space="preserve"> </w:t>
            </w:r>
            <w:r w:rsidRPr="00AF022A">
              <w:rPr>
                <w:rFonts w:ascii="Times New Roman" w:eastAsia="Times New Roman" w:hAnsi="Times New Roman" w:cs="Times New Roman"/>
                <w:sz w:val="24"/>
                <w:szCs w:val="24"/>
                <w:lang w:eastAsia="cs-CZ"/>
              </w:rPr>
              <w:t>s adaptačním obdobím podle jiného právního předpisu</w:t>
            </w:r>
            <w:r w:rsidRPr="00AF022A">
              <w:rPr>
                <w:rFonts w:ascii="Times New Roman" w:eastAsia="Times New Roman" w:hAnsi="Times New Roman" w:cs="Times New Roman"/>
                <w:sz w:val="24"/>
                <w:szCs w:val="24"/>
                <w:vertAlign w:val="superscript"/>
                <w:lang w:eastAsia="cs-CZ"/>
              </w:rPr>
              <w:t>61)</w:t>
            </w:r>
            <w:r w:rsidRPr="00AF022A">
              <w:rPr>
                <w:rFonts w:ascii="Times New Roman" w:eastAsia="Times New Roman" w:hAnsi="Times New Roman" w:cs="Times New Roman"/>
                <w:sz w:val="24"/>
                <w:szCs w:val="24"/>
                <w:lang w:eastAsia="cs-CZ"/>
              </w:rPr>
              <w:t xml:space="preserve"> připadající na 1 učitele v adaptačním období,</w:t>
            </w:r>
          </w:p>
        </w:tc>
      </w:tr>
      <w:tr w:rsidR="00593E63" w:rsidRPr="00AF022A" w14:paraId="60472DC6" w14:textId="77777777" w:rsidTr="0064177A">
        <w:tc>
          <w:tcPr>
            <w:tcW w:w="9016" w:type="dxa"/>
          </w:tcPr>
          <w:p w14:paraId="77BB1CA7" w14:textId="77777777" w:rsidR="00593E63" w:rsidRPr="00AF022A" w:rsidRDefault="00593E63" w:rsidP="0064177A">
            <w:pPr>
              <w:spacing w:before="100" w:beforeAutospacing="1" w:after="240"/>
              <w:jc w:val="both"/>
              <w:rPr>
                <w:rFonts w:ascii="Times New Roman" w:eastAsia="Times New Roman" w:hAnsi="Times New Roman" w:cs="Times New Roman"/>
                <w:strike/>
                <w:sz w:val="24"/>
                <w:szCs w:val="24"/>
                <w:lang w:eastAsia="cs-CZ"/>
              </w:rPr>
            </w:pPr>
            <w:r w:rsidRPr="00AF022A">
              <w:rPr>
                <w:rFonts w:ascii="Times New Roman" w:eastAsia="Times New Roman" w:hAnsi="Times New Roman" w:cs="Times New Roman"/>
                <w:sz w:val="24"/>
                <w:szCs w:val="24"/>
                <w:lang w:eastAsia="cs-CZ"/>
              </w:rPr>
              <w:t>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vzdělání.</w:t>
            </w:r>
          </w:p>
        </w:tc>
      </w:tr>
      <w:tr w:rsidR="00593E63" w:rsidRPr="00AF022A" w14:paraId="02F9E046" w14:textId="77777777" w:rsidTr="0064177A">
        <w:tc>
          <w:tcPr>
            <w:tcW w:w="9016" w:type="dxa"/>
          </w:tcPr>
          <w:p w14:paraId="25B3EF8E"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 Vláda stanoví nařízením pro základní školy a střední školy zřizované krajem, obcí nebo svazkem obcí maximální počet hodin výuky financovaný ze státního rozpočtu na 1 třídu v oboru vzdělání v závislosti na počtu žáků ve třídě nebo na školu v závislosti na její struktuře a pro konzervatoře zřizované krajem, obcí nebo svazkem obcí maximální počet hodin výuky financovaný ze státního rozpočtu na 1 ročník v oboru vzdělání v závislosti na počtu žáků v ročníku nebo na školu v závislosti na její struktuře. 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tc>
      </w:tr>
      <w:tr w:rsidR="00593E63" w:rsidRPr="00AF022A" w14:paraId="53DFAADE" w14:textId="77777777" w:rsidTr="0064177A">
        <w:tc>
          <w:tcPr>
            <w:tcW w:w="9016" w:type="dxa"/>
          </w:tcPr>
          <w:p w14:paraId="471D8E0F" w14:textId="77777777" w:rsidR="00593E63" w:rsidRPr="00AF022A" w:rsidRDefault="00593E63" w:rsidP="0064177A">
            <w:pPr>
              <w:spacing w:before="100" w:beforeAutospacing="1" w:after="240"/>
              <w:jc w:val="both"/>
              <w:rPr>
                <w:rFonts w:ascii="Aptos" w:eastAsia="Aptos" w:hAnsi="Aptos" w:cs="Arial"/>
                <w:sz w:val="24"/>
                <w:szCs w:val="24"/>
              </w:rPr>
            </w:pPr>
            <w:r w:rsidRPr="00AF022A">
              <w:rPr>
                <w:rFonts w:ascii="Times New Roman" w:eastAsia="Aptos" w:hAnsi="Times New Roman" w:cs="Times New Roman"/>
                <w:b/>
                <w:bCs/>
                <w:sz w:val="24"/>
                <w:szCs w:val="24"/>
              </w:rPr>
              <w:t xml:space="preserve">(3) Vláda stanoví nařízením </w:t>
            </w:r>
            <w:r w:rsidRPr="00AF022A">
              <w:rPr>
                <w:rFonts w:ascii="Times New Roman" w:eastAsia="Times New Roman" w:hAnsi="Times New Roman" w:cs="Times New Roman"/>
                <w:b/>
                <w:bCs/>
                <w:sz w:val="24"/>
                <w:szCs w:val="24"/>
                <w:lang w:eastAsia="cs-CZ"/>
              </w:rPr>
              <w:t>pro základní školy zřizované krajem, obcí nebo svazkem obcí</w:t>
            </w:r>
            <w:r w:rsidRPr="00AF022A">
              <w:rPr>
                <w:rFonts w:ascii="Times New Roman" w:eastAsia="Aptos" w:hAnsi="Times New Roman" w:cs="Times New Roman"/>
                <w:sz w:val="24"/>
                <w:szCs w:val="24"/>
              </w:rPr>
              <w:t xml:space="preserve">, </w:t>
            </w:r>
            <w:r w:rsidRPr="00AF022A">
              <w:rPr>
                <w:rFonts w:ascii="Times New Roman" w:eastAsia="Aptos" w:hAnsi="Times New Roman" w:cs="Times New Roman"/>
                <w:b/>
                <w:bCs/>
                <w:sz w:val="24"/>
                <w:szCs w:val="24"/>
              </w:rPr>
              <w:t>s výjimkou základních škol zřizovaných podle § 16 odst. 9, základních škol speciálních a základních škol zřizovaných při zdravotnickém zařízení</w:t>
            </w:r>
            <w:r w:rsidRPr="00AF022A">
              <w:rPr>
                <w:rFonts w:ascii="Times New Roman" w:eastAsia="Times New Roman" w:hAnsi="Times New Roman" w:cs="Times New Roman"/>
                <w:b/>
                <w:bCs/>
                <w:sz w:val="24"/>
                <w:szCs w:val="24"/>
                <w:lang w:eastAsia="cs-CZ"/>
              </w:rPr>
              <w:t xml:space="preserve">, </w:t>
            </w:r>
            <w:r w:rsidRPr="00AF022A">
              <w:rPr>
                <w:rFonts w:ascii="Times New Roman" w:eastAsia="Aptos" w:hAnsi="Times New Roman" w:cs="Times New Roman"/>
                <w:b/>
                <w:bCs/>
                <w:sz w:val="24"/>
                <w:szCs w:val="24"/>
              </w:rPr>
              <w:t>maximální počet hodin přímé pedagogické činnosti financovaný ze státního rozpočtu určený pro psychologa nebo speciálního pedagoga, a to v závislosti na struktuře základní školy</w:t>
            </w:r>
            <w:r w:rsidRPr="00AF022A">
              <w:rPr>
                <w:rFonts w:ascii="Times New Roman" w:eastAsia="Times New Roman" w:hAnsi="Times New Roman" w:cs="Times New Roman"/>
                <w:b/>
                <w:bCs/>
                <w:sz w:val="24"/>
                <w:szCs w:val="24"/>
                <w:lang w:eastAsia="cs-CZ"/>
              </w:rPr>
              <w:t xml:space="preserve">. </w:t>
            </w:r>
            <w:r w:rsidRPr="00AF022A">
              <w:rPr>
                <w:rFonts w:ascii="Times New Roman" w:eastAsia="Aptos" w:hAnsi="Times New Roman" w:cs="Times New Roman"/>
                <w:b/>
                <w:bCs/>
                <w:sz w:val="24"/>
                <w:szCs w:val="24"/>
              </w:rPr>
              <w:t>Vláda dále stanoví nařízením podmínky, za kterých financování ze státního rozpočtu podle věty první přísluší, a to v závislosti na struktuře základní školy.</w:t>
            </w:r>
          </w:p>
        </w:tc>
      </w:tr>
      <w:tr w:rsidR="00593E63" w:rsidRPr="00AF022A" w14:paraId="284CE0BA" w14:textId="77777777" w:rsidTr="0064177A">
        <w:tc>
          <w:tcPr>
            <w:tcW w:w="9016" w:type="dxa"/>
          </w:tcPr>
          <w:p w14:paraId="46AAFA30" w14:textId="77777777" w:rsidR="00593E63" w:rsidRPr="00AF022A" w:rsidRDefault="00593E63" w:rsidP="0064177A">
            <w:pPr>
              <w:spacing w:before="100" w:beforeAutospacing="1" w:after="240"/>
              <w:jc w:val="both"/>
              <w:rPr>
                <w:rFonts w:ascii="Times New Roman" w:eastAsia="Aptos" w:hAnsi="Times New Roman" w:cs="Times New Roman"/>
                <w:b/>
                <w:bCs/>
                <w:sz w:val="24"/>
                <w:szCs w:val="24"/>
              </w:rPr>
            </w:pPr>
            <w:r w:rsidRPr="00AF022A">
              <w:rPr>
                <w:rFonts w:ascii="Times New Roman" w:eastAsia="Times New Roman" w:hAnsi="Times New Roman" w:cs="Times New Roman"/>
                <w:b/>
                <w:sz w:val="24"/>
                <w:szCs w:val="24"/>
                <w:lang w:eastAsia="cs-CZ"/>
              </w:rPr>
              <w:t xml:space="preserve">(4) </w:t>
            </w:r>
            <w:r w:rsidRPr="00AF022A">
              <w:rPr>
                <w:rFonts w:ascii="Times New Roman" w:eastAsia="Aptos" w:hAnsi="Times New Roman" w:cs="Times New Roman"/>
                <w:b/>
                <w:bCs/>
                <w:sz w:val="24"/>
                <w:szCs w:val="24"/>
              </w:rPr>
              <w:t xml:space="preserve">Vláda může nařízením pro základní školy, střední školy a konzervatoře zřizované krajem, obcí nebo svazkem obcí navýšit maximální počet hodin výuky podle odstavce 2 nebo přímé pedagogické činnosti psychologa nebo speciálního pedagoga financovaný ze státního rozpočtu na školu v závislosti na náročnosti poskytování vzdělávání. </w:t>
            </w:r>
          </w:p>
        </w:tc>
      </w:tr>
      <w:tr w:rsidR="00593E63" w:rsidRPr="00AF022A" w14:paraId="052BBB98" w14:textId="77777777" w:rsidTr="0064177A">
        <w:tc>
          <w:tcPr>
            <w:tcW w:w="9016" w:type="dxa"/>
          </w:tcPr>
          <w:p w14:paraId="2855F885" w14:textId="77777777" w:rsidR="00593E63" w:rsidRPr="00AF022A" w:rsidRDefault="00593E63" w:rsidP="0064177A">
            <w:pPr>
              <w:spacing w:after="240"/>
              <w:jc w:val="both"/>
              <w:rPr>
                <w:rFonts w:ascii="Times New Roman" w:eastAsia="Times New Roman" w:hAnsi="Times New Roman" w:cs="Times New Roman"/>
                <w:b/>
                <w:sz w:val="24"/>
                <w:szCs w:val="24"/>
                <w:lang w:eastAsia="cs-CZ"/>
              </w:rPr>
            </w:pPr>
            <w:r w:rsidRPr="00AF022A">
              <w:rPr>
                <w:rFonts w:ascii="Times New Roman" w:eastAsia="Aptos" w:hAnsi="Times New Roman" w:cs="Times New Roman"/>
                <w:b/>
                <w:bCs/>
                <w:sz w:val="24"/>
                <w:szCs w:val="24"/>
              </w:rPr>
              <w:t>(5) Vláda může nařízením pro základní školy, střední školy a konzervatoře zřizované krajem, obcí nebo svazkem obcí na příslušný kalendářní rok nebo kalendářní roky stanovit počet hodin výuky nebo přímé pedagogické činnosti psychologa nebo speciálního pedagoga financovaný ze státního rozpočtu v dané škole ve stejné výši jako při rozpisu finančních prostředků vyčleněných ze státního rozpočtu na činnost těchto škol na předcházející kalendářní rok. Vláda tímto nařízením zároveň stanoví podmínky, za jakých lze takto stanovený počet hodin výuky nebo přímé pedagogické činnosti psychologa nebo speciálního pedagoga financovaný ze státního rozpočtu snížit nebo zvýšit, a to až do maximálního počtu hodin výuky nebo přímé pedagogické činnosti psychologa nebo speciálního pedagoga financovaného ze státního rozpočtu stanoveného nařízením vlády podle odstavce 2 nebo 3.</w:t>
            </w:r>
          </w:p>
        </w:tc>
      </w:tr>
      <w:tr w:rsidR="00593E63" w:rsidRPr="00AF022A" w14:paraId="196339A4" w14:textId="77777777" w:rsidTr="0064177A">
        <w:tc>
          <w:tcPr>
            <w:tcW w:w="9016" w:type="dxa"/>
          </w:tcPr>
          <w:p w14:paraId="79C86F50"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(3)</w:t>
            </w:r>
            <w:r w:rsidRPr="00AF022A">
              <w:rPr>
                <w:rFonts w:ascii="Times New Roman" w:eastAsia="Times New Roman" w:hAnsi="Times New Roman" w:cs="Times New Roman"/>
                <w:b/>
                <w:bCs/>
                <w:sz w:val="24"/>
                <w:szCs w:val="24"/>
                <w:lang w:eastAsia="cs-CZ"/>
              </w:rPr>
              <w:t>(6)</w:t>
            </w:r>
            <w:r w:rsidRPr="00AF022A">
              <w:rPr>
                <w:rFonts w:ascii="Times New Roman" w:eastAsia="Times New Roman" w:hAnsi="Times New Roman" w:cs="Times New Roman"/>
                <w:sz w:val="24"/>
                <w:szCs w:val="24"/>
                <w:lang w:eastAsia="cs-CZ"/>
              </w:rPr>
              <w:t xml:space="preserve"> Ministerstvo stanoví pro jednotlivé právnické osoby vykonávající činnost školy nebo školského zařízení uvedených v odstavci 1 výši finančních prostředků na kalendářní rok jako součet</w:t>
            </w:r>
          </w:p>
        </w:tc>
      </w:tr>
      <w:tr w:rsidR="00593E63" w:rsidRPr="00AF022A" w14:paraId="36BEBB28" w14:textId="77777777" w:rsidTr="0064177A">
        <w:tc>
          <w:tcPr>
            <w:tcW w:w="9016" w:type="dxa"/>
          </w:tcPr>
          <w:p w14:paraId="0EA6F982"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a) ročního objemu platových tarifů pedagogických pracovníků</w:t>
            </w:r>
            <w:r w:rsidRPr="00AF022A">
              <w:rPr>
                <w:rFonts w:ascii="Times New Roman" w:eastAsia="Times New Roman" w:hAnsi="Times New Roman" w:cs="Times New Roman"/>
                <w:sz w:val="24"/>
                <w:szCs w:val="24"/>
                <w:vertAlign w:val="superscript"/>
                <w:lang w:eastAsia="cs-CZ"/>
              </w:rPr>
              <w:t>62)</w:t>
            </w:r>
            <w:r w:rsidRPr="00AF022A">
              <w:rPr>
                <w:rFonts w:ascii="Times New Roman" w:eastAsia="Times New Roman" w:hAnsi="Times New Roman" w:cs="Times New Roman"/>
                <w:sz w:val="24"/>
                <w:szCs w:val="24"/>
                <w:lang w:eastAsia="cs-CZ"/>
              </w:rPr>
              <w:t>, jakož i povinných odvodů,</w:t>
            </w:r>
          </w:p>
        </w:tc>
      </w:tr>
      <w:tr w:rsidR="00593E63" w:rsidRPr="00AF022A" w14:paraId="0BC270FC" w14:textId="77777777" w:rsidTr="0064177A">
        <w:tc>
          <w:tcPr>
            <w:tcW w:w="9016" w:type="dxa"/>
          </w:tcPr>
          <w:p w14:paraId="4E1EB99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b) součinů normativů podle odstavce 1 písm. a) bodů 1 a 2 a písmene b) a počtu jednotek, na které uvedené normativy připadají, a opravných koeficientů podle § 161c odst. 1 písm. b),</w:t>
            </w:r>
          </w:p>
        </w:tc>
      </w:tr>
      <w:tr w:rsidR="00593E63" w:rsidRPr="00AF022A" w14:paraId="50FCB325" w14:textId="77777777" w:rsidTr="0064177A">
        <w:tc>
          <w:tcPr>
            <w:tcW w:w="9016" w:type="dxa"/>
          </w:tcPr>
          <w:p w14:paraId="3D751D9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c) součinů normativů podle odstavce 1 písm. a) bodu 3, písm. c) bodu 3</w:t>
            </w:r>
            <w:r w:rsidRPr="00AF022A">
              <w:rPr>
                <w:rFonts w:ascii="Times New Roman" w:eastAsia="Times New Roman" w:hAnsi="Times New Roman" w:cs="Times New Roman"/>
                <w:b/>
                <w:bCs/>
                <w:sz w:val="24"/>
                <w:szCs w:val="24"/>
                <w:lang w:eastAsia="cs-CZ"/>
              </w:rPr>
              <w:t xml:space="preserve"> </w:t>
            </w:r>
            <w:r w:rsidRPr="00AF022A">
              <w:rPr>
                <w:rFonts w:ascii="Times New Roman" w:eastAsia="Times New Roman" w:hAnsi="Times New Roman" w:cs="Times New Roman"/>
                <w:sz w:val="24"/>
                <w:szCs w:val="24"/>
                <w:lang w:eastAsia="cs-CZ"/>
              </w:rPr>
              <w:t>a písm. d) bodu 2 a počtu jednotek, na které uvedené normativy připadají,</w:t>
            </w:r>
          </w:p>
        </w:tc>
      </w:tr>
      <w:tr w:rsidR="00593E63" w:rsidRPr="00AF022A" w14:paraId="6256352B" w14:textId="77777777" w:rsidTr="0064177A">
        <w:tc>
          <w:tcPr>
            <w:tcW w:w="9016" w:type="dxa"/>
          </w:tcPr>
          <w:p w14:paraId="0971805D"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d) součinů normativů podle odstavce 1 písm. c) bodu 1, písm. d) bodu 1 a odstavce 1 písm. e) a počtu jednotek, na které uvedené normativy připadají,</w:t>
            </w:r>
          </w:p>
        </w:tc>
      </w:tr>
      <w:tr w:rsidR="00593E63" w:rsidRPr="00AF022A" w14:paraId="35388F59" w14:textId="77777777" w:rsidTr="0064177A">
        <w:tc>
          <w:tcPr>
            <w:tcW w:w="9016" w:type="dxa"/>
          </w:tcPr>
          <w:p w14:paraId="2042941B"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e) součinů normativů podle odstavce 1 písm. c) bodu 1 a počtů studentů v jiných formách vzdělávání než v denní formě a opravných koeficientů podle odstavce 1 písm. c) bodu 2,</w:t>
            </w:r>
            <w:r>
              <w:rPr>
                <w:rFonts w:ascii="Times New Roman" w:eastAsia="Times New Roman" w:hAnsi="Times New Roman" w:cs="Times New Roman"/>
                <w:sz w:val="24"/>
                <w:szCs w:val="24"/>
                <w:lang w:eastAsia="cs-CZ"/>
              </w:rPr>
              <w:t xml:space="preserve"> </w:t>
            </w:r>
            <w:r w:rsidRPr="00AD222C">
              <w:rPr>
                <w:rFonts w:ascii="Times New Roman" w:eastAsia="Times New Roman" w:hAnsi="Times New Roman" w:cs="Times New Roman"/>
                <w:strike/>
                <w:color w:val="FF0000"/>
                <w:sz w:val="24"/>
                <w:szCs w:val="24"/>
                <w:lang w:eastAsia="cs-CZ"/>
              </w:rPr>
              <w:t>a</w:t>
            </w:r>
          </w:p>
        </w:tc>
      </w:tr>
      <w:tr w:rsidR="00593E63" w:rsidRPr="00AF022A" w14:paraId="12E01E97" w14:textId="77777777" w:rsidTr="0064177A">
        <w:tc>
          <w:tcPr>
            <w:tcW w:w="9016" w:type="dxa"/>
          </w:tcPr>
          <w:p w14:paraId="1C7DC350" w14:textId="77777777" w:rsidR="00593E63" w:rsidRDefault="00593E63" w:rsidP="0064177A">
            <w:pPr>
              <w:spacing w:before="100" w:beforeAutospacing="1" w:after="240"/>
              <w:jc w:val="both"/>
              <w:rPr>
                <w:rFonts w:ascii="Times New Roman" w:eastAsia="Times New Roman" w:hAnsi="Times New Roman" w:cs="Times New Roman"/>
                <w:b/>
                <w:bCs/>
                <w:sz w:val="24"/>
                <w:szCs w:val="24"/>
                <w:lang w:eastAsia="cs-CZ"/>
              </w:rPr>
            </w:pPr>
            <w:r w:rsidRPr="00AF022A">
              <w:rPr>
                <w:rFonts w:ascii="Times New Roman" w:eastAsia="Times New Roman" w:hAnsi="Times New Roman" w:cs="Times New Roman"/>
                <w:sz w:val="24"/>
                <w:szCs w:val="24"/>
                <w:lang w:eastAsia="cs-CZ"/>
              </w:rPr>
              <w:t>f) součinů příplatků podle § 161c odst. 1 písm. a) a počtu jednotek, na které uvedené příplatky připadají</w:t>
            </w:r>
            <w:r w:rsidRPr="00AF022A">
              <w:rPr>
                <w:rFonts w:ascii="Times New Roman" w:eastAsia="Times New Roman" w:hAnsi="Times New Roman" w:cs="Times New Roman"/>
                <w:strike/>
                <w:sz w:val="24"/>
                <w:szCs w:val="24"/>
                <w:lang w:eastAsia="cs-CZ"/>
              </w:rPr>
              <w:t>.</w:t>
            </w:r>
            <w:r w:rsidRPr="00AF022A">
              <w:rPr>
                <w:rFonts w:ascii="Times New Roman" w:eastAsia="Times New Roman" w:hAnsi="Times New Roman" w:cs="Times New Roman"/>
                <w:b/>
                <w:bCs/>
                <w:sz w:val="24"/>
                <w:szCs w:val="24"/>
                <w:lang w:eastAsia="cs-CZ"/>
              </w:rPr>
              <w:t>, a</w:t>
            </w:r>
          </w:p>
          <w:p w14:paraId="55E0245E" w14:textId="1222000A" w:rsidR="00593E63" w:rsidRPr="002E620D" w:rsidRDefault="00433384" w:rsidP="0064177A">
            <w:pPr>
              <w:spacing w:before="100" w:beforeAutospacing="1" w:after="240"/>
              <w:jc w:val="both"/>
              <w:rPr>
                <w:rFonts w:ascii="Times New Roman" w:eastAsia="Times New Roman" w:hAnsi="Times New Roman" w:cs="Times New Roman"/>
                <w:b/>
                <w:strike/>
                <w:sz w:val="24"/>
                <w:szCs w:val="24"/>
                <w:lang w:eastAsia="cs-CZ"/>
              </w:rPr>
            </w:pPr>
            <w:r w:rsidRPr="002E620D">
              <w:rPr>
                <w:rFonts w:ascii="Times New Roman" w:eastAsia="Times New Roman" w:hAnsi="Times New Roman" w:cs="Times New Roman"/>
                <w:b/>
                <w:bCs/>
                <w:strike/>
                <w:color w:val="FF0000"/>
                <w:sz w:val="24"/>
                <w:szCs w:val="24"/>
                <w:lang w:eastAsia="cs-CZ"/>
              </w:rPr>
              <w:t>h) součinů normativů podle odstavce 1 písm. e) a počtu jednotek, na které uvedené normativy připadají, a opravných koeficientů podle § 161</w:t>
            </w:r>
            <w:r w:rsidR="008249B1" w:rsidRPr="002E620D">
              <w:rPr>
                <w:rFonts w:ascii="Times New Roman" w:eastAsia="Times New Roman" w:hAnsi="Times New Roman" w:cs="Times New Roman"/>
                <w:b/>
                <w:bCs/>
                <w:strike/>
                <w:color w:val="FF0000"/>
                <w:sz w:val="24"/>
                <w:szCs w:val="24"/>
                <w:lang w:eastAsia="cs-CZ"/>
              </w:rPr>
              <w:t>c odst. 1 písm. c), a</w:t>
            </w:r>
          </w:p>
        </w:tc>
      </w:tr>
      <w:tr w:rsidR="00593E63" w:rsidRPr="00AF022A" w14:paraId="61114EB4" w14:textId="77777777" w:rsidTr="0064177A">
        <w:tc>
          <w:tcPr>
            <w:tcW w:w="9016" w:type="dxa"/>
          </w:tcPr>
          <w:p w14:paraId="3B0244AC" w14:textId="77777777" w:rsidR="00593E63" w:rsidRPr="00AF022A" w:rsidRDefault="00593E63" w:rsidP="0064177A">
            <w:pPr>
              <w:spacing w:before="100" w:beforeAutospacing="1" w:after="240"/>
              <w:jc w:val="both"/>
              <w:rPr>
                <w:rFonts w:ascii="Times New Roman" w:eastAsia="Times New Roman" w:hAnsi="Times New Roman" w:cs="Times New Roman"/>
                <w:b/>
                <w:bCs/>
                <w:sz w:val="24"/>
                <w:szCs w:val="24"/>
                <w:lang w:eastAsia="cs-CZ"/>
              </w:rPr>
            </w:pPr>
            <w:proofErr w:type="gramStart"/>
            <w:r w:rsidRPr="00AF022A">
              <w:rPr>
                <w:rFonts w:ascii="Times New Roman" w:eastAsia="Times New Roman" w:hAnsi="Times New Roman" w:cs="Times New Roman"/>
                <w:b/>
                <w:bCs/>
                <w:strike/>
                <w:color w:val="FF0000"/>
                <w:sz w:val="24"/>
                <w:szCs w:val="24"/>
                <w:lang w:eastAsia="cs-CZ"/>
              </w:rPr>
              <w:t>j)</w:t>
            </w:r>
            <w:r w:rsidRPr="00AF022A">
              <w:rPr>
                <w:rFonts w:ascii="Times New Roman" w:eastAsia="Times New Roman" w:hAnsi="Times New Roman" w:cs="Times New Roman"/>
                <w:b/>
                <w:bCs/>
                <w:color w:val="FF0000"/>
                <w:sz w:val="24"/>
                <w:szCs w:val="24"/>
                <w:lang w:eastAsia="cs-CZ"/>
              </w:rPr>
              <w:t>g</w:t>
            </w:r>
            <w:proofErr w:type="gramEnd"/>
            <w:r w:rsidRPr="00AF022A">
              <w:rPr>
                <w:rFonts w:ascii="Times New Roman" w:eastAsia="Times New Roman" w:hAnsi="Times New Roman" w:cs="Times New Roman"/>
                <w:b/>
                <w:bCs/>
                <w:color w:val="FF0000"/>
                <w:sz w:val="24"/>
                <w:szCs w:val="24"/>
                <w:lang w:eastAsia="cs-CZ"/>
              </w:rPr>
              <w:t xml:space="preserve">) </w:t>
            </w:r>
            <w:r w:rsidRPr="00AF022A">
              <w:rPr>
                <w:rFonts w:ascii="Times New Roman" w:eastAsia="Times New Roman" w:hAnsi="Times New Roman" w:cs="Times New Roman"/>
                <w:b/>
                <w:bCs/>
                <w:sz w:val="24"/>
                <w:szCs w:val="24"/>
                <w:lang w:eastAsia="cs-CZ"/>
              </w:rPr>
              <w:t xml:space="preserve">součinu normativů podle odstavce 1 písm. a) bodu </w:t>
            </w:r>
            <w:r w:rsidRPr="00AF022A">
              <w:rPr>
                <w:rFonts w:ascii="Times New Roman" w:eastAsia="Times New Roman" w:hAnsi="Times New Roman" w:cs="Times New Roman"/>
                <w:b/>
                <w:bCs/>
                <w:strike/>
                <w:color w:val="FF0000"/>
                <w:sz w:val="24"/>
                <w:szCs w:val="24"/>
                <w:lang w:eastAsia="cs-CZ"/>
              </w:rPr>
              <w:t>6</w:t>
            </w:r>
            <w:r w:rsidRPr="00AF022A">
              <w:rPr>
                <w:rFonts w:ascii="Times New Roman" w:eastAsia="Times New Roman" w:hAnsi="Times New Roman" w:cs="Times New Roman"/>
                <w:b/>
                <w:bCs/>
                <w:color w:val="FF0000"/>
                <w:sz w:val="24"/>
                <w:szCs w:val="24"/>
                <w:lang w:eastAsia="cs-CZ"/>
              </w:rPr>
              <w:t>4</w:t>
            </w:r>
            <w:r w:rsidRPr="00AF022A">
              <w:rPr>
                <w:rFonts w:ascii="Times New Roman" w:eastAsia="Times New Roman" w:hAnsi="Times New Roman" w:cs="Times New Roman"/>
                <w:b/>
                <w:bCs/>
                <w:sz w:val="24"/>
                <w:szCs w:val="24"/>
                <w:lang w:eastAsia="cs-CZ"/>
              </w:rPr>
              <w:t xml:space="preserve"> a počtu jednotek, na které uvedené normativy připadají.</w:t>
            </w:r>
          </w:p>
        </w:tc>
      </w:tr>
      <w:tr w:rsidR="00593E63" w:rsidRPr="00AF022A" w14:paraId="11FD033F" w14:textId="77777777" w:rsidTr="0064177A">
        <w:tc>
          <w:tcPr>
            <w:tcW w:w="9016" w:type="dxa"/>
          </w:tcPr>
          <w:p w14:paraId="70052F85" w14:textId="77777777" w:rsidR="00593E63" w:rsidRPr="00AF022A" w:rsidRDefault="00593E63" w:rsidP="0064177A">
            <w:pPr>
              <w:spacing w:before="100" w:beforeAutospacing="1" w:after="240"/>
              <w:jc w:val="both"/>
              <w:rPr>
                <w:rFonts w:ascii="Times New Roman" w:eastAsia="Times New Roman" w:hAnsi="Times New Roman" w:cs="Times New Roman"/>
                <w:strike/>
                <w:sz w:val="24"/>
                <w:szCs w:val="24"/>
                <w:lang w:eastAsia="cs-CZ"/>
              </w:rPr>
            </w:pPr>
            <w:r w:rsidRPr="00AF022A">
              <w:rPr>
                <w:rFonts w:ascii="Times New Roman" w:eastAsia="Times New Roman" w:hAnsi="Times New Roman" w:cs="Times New Roman"/>
                <w:strike/>
                <w:sz w:val="24"/>
                <w:szCs w:val="24"/>
                <w:lang w:eastAsia="cs-CZ"/>
              </w:rPr>
              <w:t>(4)</w:t>
            </w:r>
            <w:r w:rsidRPr="00AF022A">
              <w:rPr>
                <w:rFonts w:ascii="Times New Roman" w:eastAsia="Times New Roman" w:hAnsi="Times New Roman" w:cs="Times New Roman"/>
                <w:b/>
                <w:bCs/>
                <w:strike/>
                <w:sz w:val="24"/>
                <w:szCs w:val="24"/>
                <w:lang w:eastAsia="cs-CZ"/>
              </w:rPr>
              <w:t>(7)</w:t>
            </w:r>
            <w:r w:rsidRPr="00AF022A">
              <w:rPr>
                <w:rFonts w:ascii="Times New Roman" w:eastAsia="Times New Roman" w:hAnsi="Times New Roman" w:cs="Times New Roman"/>
                <w:strike/>
                <w:sz w:val="24"/>
                <w:szCs w:val="24"/>
                <w:lang w:eastAsia="cs-CZ"/>
              </w:rPr>
              <w:t xml:space="preserve"> Výše finančních prostředků podle odstavce 3 písm. a) a b) se stanoví do výše odpovídající maximálním počtům hodin stanovených podle odstavce 2 a podle § 161c odst. 2 písm. c).</w:t>
            </w:r>
          </w:p>
        </w:tc>
      </w:tr>
      <w:tr w:rsidR="00593E63" w:rsidRPr="00AF022A" w14:paraId="632E3286" w14:textId="77777777" w:rsidTr="0064177A">
        <w:tc>
          <w:tcPr>
            <w:tcW w:w="9016" w:type="dxa"/>
          </w:tcPr>
          <w:p w14:paraId="32723A2A"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Aptos" w:hAnsi="Times New Roman" w:cs="Times New Roman"/>
                <w:b/>
                <w:sz w:val="24"/>
                <w:szCs w:val="24"/>
              </w:rPr>
              <w:t>(7)</w:t>
            </w:r>
            <w:r w:rsidRPr="00AF022A">
              <w:rPr>
                <w:rFonts w:ascii="Times New Roman" w:eastAsia="Aptos" w:hAnsi="Times New Roman" w:cs="Times New Roman"/>
                <w:b/>
                <w:bCs/>
                <w:sz w:val="24"/>
                <w:szCs w:val="24"/>
              </w:rPr>
              <w:t xml:space="preserve"> Výše finančních prostředků podle odstavce 6 písm. a) a b) se stanoví do výše odpovídající maximálním počtům hodin stanoveným podle odstavců 2 až 4, popřípadě podle odstavců 4 a 5, a podle § 161c odst. 2 písm. c) a § 161c odst. 3.</w:t>
            </w:r>
          </w:p>
        </w:tc>
      </w:tr>
      <w:tr w:rsidR="00593E63" w:rsidRPr="00AF022A" w14:paraId="25AB092D" w14:textId="77777777" w:rsidTr="0064177A">
        <w:tc>
          <w:tcPr>
            <w:tcW w:w="9016" w:type="dxa"/>
          </w:tcPr>
          <w:p w14:paraId="7E5533A4"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(5)</w:t>
            </w:r>
            <w:r w:rsidRPr="00AF022A">
              <w:rPr>
                <w:rFonts w:ascii="Times New Roman" w:eastAsia="Times New Roman" w:hAnsi="Times New Roman" w:cs="Times New Roman"/>
                <w:b/>
                <w:bCs/>
                <w:sz w:val="24"/>
                <w:szCs w:val="24"/>
                <w:lang w:eastAsia="cs-CZ"/>
              </w:rPr>
              <w:t>(8)</w:t>
            </w:r>
            <w:r w:rsidRPr="00AF022A">
              <w:rPr>
                <w:rFonts w:ascii="Times New Roman" w:eastAsia="Times New Roman" w:hAnsi="Times New Roman" w:cs="Times New Roman"/>
                <w:sz w:val="24"/>
                <w:szCs w:val="24"/>
                <w:lang w:eastAsia="cs-CZ"/>
              </w:rPr>
              <w:t xml:space="preserve"> Krajský úřad v souladu se zásadami stanovenými ministerstvem podle § 170 písm. b) rozepisuje a poskytuje finanční prostředky podle </w:t>
            </w:r>
            <w:r w:rsidRPr="00AF022A">
              <w:rPr>
                <w:rFonts w:ascii="Times New Roman" w:eastAsia="Times New Roman" w:hAnsi="Times New Roman" w:cs="Times New Roman"/>
                <w:strike/>
                <w:sz w:val="24"/>
                <w:szCs w:val="24"/>
                <w:lang w:eastAsia="cs-CZ"/>
              </w:rPr>
              <w:t>odstavce 3</w:t>
            </w:r>
            <w:r w:rsidRPr="00AF022A">
              <w:rPr>
                <w:rFonts w:ascii="Times New Roman" w:eastAsia="Times New Roman" w:hAnsi="Times New Roman" w:cs="Times New Roman"/>
                <w:b/>
                <w:bCs/>
                <w:sz w:val="24"/>
                <w:szCs w:val="24"/>
                <w:lang w:eastAsia="cs-CZ"/>
              </w:rPr>
              <w:t>odstavce 6</w:t>
            </w:r>
            <w:r w:rsidRPr="00AF022A">
              <w:rPr>
                <w:rFonts w:ascii="Times New Roman" w:eastAsia="Times New Roman" w:hAnsi="Times New Roman" w:cs="Times New Roman"/>
                <w:sz w:val="24"/>
                <w:szCs w:val="24"/>
                <w:lang w:eastAsia="cs-CZ"/>
              </w:rPr>
              <w:t xml:space="preserve"> a případně podle </w:t>
            </w:r>
            <w:r w:rsidRPr="00AF022A">
              <w:rPr>
                <w:rFonts w:ascii="Times New Roman" w:eastAsia="Times New Roman" w:hAnsi="Times New Roman" w:cs="Times New Roman"/>
                <w:strike/>
                <w:sz w:val="24"/>
                <w:szCs w:val="24"/>
                <w:lang w:eastAsia="cs-CZ"/>
              </w:rPr>
              <w:t>odstavce 7</w:t>
            </w:r>
            <w:r w:rsidRPr="00AF022A">
              <w:rPr>
                <w:rFonts w:ascii="Times New Roman" w:eastAsia="Times New Roman" w:hAnsi="Times New Roman" w:cs="Times New Roman"/>
                <w:b/>
                <w:bCs/>
                <w:sz w:val="24"/>
                <w:szCs w:val="24"/>
                <w:lang w:eastAsia="cs-CZ"/>
              </w:rPr>
              <w:t>odstavce 10</w:t>
            </w:r>
            <w:r w:rsidRPr="00AF022A">
              <w:rPr>
                <w:rFonts w:ascii="Times New Roman" w:eastAsia="Times New Roman" w:hAnsi="Times New Roman" w:cs="Times New Roman"/>
                <w:sz w:val="24"/>
                <w:szCs w:val="24"/>
                <w:lang w:eastAsia="cs-CZ"/>
              </w:rPr>
              <w:t xml:space="preserve"> jednotlivým právnickým osobám vykonávajícím činnost škol a školských zařízení v souladu s výší prostředků stanovenou ministerstvem a po případné úpravě podle </w:t>
            </w:r>
            <w:r w:rsidRPr="00AF022A">
              <w:rPr>
                <w:rFonts w:ascii="Times New Roman" w:eastAsia="Times New Roman" w:hAnsi="Times New Roman" w:cs="Times New Roman"/>
                <w:strike/>
                <w:sz w:val="24"/>
                <w:szCs w:val="24"/>
                <w:lang w:eastAsia="cs-CZ"/>
              </w:rPr>
              <w:t>odstavce 6</w:t>
            </w:r>
            <w:r w:rsidRPr="00AF022A">
              <w:rPr>
                <w:rFonts w:ascii="Times New Roman" w:eastAsia="Times New Roman" w:hAnsi="Times New Roman" w:cs="Times New Roman"/>
                <w:b/>
                <w:bCs/>
                <w:sz w:val="24"/>
                <w:szCs w:val="24"/>
                <w:lang w:eastAsia="cs-CZ"/>
              </w:rPr>
              <w:t>odstavce 9</w:t>
            </w:r>
            <w:r w:rsidRPr="00AF022A">
              <w:rPr>
                <w:rFonts w:ascii="Times New Roman" w:eastAsia="Times New Roman" w:hAnsi="Times New Roman" w:cs="Times New Roman"/>
                <w:sz w:val="24"/>
                <w:szCs w:val="24"/>
                <w:lang w:eastAsia="cs-CZ"/>
              </w:rPr>
              <w:t>.</w:t>
            </w:r>
          </w:p>
        </w:tc>
      </w:tr>
      <w:tr w:rsidR="00593E63" w:rsidRPr="00AF022A" w14:paraId="64870799" w14:textId="77777777" w:rsidTr="0064177A">
        <w:tc>
          <w:tcPr>
            <w:tcW w:w="9016" w:type="dxa"/>
          </w:tcPr>
          <w:p w14:paraId="2D8BBAB9"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(6)</w:t>
            </w:r>
            <w:r w:rsidRPr="00AF022A">
              <w:rPr>
                <w:rFonts w:ascii="Times New Roman" w:eastAsia="Times New Roman" w:hAnsi="Times New Roman" w:cs="Times New Roman"/>
                <w:b/>
                <w:bCs/>
                <w:sz w:val="24"/>
                <w:szCs w:val="24"/>
                <w:lang w:eastAsia="cs-CZ"/>
              </w:rPr>
              <w:t>(9)</w:t>
            </w:r>
            <w:r w:rsidRPr="00AF022A">
              <w:rPr>
                <w:rFonts w:ascii="Times New Roman" w:eastAsia="Times New Roman" w:hAnsi="Times New Roman" w:cs="Times New Roman"/>
                <w:sz w:val="24"/>
                <w:szCs w:val="24"/>
                <w:lang w:eastAsia="cs-CZ"/>
              </w:rPr>
              <w:t xml:space="preserve"> Při rozpisu finančních prostředků podle </w:t>
            </w:r>
            <w:r w:rsidRPr="00AF022A">
              <w:rPr>
                <w:rFonts w:ascii="Times New Roman" w:eastAsia="Times New Roman" w:hAnsi="Times New Roman" w:cs="Times New Roman"/>
                <w:strike/>
                <w:sz w:val="24"/>
                <w:szCs w:val="24"/>
                <w:lang w:eastAsia="cs-CZ"/>
              </w:rPr>
              <w:t>odstavce 5</w:t>
            </w:r>
            <w:r w:rsidRPr="00AF022A">
              <w:rPr>
                <w:rFonts w:ascii="Times New Roman" w:eastAsia="Times New Roman" w:hAnsi="Times New Roman" w:cs="Times New Roman"/>
                <w:b/>
                <w:bCs/>
                <w:sz w:val="24"/>
                <w:szCs w:val="24"/>
                <w:lang w:eastAsia="cs-CZ"/>
              </w:rPr>
              <w:t>odstavce 8</w:t>
            </w:r>
            <w:r w:rsidRPr="00AF022A">
              <w:rPr>
                <w:rFonts w:ascii="Times New Roman" w:eastAsia="Times New Roman" w:hAnsi="Times New Roman" w:cs="Times New Roman"/>
                <w:sz w:val="24"/>
                <w:szCs w:val="24"/>
                <w:lang w:eastAsia="cs-CZ"/>
              </w:rPr>
              <w:t xml:space="preserve">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w:t>
            </w:r>
            <w:r w:rsidRPr="00AF022A">
              <w:rPr>
                <w:rFonts w:ascii="Times New Roman" w:eastAsia="Times New Roman" w:hAnsi="Times New Roman" w:cs="Times New Roman"/>
                <w:b/>
                <w:bCs/>
                <w:sz w:val="24"/>
                <w:szCs w:val="24"/>
                <w:lang w:eastAsia="cs-CZ"/>
              </w:rPr>
              <w:t xml:space="preserve">a podle odstavce 7 </w:t>
            </w:r>
            <w:r w:rsidRPr="00AF022A">
              <w:rPr>
                <w:rFonts w:ascii="Times New Roman" w:eastAsia="Times New Roman" w:hAnsi="Times New Roman" w:cs="Times New Roman"/>
                <w:sz w:val="24"/>
                <w:szCs w:val="24"/>
                <w:lang w:eastAsia="cs-CZ"/>
              </w:rPr>
              <w:t>a o provedených změnách následně informuje ministerstvo.</w:t>
            </w:r>
          </w:p>
        </w:tc>
      </w:tr>
      <w:tr w:rsidR="00593E63" w:rsidRPr="00AF022A" w14:paraId="2025F044" w14:textId="77777777" w:rsidTr="0064177A">
        <w:tc>
          <w:tcPr>
            <w:tcW w:w="9016" w:type="dxa"/>
          </w:tcPr>
          <w:p w14:paraId="2B3B61DC"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(7</w:t>
            </w:r>
            <w:r w:rsidRPr="008268EC">
              <w:rPr>
                <w:rFonts w:ascii="Times New Roman" w:eastAsia="Times New Roman" w:hAnsi="Times New Roman" w:cs="Times New Roman"/>
                <w:strike/>
                <w:sz w:val="24"/>
                <w:szCs w:val="24"/>
                <w:lang w:eastAsia="cs-CZ"/>
              </w:rPr>
              <w:t>)</w:t>
            </w:r>
            <w:r w:rsidRPr="008A2E8A">
              <w:rPr>
                <w:rFonts w:ascii="Times New Roman" w:eastAsia="Times New Roman" w:hAnsi="Times New Roman" w:cs="Times New Roman"/>
                <w:b/>
                <w:bCs/>
                <w:sz w:val="24"/>
                <w:szCs w:val="24"/>
                <w:lang w:eastAsia="cs-CZ"/>
              </w:rPr>
              <w:t>(10)</w:t>
            </w:r>
            <w:r w:rsidRPr="00AF022A">
              <w:rPr>
                <w:rFonts w:ascii="Times New Roman" w:eastAsia="Times New Roman" w:hAnsi="Times New Roman" w:cs="Times New Roman"/>
                <w:sz w:val="24"/>
                <w:szCs w:val="24"/>
                <w:lang w:eastAsia="cs-CZ"/>
              </w:rPr>
              <w:t xml:space="preserve">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tc>
      </w:tr>
      <w:tr w:rsidR="00593E63" w:rsidRPr="00AF022A" w14:paraId="2D26C17B" w14:textId="77777777" w:rsidTr="0064177A">
        <w:tc>
          <w:tcPr>
            <w:tcW w:w="9016" w:type="dxa"/>
          </w:tcPr>
          <w:p w14:paraId="6A7F352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a) podmínky a kritéria pro poskytnutí těchto dalších finančních prostředků a</w:t>
            </w:r>
          </w:p>
        </w:tc>
      </w:tr>
      <w:tr w:rsidR="00593E63" w:rsidRPr="00AF022A" w14:paraId="278069B8" w14:textId="77777777" w:rsidTr="0064177A">
        <w:tc>
          <w:tcPr>
            <w:tcW w:w="9016" w:type="dxa"/>
          </w:tcPr>
          <w:p w14:paraId="42D95AE2" w14:textId="77777777" w:rsidR="00593E63" w:rsidRPr="00AF022A" w:rsidRDefault="00593E63" w:rsidP="0064177A">
            <w:pPr>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tc>
      </w:tr>
      <w:tr w:rsidR="00593E63" w:rsidRPr="00AF022A" w14:paraId="1CDA6A6D" w14:textId="77777777" w:rsidTr="0064177A">
        <w:tc>
          <w:tcPr>
            <w:tcW w:w="9016" w:type="dxa"/>
          </w:tcPr>
          <w:p w14:paraId="0464749D" w14:textId="77777777" w:rsidR="00593E63" w:rsidRPr="00AF022A" w:rsidRDefault="00593E63" w:rsidP="0064177A">
            <w:pPr>
              <w:jc w:val="both"/>
              <w:rPr>
                <w:rFonts w:ascii="Times New Roman" w:hAnsi="Times New Roman" w:cs="Times New Roman"/>
                <w:sz w:val="20"/>
                <w:szCs w:val="20"/>
              </w:rPr>
            </w:pPr>
            <w:r w:rsidRPr="00AF022A">
              <w:rPr>
                <w:rFonts w:ascii="Calibri" w:eastAsia="Times New Roman" w:hAnsi="Calibri" w:cs="Calibri"/>
                <w:sz w:val="20"/>
                <w:szCs w:val="20"/>
                <w:lang w:eastAsia="cs-CZ"/>
              </w:rPr>
              <w:t>___________________</w:t>
            </w:r>
          </w:p>
        </w:tc>
      </w:tr>
      <w:tr w:rsidR="00593E63" w:rsidRPr="00AF022A" w14:paraId="45883D58" w14:textId="77777777" w:rsidTr="0064177A">
        <w:tc>
          <w:tcPr>
            <w:tcW w:w="9016" w:type="dxa"/>
          </w:tcPr>
          <w:p w14:paraId="0231A4B4" w14:textId="77777777" w:rsidR="00593E63" w:rsidRPr="00AF022A" w:rsidRDefault="00593E63" w:rsidP="0064177A">
            <w:pPr>
              <w:jc w:val="both"/>
              <w:rPr>
                <w:rFonts w:ascii="Times New Roman" w:hAnsi="Times New Roman" w:cs="Times New Roman"/>
                <w:sz w:val="20"/>
                <w:szCs w:val="20"/>
              </w:rPr>
            </w:pPr>
            <w:r w:rsidRPr="00AF022A">
              <w:rPr>
                <w:rFonts w:ascii="Times New Roman" w:hAnsi="Times New Roman" w:cs="Times New Roman"/>
                <w:sz w:val="20"/>
                <w:szCs w:val="20"/>
                <w:vertAlign w:val="superscript"/>
              </w:rPr>
              <w:t>60)</w:t>
            </w:r>
            <w:r w:rsidRPr="00AF022A">
              <w:rPr>
                <w:rFonts w:ascii="Times New Roman" w:hAnsi="Times New Roman" w:cs="Times New Roman"/>
                <w:sz w:val="20"/>
                <w:szCs w:val="20"/>
              </w:rPr>
              <w:t xml:space="preserve"> Nařízení vlády č. 75/2005 Sb., o stanovení rozsahu přímé vyučovací, přímé výchovné, přímé speciálně pedagogické a přímé pedagogicko-psychologické činnosti pedagogických pracovníků, ve znění pozdějších předpisů.</w:t>
            </w:r>
          </w:p>
        </w:tc>
      </w:tr>
      <w:tr w:rsidR="00593E63" w:rsidRPr="00AF022A" w14:paraId="02680753" w14:textId="77777777" w:rsidTr="0064177A">
        <w:tc>
          <w:tcPr>
            <w:tcW w:w="9016" w:type="dxa"/>
          </w:tcPr>
          <w:p w14:paraId="16A63C67" w14:textId="77777777" w:rsidR="00593E63" w:rsidRPr="00AF022A" w:rsidRDefault="00593E63" w:rsidP="0064177A">
            <w:pPr>
              <w:jc w:val="both"/>
              <w:rPr>
                <w:rFonts w:ascii="Times New Roman" w:hAnsi="Times New Roman" w:cs="Times New Roman"/>
                <w:sz w:val="20"/>
                <w:szCs w:val="20"/>
              </w:rPr>
            </w:pPr>
            <w:r w:rsidRPr="00AF022A">
              <w:rPr>
                <w:rFonts w:ascii="Times New Roman" w:hAnsi="Times New Roman" w:cs="Times New Roman"/>
                <w:sz w:val="20"/>
                <w:szCs w:val="20"/>
                <w:vertAlign w:val="superscript"/>
              </w:rPr>
              <w:t>61)</w:t>
            </w:r>
            <w:r w:rsidRPr="00AF022A">
              <w:rPr>
                <w:rFonts w:ascii="Times New Roman" w:hAnsi="Times New Roman" w:cs="Times New Roman"/>
                <w:sz w:val="20"/>
                <w:szCs w:val="20"/>
              </w:rPr>
              <w:t xml:space="preserve"> Zákon č. 563/2004 Sb., o pedagogických pracovnících a o změně některých zákonů, ve znění pozdějších předpisů.</w:t>
            </w:r>
          </w:p>
        </w:tc>
      </w:tr>
      <w:tr w:rsidR="00593E63" w:rsidRPr="00AF022A" w14:paraId="23B1353F" w14:textId="77777777" w:rsidTr="0064177A">
        <w:tc>
          <w:tcPr>
            <w:tcW w:w="9016" w:type="dxa"/>
          </w:tcPr>
          <w:p w14:paraId="6BEDAEB3" w14:textId="77777777" w:rsidR="00593E63" w:rsidRDefault="00593E63" w:rsidP="0064177A">
            <w:pPr>
              <w:spacing w:after="120"/>
              <w:jc w:val="both"/>
              <w:rPr>
                <w:rFonts w:ascii="Times New Roman" w:hAnsi="Times New Roman" w:cs="Times New Roman"/>
                <w:sz w:val="20"/>
                <w:szCs w:val="20"/>
              </w:rPr>
            </w:pPr>
            <w:r w:rsidRPr="00AF022A">
              <w:rPr>
                <w:rFonts w:ascii="Times New Roman" w:hAnsi="Times New Roman" w:cs="Times New Roman"/>
                <w:sz w:val="20"/>
                <w:szCs w:val="20"/>
                <w:vertAlign w:val="superscript"/>
              </w:rPr>
              <w:t>62)</w:t>
            </w:r>
            <w:r w:rsidRPr="00AF022A">
              <w:rPr>
                <w:rFonts w:ascii="Times New Roman" w:hAnsi="Times New Roman" w:cs="Times New Roman"/>
                <w:sz w:val="20"/>
                <w:szCs w:val="20"/>
              </w:rPr>
              <w:t xml:space="preserve"> Příloha č. 9 nařízení vlády č. 564/2006 Sb., o platových poměrech zaměstnanců ve veřejných službách a správě, ve znění pozdějších předpisů.</w:t>
            </w:r>
          </w:p>
          <w:p w14:paraId="18540809" w14:textId="77777777" w:rsidR="00593E63" w:rsidRDefault="00593E63" w:rsidP="0064177A">
            <w:pPr>
              <w:spacing w:after="120"/>
              <w:jc w:val="both"/>
              <w:rPr>
                <w:rFonts w:ascii="Times New Roman" w:hAnsi="Times New Roman" w:cs="Times New Roman"/>
                <w:sz w:val="20"/>
                <w:szCs w:val="20"/>
              </w:rPr>
            </w:pPr>
          </w:p>
          <w:p w14:paraId="6AC5072D" w14:textId="77777777" w:rsidR="00593E63" w:rsidRPr="00AF022A" w:rsidRDefault="00593E63" w:rsidP="0064177A">
            <w:pPr>
              <w:spacing w:after="120"/>
              <w:jc w:val="right"/>
              <w:rPr>
                <w:rFonts w:ascii="Times New Roman" w:eastAsia="Aptos" w:hAnsi="Times New Roman" w:cs="Times New Roman"/>
                <w:sz w:val="24"/>
                <w:szCs w:val="24"/>
              </w:rPr>
            </w:pPr>
            <w:r w:rsidRPr="006733F3">
              <w:rPr>
                <w:rFonts w:ascii="Times New Roman" w:hAnsi="Times New Roman" w:cs="Times New Roman"/>
                <w:i/>
                <w:iCs/>
                <w:sz w:val="24"/>
                <w:szCs w:val="24"/>
                <w:shd w:val="clear" w:color="auto" w:fill="FFFFFF"/>
              </w:rPr>
              <w:t>Účinnost ke dni 1. ledna 2026.</w:t>
            </w:r>
          </w:p>
        </w:tc>
      </w:tr>
    </w:tbl>
    <w:p w14:paraId="393C833E" w14:textId="77777777" w:rsidR="00D0582E" w:rsidRDefault="00D0582E" w:rsidP="00F46F7D">
      <w:pPr>
        <w:spacing w:after="120" w:line="240" w:lineRule="auto"/>
        <w:jc w:val="center"/>
        <w:rPr>
          <w:rFonts w:ascii="Times New Roman" w:eastAsia="Aptos" w:hAnsi="Times New Roman" w:cs="Times New Roman"/>
          <w:sz w:val="24"/>
          <w:szCs w:val="24"/>
        </w:rPr>
      </w:pPr>
    </w:p>
    <w:p w14:paraId="6944249B" w14:textId="77777777" w:rsidR="004A3B7E" w:rsidRDefault="004A3B7E" w:rsidP="00F46F7D">
      <w:pPr>
        <w:spacing w:after="120" w:line="240" w:lineRule="auto"/>
        <w:jc w:val="center"/>
        <w:rPr>
          <w:rFonts w:ascii="Times New Roman" w:eastAsia="Aptos" w:hAnsi="Times New Roman" w:cs="Times New Roman"/>
          <w:sz w:val="24"/>
          <w:szCs w:val="24"/>
        </w:rPr>
      </w:pPr>
    </w:p>
    <w:p w14:paraId="63608F2F" w14:textId="06CE73C8"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t>§ 161a</w:t>
      </w:r>
    </w:p>
    <w:p w14:paraId="0A61F67D"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Aptos" w:hAnsi="Times New Roman" w:cs="Times New Roman"/>
          <w:bCs/>
          <w:sz w:val="24"/>
          <w:szCs w:val="24"/>
        </w:rPr>
      </w:pPr>
      <w:r w:rsidRPr="00F53F59">
        <w:rPr>
          <w:rFonts w:ascii="Times New Roman" w:eastAsia="Aptos" w:hAnsi="Times New Roman" w:cs="Times New Roman"/>
          <w:bCs/>
          <w:sz w:val="24"/>
          <w:szCs w:val="24"/>
        </w:rPr>
        <w:t xml:space="preserve">Financování školských zařízení pro výkon ústavní výchovy nebo ochranné výchovy, školských zařízení pro preventivně výchovnou péči </w:t>
      </w:r>
      <w:r w:rsidRPr="00B26795">
        <w:rPr>
          <w:rFonts w:ascii="Times New Roman" w:eastAsia="Aptos" w:hAnsi="Times New Roman" w:cs="Times New Roman"/>
          <w:bCs/>
          <w:color w:val="FF0000"/>
          <w:sz w:val="24"/>
          <w:szCs w:val="24"/>
        </w:rPr>
        <w:t>a školských</w:t>
      </w:r>
      <w:r w:rsidRPr="00B26795">
        <w:rPr>
          <w:rFonts w:ascii="Times New Roman" w:eastAsia="Aptos" w:hAnsi="Times New Roman" w:cs="Times New Roman"/>
          <w:b/>
          <w:strike/>
          <w:color w:val="FF0000"/>
          <w:sz w:val="24"/>
          <w:szCs w:val="24"/>
        </w:rPr>
        <w:t>, školských</w:t>
      </w:r>
      <w:r w:rsidRPr="00B26795">
        <w:rPr>
          <w:rFonts w:ascii="Times New Roman" w:eastAsia="Aptos" w:hAnsi="Times New Roman" w:cs="Times New Roman"/>
          <w:bCs/>
          <w:color w:val="FF0000"/>
          <w:sz w:val="24"/>
          <w:szCs w:val="24"/>
        </w:rPr>
        <w:t xml:space="preserve"> </w:t>
      </w:r>
      <w:r w:rsidRPr="00F53F59">
        <w:rPr>
          <w:rFonts w:ascii="Times New Roman" w:eastAsia="Aptos" w:hAnsi="Times New Roman" w:cs="Times New Roman"/>
          <w:bCs/>
          <w:sz w:val="24"/>
          <w:szCs w:val="24"/>
        </w:rPr>
        <w:t xml:space="preserve">výchovných a ubytovacích zařízení </w:t>
      </w:r>
      <w:r w:rsidRPr="00B26795">
        <w:rPr>
          <w:rFonts w:ascii="Times New Roman" w:eastAsia="Aptos" w:hAnsi="Times New Roman" w:cs="Times New Roman"/>
          <w:b/>
          <w:strike/>
          <w:color w:val="FF0000"/>
          <w:sz w:val="24"/>
          <w:szCs w:val="24"/>
        </w:rPr>
        <w:t>a zařízení školního stravování</w:t>
      </w:r>
      <w:r w:rsidRPr="00B26795">
        <w:rPr>
          <w:rFonts w:ascii="Times New Roman" w:eastAsia="Aptos" w:hAnsi="Times New Roman" w:cs="Times New Roman"/>
          <w:bCs/>
          <w:color w:val="FF0000"/>
          <w:sz w:val="24"/>
          <w:szCs w:val="24"/>
        </w:rPr>
        <w:t xml:space="preserve"> </w:t>
      </w:r>
      <w:r w:rsidRPr="00F53F59">
        <w:rPr>
          <w:rFonts w:ascii="Times New Roman" w:eastAsia="Aptos" w:hAnsi="Times New Roman" w:cs="Times New Roman"/>
          <w:bCs/>
          <w:sz w:val="24"/>
          <w:szCs w:val="24"/>
        </w:rPr>
        <w:t>zřizovaných územními samosprávnými celky nebo svazky obcí</w:t>
      </w:r>
    </w:p>
    <w:p w14:paraId="0C5393A4" w14:textId="77777777" w:rsidR="008D0477" w:rsidRPr="00F53F59" w:rsidRDefault="008D0477" w:rsidP="00AA62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Aptos" w:hAnsi="Times New Roman" w:cs="Times New Roman"/>
          <w:bCs/>
          <w:sz w:val="24"/>
          <w:szCs w:val="24"/>
        </w:rPr>
      </w:pPr>
    </w:p>
    <w:p w14:paraId="6B39C8EA"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 xml:space="preserve">(1) Ministerstvo vyhlásí na kalendářní rok a zveřejní ve Věstníku pro školská zařízení pro výkon ústavní výchovy nebo ochranné výchovy, školská zařízení pro preventivně výchovnou péči </w:t>
      </w:r>
      <w:r w:rsidRPr="00B26795">
        <w:rPr>
          <w:rFonts w:ascii="Times New Roman" w:eastAsia="Aptos" w:hAnsi="Times New Roman" w:cs="Times New Roman"/>
          <w:color w:val="FF0000"/>
          <w:sz w:val="24"/>
          <w:szCs w:val="24"/>
        </w:rPr>
        <w:t>a školská</w:t>
      </w:r>
      <w:r w:rsidRPr="00B26795">
        <w:rPr>
          <w:rFonts w:ascii="Times New Roman" w:eastAsia="Aptos" w:hAnsi="Times New Roman" w:cs="Times New Roman"/>
          <w:b/>
          <w:bCs/>
          <w:strike/>
          <w:color w:val="FF0000"/>
          <w:sz w:val="24"/>
          <w:szCs w:val="24"/>
        </w:rPr>
        <w:t>, školská</w:t>
      </w:r>
      <w:r w:rsidRPr="00B26795">
        <w:rPr>
          <w:rFonts w:ascii="Times New Roman" w:eastAsia="Aptos" w:hAnsi="Times New Roman" w:cs="Times New Roman"/>
          <w:color w:val="FF0000"/>
          <w:sz w:val="24"/>
          <w:szCs w:val="24"/>
        </w:rPr>
        <w:t xml:space="preserve"> </w:t>
      </w:r>
      <w:r w:rsidRPr="00F53F59">
        <w:rPr>
          <w:rFonts w:ascii="Times New Roman" w:eastAsia="Aptos" w:hAnsi="Times New Roman" w:cs="Times New Roman"/>
          <w:sz w:val="24"/>
          <w:szCs w:val="24"/>
        </w:rPr>
        <w:t xml:space="preserve">výchovná a ubytovací zařízení </w:t>
      </w:r>
      <w:r w:rsidRPr="00B26795">
        <w:rPr>
          <w:rFonts w:ascii="Times New Roman" w:eastAsia="Aptos" w:hAnsi="Times New Roman" w:cs="Times New Roman"/>
          <w:b/>
          <w:bCs/>
          <w:strike/>
          <w:color w:val="FF0000"/>
          <w:sz w:val="24"/>
          <w:szCs w:val="24"/>
        </w:rPr>
        <w:t>a zařízení školního stravování</w:t>
      </w:r>
      <w:r w:rsidRPr="00B26795">
        <w:rPr>
          <w:rFonts w:ascii="Times New Roman" w:eastAsia="Aptos" w:hAnsi="Times New Roman" w:cs="Times New Roman"/>
          <w:color w:val="FF0000"/>
          <w:sz w:val="24"/>
          <w:szCs w:val="24"/>
        </w:rPr>
        <w:t xml:space="preserve"> </w:t>
      </w:r>
      <w:r w:rsidRPr="00F53F59">
        <w:rPr>
          <w:rFonts w:ascii="Times New Roman" w:eastAsia="Aptos" w:hAnsi="Times New Roman" w:cs="Times New Roman"/>
          <w:sz w:val="24"/>
          <w:szCs w:val="24"/>
        </w:rPr>
        <w:t>zřizovaná krajem, obcí nebo svazkem obcí republikové normativy jako roční výši výdajů státního rozpočtu připadající na</w:t>
      </w:r>
    </w:p>
    <w:p w14:paraId="22DD98FE"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a) 1 rodinnou skupinu dětského domova,</w:t>
      </w:r>
    </w:p>
    <w:p w14:paraId="2A4315FA"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b) 1 lůžko kapacity ostatního školského zařízení pro výkon ústavní výchovy nebo ochranné výchovy, nebo školského zařízení pro preventivně výchovnou péči,</w:t>
      </w:r>
    </w:p>
    <w:p w14:paraId="6AAED928"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c) 1 ubytovaného ve školském zařízení podle § 117 odst. 1 písm. b)</w:t>
      </w:r>
      <w:r w:rsidRPr="00B26795">
        <w:rPr>
          <w:rFonts w:ascii="Times New Roman" w:eastAsia="Aptos" w:hAnsi="Times New Roman" w:cs="Times New Roman"/>
          <w:color w:val="FF0000"/>
          <w:sz w:val="24"/>
          <w:szCs w:val="24"/>
        </w:rPr>
        <w:t>.</w:t>
      </w:r>
      <w:r w:rsidRPr="00B26795">
        <w:rPr>
          <w:rFonts w:ascii="Times New Roman" w:eastAsia="Aptos" w:hAnsi="Times New Roman" w:cs="Times New Roman"/>
          <w:b/>
          <w:bCs/>
          <w:strike/>
          <w:color w:val="FF0000"/>
          <w:sz w:val="24"/>
          <w:szCs w:val="24"/>
        </w:rPr>
        <w:t>,</w:t>
      </w:r>
    </w:p>
    <w:p w14:paraId="50CDBC5B" w14:textId="77777777" w:rsidR="00F46F7D" w:rsidRPr="00B26795"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trike/>
          <w:color w:val="FF0000"/>
          <w:sz w:val="24"/>
          <w:szCs w:val="24"/>
        </w:rPr>
      </w:pPr>
      <w:r w:rsidRPr="00B26795">
        <w:rPr>
          <w:rFonts w:ascii="Times New Roman" w:eastAsia="Aptos" w:hAnsi="Times New Roman" w:cs="Times New Roman"/>
          <w:b/>
          <w:bCs/>
          <w:strike/>
          <w:color w:val="FF0000"/>
          <w:sz w:val="24"/>
          <w:szCs w:val="24"/>
        </w:rPr>
        <w:t>d) 1 stravovaného v zařízení školního stravování podle § 119 věty první.</w:t>
      </w:r>
    </w:p>
    <w:p w14:paraId="03EE3DA7" w14:textId="7FBFCD51" w:rsidR="00F46F7D"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088A864C" w14:textId="7A4D6A44" w:rsidR="00AA6249" w:rsidRPr="00F53F59" w:rsidRDefault="00AA6249" w:rsidP="00AA62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cs-CZ"/>
        </w:rPr>
      </w:pPr>
      <w:r w:rsidRPr="0074114B">
        <w:rPr>
          <w:rFonts w:ascii="Times New Roman" w:eastAsia="Times New Roman" w:hAnsi="Times New Roman" w:cs="Times New Roman"/>
          <w:i/>
          <w:iCs/>
          <w:sz w:val="24"/>
          <w:szCs w:val="28"/>
          <w:lang w:eastAsia="cs-CZ"/>
        </w:rPr>
        <w:t>Původní změna z vládního návrhu nebude provedena.</w:t>
      </w:r>
    </w:p>
    <w:p w14:paraId="0C128448" w14:textId="77777777" w:rsidR="00F46F7D" w:rsidRPr="00F53F59" w:rsidRDefault="00F46F7D" w:rsidP="0084593C">
      <w:pPr>
        <w:spacing w:after="0" w:line="240" w:lineRule="auto"/>
        <w:jc w:val="center"/>
        <w:rPr>
          <w:rFonts w:ascii="Times New Roman" w:eastAsia="Times New Roman" w:hAnsi="Times New Roman" w:cs="Times New Roman"/>
          <w:sz w:val="24"/>
          <w:szCs w:val="24"/>
          <w:lang w:eastAsia="cs-CZ"/>
        </w:rPr>
      </w:pPr>
    </w:p>
    <w:p w14:paraId="52886FEF" w14:textId="77777777" w:rsidR="00DD2D97" w:rsidRPr="00942BFD" w:rsidRDefault="00DD2D97" w:rsidP="00942BFD">
      <w:pPr>
        <w:spacing w:after="120" w:line="240" w:lineRule="auto"/>
        <w:jc w:val="center"/>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 161b</w:t>
      </w:r>
    </w:p>
    <w:p w14:paraId="573B07C7" w14:textId="77777777" w:rsidR="00DD2D97" w:rsidRPr="00942BFD" w:rsidRDefault="00DD2D97" w:rsidP="00DD2D97">
      <w:pPr>
        <w:spacing w:after="120" w:line="240" w:lineRule="auto"/>
        <w:jc w:val="center"/>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Financování ostatních školských zařízení zřizovaných územními samosprávnými celky nebo svazky obcí</w:t>
      </w:r>
    </w:p>
    <w:p w14:paraId="0EA64E70" w14:textId="77777777" w:rsidR="00DD2D97" w:rsidRPr="00942BFD" w:rsidRDefault="00DD2D97" w:rsidP="00DD2D97">
      <w:pPr>
        <w:spacing w:after="120" w:line="240" w:lineRule="auto"/>
        <w:jc w:val="both"/>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(1) Ministerstvo vyhlásí na kalendářní rok a zveřejní ve Věstníku pro školská zařízení neuvedená v § 161 a 161a</w:t>
      </w:r>
      <w:r w:rsidRPr="00CD3181">
        <w:rPr>
          <w:rFonts w:ascii="Times New Roman" w:eastAsia="Times New Roman" w:hAnsi="Times New Roman" w:cs="Times New Roman"/>
          <w:strike/>
          <w:color w:val="FF0000"/>
          <w:sz w:val="24"/>
          <w:szCs w:val="24"/>
          <w:lang w:eastAsia="cs-CZ"/>
        </w:rPr>
        <w:t>, a pro výdaje na platy a ostatní osobní náklady ostatních zaměstnanců a ostatní neinvestiční výdaje školních družin zřízených krajem, obcí nebo svazkem obcí</w:t>
      </w:r>
      <w:r w:rsidRPr="00CD3181">
        <w:rPr>
          <w:rFonts w:ascii="Times New Roman" w:eastAsia="Times New Roman" w:hAnsi="Times New Roman" w:cs="Times New Roman"/>
          <w:color w:val="FF0000"/>
          <w:sz w:val="24"/>
          <w:szCs w:val="24"/>
          <w:lang w:eastAsia="cs-CZ"/>
        </w:rPr>
        <w:t xml:space="preserve"> </w:t>
      </w:r>
      <w:r w:rsidRPr="00942BFD">
        <w:rPr>
          <w:rFonts w:ascii="Times New Roman" w:eastAsia="Times New Roman" w:hAnsi="Times New Roman" w:cs="Times New Roman"/>
          <w:sz w:val="24"/>
          <w:szCs w:val="24"/>
          <w:lang w:eastAsia="cs-CZ"/>
        </w:rPr>
        <w:t>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 Ministerstvo může vyhlásit a zveřejnit ve Věstníku opravné koeficienty k republikovým normativům podle věty první, zohledňující objektivní rozdíly v činnosti dotčených školských zařízení v jednotlivých krajích.</w:t>
      </w:r>
    </w:p>
    <w:p w14:paraId="032A6E21" w14:textId="1D1BDCCE" w:rsidR="0084593C" w:rsidRPr="00942BFD" w:rsidRDefault="00DD2D97" w:rsidP="00DD2D97">
      <w:pPr>
        <w:spacing w:after="0" w:line="240" w:lineRule="auto"/>
        <w:jc w:val="both"/>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2004C6DF" w14:textId="77777777" w:rsidR="00655765" w:rsidRPr="00F53F59" w:rsidRDefault="00655765" w:rsidP="0084593C">
      <w:pPr>
        <w:spacing w:after="0" w:line="240" w:lineRule="auto"/>
        <w:jc w:val="center"/>
        <w:rPr>
          <w:rFonts w:ascii="Times New Roman" w:eastAsia="Times New Roman" w:hAnsi="Times New Roman" w:cs="Times New Roman"/>
          <w:sz w:val="24"/>
          <w:szCs w:val="24"/>
          <w:lang w:eastAsia="cs-CZ"/>
        </w:rPr>
      </w:pPr>
    </w:p>
    <w:p w14:paraId="72942A62" w14:textId="1F8A5C46" w:rsidR="00F46F7D" w:rsidRPr="00F53F59" w:rsidRDefault="00E06AC1" w:rsidP="00942BFD">
      <w:pPr>
        <w:spacing w:after="12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161c</w:t>
      </w:r>
    </w:p>
    <w:p w14:paraId="25891E80" w14:textId="3640E4BE" w:rsidR="003C34D2" w:rsidRPr="00F53F59" w:rsidRDefault="003C34D2" w:rsidP="00F46F7D">
      <w:pPr>
        <w:spacing w:after="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color w:val="000000"/>
          <w:sz w:val="24"/>
          <w:szCs w:val="24"/>
          <w:lang w:eastAsia="cs-CZ"/>
        </w:rPr>
        <w:t>Společná ustanovení pro financování škol a školských zařízení zřizovaných územními samosprávnými celky nebo svazky obcí</w:t>
      </w:r>
    </w:p>
    <w:p w14:paraId="782CB34F" w14:textId="19F20DCA" w:rsidR="00E06AC1" w:rsidRPr="00F53F59" w:rsidRDefault="00E06AC1" w:rsidP="00767DE7">
      <w:pPr>
        <w:spacing w:after="0" w:line="240" w:lineRule="auto"/>
        <w:jc w:val="both"/>
        <w:rPr>
          <w:rFonts w:ascii="Times New Roman" w:eastAsia="Times New Roman" w:hAnsi="Times New Roman" w:cs="Times New Roman"/>
          <w:sz w:val="24"/>
          <w:szCs w:val="24"/>
          <w:lang w:eastAsia="cs-CZ"/>
        </w:rPr>
      </w:pPr>
    </w:p>
    <w:p w14:paraId="79CC3F6E" w14:textId="7DB43150" w:rsidR="00767DE7" w:rsidRPr="00F53F59" w:rsidRDefault="00767DE7" w:rsidP="64D75FAB">
      <w:pPr>
        <w:spacing w:after="0" w:line="240" w:lineRule="auto"/>
        <w:jc w:val="both"/>
        <w:rPr>
          <w:rFonts w:ascii="Times New Roman" w:hAnsi="Times New Roman" w:cs="Times New Roman"/>
          <w:sz w:val="24"/>
          <w:szCs w:val="24"/>
          <w:shd w:val="clear" w:color="auto" w:fill="FFFFFF"/>
        </w:rPr>
      </w:pPr>
      <w:r w:rsidRPr="00F53F59">
        <w:rPr>
          <w:rFonts w:ascii="Times New Roman" w:eastAsia="Times New Roman" w:hAnsi="Times New Roman" w:cs="Times New Roman"/>
          <w:sz w:val="24"/>
          <w:szCs w:val="24"/>
          <w:lang w:eastAsia="cs-CZ"/>
        </w:rPr>
        <w:t xml:space="preserve">(1) </w:t>
      </w:r>
      <w:r w:rsidR="00291B78" w:rsidRPr="00F53F59">
        <w:rPr>
          <w:rFonts w:ascii="Times New Roman" w:hAnsi="Times New Roman" w:cs="Times New Roman"/>
          <w:sz w:val="24"/>
          <w:szCs w:val="24"/>
        </w:rPr>
        <w:t>Ministerstvo vyhlásí na kalendářní rok a zveřejní ve Věstníku</w:t>
      </w:r>
    </w:p>
    <w:p w14:paraId="6FEAA248" w14:textId="77777777" w:rsidR="00C230B6" w:rsidRPr="00F53F59" w:rsidRDefault="00C230B6" w:rsidP="64D75FAB">
      <w:pPr>
        <w:spacing w:after="0" w:line="240" w:lineRule="auto"/>
        <w:jc w:val="both"/>
        <w:rPr>
          <w:rFonts w:ascii="Times New Roman" w:hAnsi="Times New Roman" w:cs="Times New Roman"/>
          <w:sz w:val="24"/>
          <w:szCs w:val="24"/>
          <w:shd w:val="clear" w:color="auto" w:fill="FFFFFF"/>
        </w:rPr>
      </w:pPr>
    </w:p>
    <w:p w14:paraId="7EC13658" w14:textId="4FBF8971" w:rsidR="00291B78" w:rsidRDefault="00291B78"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shd w:val="clear" w:color="auto" w:fill="FFFFFF"/>
        </w:rPr>
        <w:t xml:space="preserve">a) </w:t>
      </w:r>
      <w:r w:rsidR="0041425D" w:rsidRPr="00F53F59">
        <w:rPr>
          <w:rFonts w:ascii="Times New Roman" w:hAnsi="Times New Roman" w:cs="Times New Roman"/>
          <w:sz w:val="24"/>
          <w:szCs w:val="24"/>
          <w:shd w:val="clear" w:color="auto" w:fill="FFFFFF"/>
        </w:rPr>
        <w:t xml:space="preserve">příplatky na jednotlivá podpůrná opatření </w:t>
      </w:r>
      <w:r w:rsidR="0041425D" w:rsidRPr="00CD3181">
        <w:rPr>
          <w:rFonts w:ascii="Times New Roman" w:hAnsi="Times New Roman" w:cs="Times New Roman"/>
          <w:strike/>
          <w:color w:val="FF0000"/>
          <w:sz w:val="24"/>
          <w:szCs w:val="24"/>
          <w:shd w:val="clear" w:color="auto" w:fill="FFFFFF"/>
        </w:rPr>
        <w:t>podle § 16</w:t>
      </w:r>
      <w:r w:rsidR="0041425D" w:rsidRPr="00CD3181">
        <w:rPr>
          <w:rFonts w:ascii="Times New Roman" w:hAnsi="Times New Roman" w:cs="Times New Roman"/>
          <w:color w:val="FF0000"/>
          <w:sz w:val="24"/>
          <w:szCs w:val="24"/>
          <w:shd w:val="clear" w:color="auto" w:fill="FFFFFF"/>
        </w:rPr>
        <w:t xml:space="preserve"> </w:t>
      </w:r>
      <w:r w:rsidR="00CD3181">
        <w:rPr>
          <w:rFonts w:ascii="Times New Roman" w:hAnsi="Times New Roman" w:cs="Times New Roman"/>
          <w:b/>
          <w:bCs/>
          <w:color w:val="FF0000"/>
          <w:sz w:val="24"/>
          <w:szCs w:val="24"/>
          <w:shd w:val="clear" w:color="auto" w:fill="FFFFFF"/>
        </w:rPr>
        <w:t xml:space="preserve">spočívající ve využití asistenta pedagoga nebo dalšího pedagogického pracovníka </w:t>
      </w:r>
      <w:r w:rsidR="0041425D" w:rsidRPr="00F53F59">
        <w:rPr>
          <w:rFonts w:ascii="Times New Roman" w:hAnsi="Times New Roman" w:cs="Times New Roman"/>
          <w:sz w:val="24"/>
          <w:szCs w:val="24"/>
          <w:shd w:val="clear" w:color="auto" w:fill="FFFFFF"/>
        </w:rPr>
        <w:t>stanovené se zřetelem k normované finanční náročnosti podpůrných opatření stanovené jiným právním předpisem</w:t>
      </w:r>
      <w:r w:rsidR="0041425D" w:rsidRPr="00F53F59">
        <w:rPr>
          <w:rFonts w:ascii="Times New Roman" w:hAnsi="Times New Roman" w:cs="Times New Roman"/>
          <w:sz w:val="24"/>
          <w:szCs w:val="24"/>
          <w:vertAlign w:val="superscript"/>
        </w:rPr>
        <w:t>63</w:t>
      </w:r>
      <w:r w:rsidR="007F7426" w:rsidRPr="00F53F59">
        <w:rPr>
          <w:rStyle w:val="footnote"/>
          <w:rFonts w:ascii="Times New Roman" w:hAnsi="Times New Roman" w:cs="Times New Roman"/>
          <w:sz w:val="24"/>
          <w:szCs w:val="24"/>
          <w:shd w:val="clear" w:color="auto" w:fill="FFFFFF"/>
          <w:vertAlign w:val="superscript"/>
        </w:rPr>
        <w:t>)</w:t>
      </w:r>
      <w:r w:rsidR="0041425D" w:rsidRPr="00F53F59">
        <w:rPr>
          <w:rFonts w:ascii="Times New Roman" w:hAnsi="Times New Roman" w:cs="Times New Roman"/>
          <w:sz w:val="24"/>
          <w:szCs w:val="24"/>
          <w:shd w:val="clear" w:color="auto" w:fill="FFFFFF"/>
        </w:rPr>
        <w:t>,</w:t>
      </w:r>
    </w:p>
    <w:p w14:paraId="7BFBCD8F" w14:textId="77777777" w:rsidR="00C230B6" w:rsidRPr="00F53F59" w:rsidRDefault="00C230B6" w:rsidP="64D75FAB">
      <w:pPr>
        <w:spacing w:after="0" w:line="240" w:lineRule="auto"/>
        <w:jc w:val="both"/>
        <w:rPr>
          <w:rFonts w:ascii="Times New Roman" w:hAnsi="Times New Roman" w:cs="Times New Roman"/>
          <w:sz w:val="24"/>
          <w:szCs w:val="24"/>
          <w:shd w:val="clear" w:color="auto" w:fill="FFFFFF"/>
        </w:rPr>
      </w:pPr>
    </w:p>
    <w:p w14:paraId="6AEAF761" w14:textId="1097ADDF" w:rsidR="0041425D" w:rsidRPr="00F53F59" w:rsidRDefault="00A74E51"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shd w:val="clear" w:color="auto" w:fill="FFFFFF"/>
        </w:rPr>
        <w:t xml:space="preserve">b) </w:t>
      </w:r>
      <w:r w:rsidR="000B2B3E" w:rsidRPr="00F53F59">
        <w:rPr>
          <w:rFonts w:ascii="Times New Roman" w:hAnsi="Times New Roman" w:cs="Times New Roman"/>
          <w:sz w:val="24"/>
          <w:szCs w:val="24"/>
          <w:shd w:val="clear" w:color="auto" w:fill="FFFFFF"/>
        </w:rPr>
        <w:t>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FAAF1F5" w14:textId="77777777" w:rsidR="00F46F7D" w:rsidRPr="00F53F59" w:rsidRDefault="00F46F7D" w:rsidP="00F46F7D">
      <w:pPr>
        <w:spacing w:after="0" w:line="240" w:lineRule="auto"/>
        <w:jc w:val="both"/>
        <w:rPr>
          <w:rFonts w:ascii="Times New Roman" w:eastAsia="Aptos" w:hAnsi="Times New Roman" w:cs="Times New Roman"/>
          <w:b/>
          <w:bCs/>
          <w:sz w:val="24"/>
          <w:szCs w:val="24"/>
        </w:rPr>
      </w:pPr>
    </w:p>
    <w:p w14:paraId="1C680760" w14:textId="7768F54E" w:rsidR="000B2B3E" w:rsidRPr="00F53F59" w:rsidRDefault="00F46F7D" w:rsidP="00F46F7D">
      <w:pPr>
        <w:spacing w:after="0" w:line="240" w:lineRule="auto"/>
        <w:jc w:val="both"/>
        <w:rPr>
          <w:rFonts w:ascii="Times New Roman" w:hAnsi="Times New Roman" w:cs="Times New Roman"/>
          <w:sz w:val="24"/>
          <w:szCs w:val="24"/>
          <w:shd w:val="clear" w:color="auto" w:fill="FFFFFF"/>
        </w:rPr>
      </w:pPr>
      <w:r w:rsidRPr="005A643F">
        <w:rPr>
          <w:rFonts w:ascii="Times New Roman" w:eastAsia="Aptos" w:hAnsi="Times New Roman" w:cs="Times New Roman"/>
          <w:sz w:val="24"/>
          <w:szCs w:val="24"/>
        </w:rPr>
        <w:t>c)</w:t>
      </w:r>
      <w:r w:rsidR="000B2B3E" w:rsidRPr="008A0D7D">
        <w:rPr>
          <w:rFonts w:ascii="Times New Roman" w:hAnsi="Times New Roman" w:cs="Times New Roman"/>
          <w:color w:val="FF0000"/>
          <w:sz w:val="24"/>
          <w:szCs w:val="24"/>
        </w:rPr>
        <w:t xml:space="preserve"> </w:t>
      </w:r>
      <w:r w:rsidR="00264097" w:rsidRPr="00F53F59">
        <w:rPr>
          <w:rFonts w:ascii="Times New Roman" w:hAnsi="Times New Roman" w:cs="Times New Roman"/>
          <w:sz w:val="24"/>
          <w:szCs w:val="24"/>
        </w:rPr>
        <w:t xml:space="preserve">kritéria pro rozpis rezervy podle </w:t>
      </w:r>
      <w:r w:rsidR="00264097" w:rsidRPr="005A643F">
        <w:rPr>
          <w:rFonts w:ascii="Times New Roman" w:hAnsi="Times New Roman" w:cs="Times New Roman"/>
          <w:sz w:val="24"/>
          <w:szCs w:val="24"/>
        </w:rPr>
        <w:t>odstavce 3</w:t>
      </w:r>
      <w:r w:rsidR="00264097" w:rsidRPr="00F53F59">
        <w:rPr>
          <w:rFonts w:ascii="Times New Roman" w:hAnsi="Times New Roman" w:cs="Times New Roman"/>
          <w:sz w:val="24"/>
          <w:szCs w:val="24"/>
        </w:rPr>
        <w:t xml:space="preserve"> písm. c) z rozpočtu ministerstva do rozpočtů jednotlivých krajů a kritéria pro změnu rozpisu.</w:t>
      </w:r>
    </w:p>
    <w:p w14:paraId="538E0D93" w14:textId="486064BB" w:rsidR="00264097" w:rsidRPr="00F53F59" w:rsidRDefault="00264097" w:rsidP="64D75FAB">
      <w:pPr>
        <w:spacing w:after="0" w:line="240" w:lineRule="auto"/>
        <w:jc w:val="both"/>
        <w:rPr>
          <w:rFonts w:ascii="Times New Roman" w:hAnsi="Times New Roman" w:cs="Times New Roman"/>
          <w:sz w:val="24"/>
          <w:szCs w:val="24"/>
          <w:shd w:val="clear" w:color="auto" w:fill="FFFFFF"/>
        </w:rPr>
      </w:pPr>
    </w:p>
    <w:p w14:paraId="50FF85D5" w14:textId="5A96DF76" w:rsidR="00264097" w:rsidRPr="00F53F59" w:rsidRDefault="00264097"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 xml:space="preserve">(2) </w:t>
      </w:r>
      <w:r w:rsidR="0009521A" w:rsidRPr="00F53F59">
        <w:rPr>
          <w:rFonts w:ascii="Times New Roman" w:hAnsi="Times New Roman" w:cs="Times New Roman"/>
          <w:sz w:val="24"/>
          <w:szCs w:val="24"/>
        </w:rPr>
        <w:t>Ministerstvo stanoví prováděcím právním předpisem</w:t>
      </w:r>
    </w:p>
    <w:p w14:paraId="617B02E3" w14:textId="77777777" w:rsidR="00C230B6" w:rsidRPr="00F53F59" w:rsidRDefault="00C230B6" w:rsidP="64D75FAB">
      <w:pPr>
        <w:spacing w:after="0" w:line="240" w:lineRule="auto"/>
        <w:jc w:val="both"/>
        <w:rPr>
          <w:rFonts w:ascii="Times New Roman" w:hAnsi="Times New Roman" w:cs="Times New Roman"/>
          <w:sz w:val="24"/>
          <w:szCs w:val="24"/>
        </w:rPr>
      </w:pPr>
    </w:p>
    <w:p w14:paraId="2ECE50A2" w14:textId="26B0A372" w:rsidR="0009521A" w:rsidRPr="00F53F59" w:rsidRDefault="0009521A"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 xml:space="preserve">a) </w:t>
      </w:r>
      <w:r w:rsidR="00683A40" w:rsidRPr="00F53F59">
        <w:rPr>
          <w:rFonts w:ascii="Times New Roman" w:hAnsi="Times New Roman" w:cs="Times New Roman"/>
          <w:sz w:val="24"/>
          <w:szCs w:val="24"/>
        </w:rPr>
        <w:t>termíny, rozsah a způsob předkládání údajů o předpokládaných počtech pedagogických pracovníků a jejich platovém zařazení,</w:t>
      </w:r>
    </w:p>
    <w:p w14:paraId="1DE45156" w14:textId="77777777" w:rsidR="00C230B6" w:rsidRPr="00F53F59" w:rsidRDefault="00C230B6" w:rsidP="64D75FAB">
      <w:pPr>
        <w:spacing w:after="0" w:line="240" w:lineRule="auto"/>
        <w:jc w:val="both"/>
        <w:rPr>
          <w:rFonts w:ascii="Times New Roman" w:hAnsi="Times New Roman" w:cs="Times New Roman"/>
          <w:sz w:val="24"/>
          <w:szCs w:val="24"/>
        </w:rPr>
      </w:pPr>
    </w:p>
    <w:p w14:paraId="4AC5599B" w14:textId="68624B01" w:rsidR="00683A40" w:rsidRPr="00F53F59" w:rsidRDefault="00683A40"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 xml:space="preserve">b) </w:t>
      </w:r>
      <w:r w:rsidR="00926A5A" w:rsidRPr="00F53F59">
        <w:rPr>
          <w:rFonts w:ascii="Times New Roman" w:hAnsi="Times New Roman" w:cs="Times New Roman"/>
          <w:sz w:val="24"/>
          <w:szCs w:val="24"/>
        </w:rPr>
        <w:t>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4C30A563" w14:textId="77777777" w:rsidR="00C230B6" w:rsidRPr="00F53F59" w:rsidRDefault="00C230B6" w:rsidP="64D75FAB">
      <w:pPr>
        <w:spacing w:after="0" w:line="240" w:lineRule="auto"/>
        <w:jc w:val="both"/>
        <w:rPr>
          <w:rFonts w:ascii="Times New Roman" w:hAnsi="Times New Roman" w:cs="Times New Roman"/>
          <w:sz w:val="24"/>
          <w:szCs w:val="24"/>
        </w:rPr>
      </w:pPr>
    </w:p>
    <w:p w14:paraId="28394836" w14:textId="1E876B6B" w:rsidR="00926A5A" w:rsidRPr="00F53F59" w:rsidRDefault="00926A5A" w:rsidP="64D75FAB">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 xml:space="preserve">c) </w:t>
      </w:r>
      <w:r w:rsidR="00F14664" w:rsidRPr="00F53F59">
        <w:rPr>
          <w:rFonts w:ascii="Times New Roman" w:hAnsi="Times New Roman" w:cs="Times New Roman"/>
          <w:sz w:val="24"/>
          <w:szCs w:val="24"/>
        </w:rPr>
        <w:t>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v přípravných třídách základní školy a ve třídách přípravného stupně základní školy speciální financované ze státního rozpočtu.</w:t>
      </w:r>
    </w:p>
    <w:p w14:paraId="7AA0B7DA" w14:textId="77777777" w:rsidR="00DF5EF9" w:rsidRPr="00F53F59" w:rsidRDefault="00DF5EF9" w:rsidP="00DF5EF9">
      <w:pPr>
        <w:spacing w:after="0" w:line="240" w:lineRule="auto"/>
        <w:jc w:val="both"/>
        <w:rPr>
          <w:rFonts w:ascii="Times New Roman" w:hAnsi="Times New Roman" w:cs="Times New Roman"/>
          <w:sz w:val="24"/>
          <w:szCs w:val="24"/>
          <w:shd w:val="clear" w:color="auto" w:fill="FFFFFF"/>
        </w:rPr>
      </w:pPr>
    </w:p>
    <w:p w14:paraId="02BA0F06" w14:textId="5A18FBEA"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shd w:val="clear" w:color="auto" w:fill="FFFFFF"/>
        </w:rPr>
        <w:t>(3) Ministerstvo rozepisuje a poskytuje na zvláštní účet kraje finanční prostředky vyčleněné ze státního rozpočtu na činnost škol a školských zařízení zřizovaných krajem, obcí nebo svazkem obcí na výdaje uvedené v § 160 odst. 1 písm. c) a d)</w:t>
      </w:r>
      <w:r w:rsidRPr="00DF5EF9">
        <w:rPr>
          <w:rFonts w:ascii="Times New Roman" w:hAnsi="Times New Roman" w:cs="Times New Roman"/>
          <w:b/>
          <w:bCs/>
          <w:color w:val="FF0000"/>
          <w:sz w:val="24"/>
          <w:szCs w:val="24"/>
          <w:shd w:val="clear" w:color="auto" w:fill="FFFFFF"/>
        </w:rPr>
        <w:t>, případně v § 160 odst. 2</w:t>
      </w:r>
      <w:r w:rsidRPr="00DF5EF9">
        <w:rPr>
          <w:rFonts w:ascii="Times New Roman" w:hAnsi="Times New Roman" w:cs="Times New Roman"/>
          <w:sz w:val="24"/>
          <w:szCs w:val="24"/>
          <w:shd w:val="clear" w:color="auto" w:fill="FFFFFF"/>
        </w:rPr>
        <w:t xml:space="preserve"> (dále jen „přímé výdaje“). Výše poskytnutých finančních prostředků podle věty první je tvořena součtem</w:t>
      </w:r>
    </w:p>
    <w:p w14:paraId="36DF1127"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p>
    <w:p w14:paraId="26A1D2F3" w14:textId="05C9DC3A"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shd w:val="clear" w:color="auto" w:fill="FFFFFF"/>
        </w:rPr>
        <w:t>a) celkových objemů finančních prostředků stanovených na kalendářní rok pro jednotlivé právnické osoby podle § 161 odst. 3 a 4,</w:t>
      </w:r>
    </w:p>
    <w:p w14:paraId="29266D39"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p>
    <w:p w14:paraId="4238FF58"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shd w:val="clear" w:color="auto" w:fill="FFFFFF"/>
        </w:rPr>
        <w:t xml:space="preserve">b) objemů přímých výdajů pro školská zařízení </w:t>
      </w:r>
      <w:proofErr w:type="gramStart"/>
      <w:r w:rsidRPr="00DF5EF9">
        <w:rPr>
          <w:rFonts w:ascii="Times New Roman" w:hAnsi="Times New Roman" w:cs="Times New Roman"/>
          <w:sz w:val="24"/>
          <w:szCs w:val="24"/>
          <w:shd w:val="clear" w:color="auto" w:fill="FFFFFF"/>
        </w:rPr>
        <w:t>odpovídajících součinům</w:t>
      </w:r>
      <w:proofErr w:type="gramEnd"/>
      <w:r w:rsidRPr="00DF5EF9">
        <w:rPr>
          <w:rFonts w:ascii="Times New Roman" w:hAnsi="Times New Roman" w:cs="Times New Roman"/>
          <w:sz w:val="24"/>
          <w:szCs w:val="24"/>
          <w:shd w:val="clear" w:color="auto" w:fill="FFFFFF"/>
        </w:rPr>
        <w:t xml:space="preserve"> republikových normativů podle § 161a odst. 1 a § 161b odst. 1 a počtu jednotek, na které tyto republikové normativy připadají, a</w:t>
      </w:r>
    </w:p>
    <w:p w14:paraId="1FA8B26E" w14:textId="77777777" w:rsidR="00DF5EF9" w:rsidRPr="00DF5EF9" w:rsidRDefault="00DF5EF9" w:rsidP="00DF5EF9">
      <w:pPr>
        <w:spacing w:after="0" w:line="240" w:lineRule="auto"/>
        <w:jc w:val="both"/>
        <w:rPr>
          <w:rFonts w:ascii="Times New Roman" w:hAnsi="Times New Roman" w:cs="Times New Roman"/>
          <w:sz w:val="24"/>
          <w:szCs w:val="24"/>
        </w:rPr>
      </w:pPr>
    </w:p>
    <w:p w14:paraId="25D1E92C" w14:textId="35AE5C77"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rPr>
        <w:t>c) rezervy k řešení nezbytných případů přímých výdajů nezajištěných rozpisem podle § 161 odst. 5, § 161a odst. 2 a § 161b odst. 2; způsob, podmínky a pravidla použití rezervy krajským úřadem stanoví ministerstvo směrnicí podle § 170 písm. b).</w:t>
      </w:r>
    </w:p>
    <w:p w14:paraId="00EB1435"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p>
    <w:p w14:paraId="5572D2D9" w14:textId="005B946F"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(4) Ministerstvo vyhlásí normativy a opravné koeficienty podle odstavce 1 písm. b) a § 161 odst. 1 tak, aby celková výše finančních prostředků určených na platy učitelů rozepisovaných podle odstavce 3 odpovídala v měsíčním průměru na 1 úvazek učitele nejméně 130 % průměrné hrubé nominální mzdy na přepočtené počty zaměstnanců v národním hospodářství.</w:t>
      </w:r>
    </w:p>
    <w:p w14:paraId="310FC55F" w14:textId="77777777" w:rsidR="00DF5EF9" w:rsidRPr="00DF5EF9" w:rsidRDefault="00DF5EF9" w:rsidP="00DF5EF9">
      <w:pPr>
        <w:spacing w:after="0" w:line="240" w:lineRule="auto"/>
        <w:jc w:val="both"/>
        <w:rPr>
          <w:rFonts w:ascii="Times New Roman" w:hAnsi="Times New Roman" w:cs="Times New Roman"/>
          <w:sz w:val="24"/>
          <w:szCs w:val="24"/>
        </w:rPr>
      </w:pPr>
    </w:p>
    <w:p w14:paraId="45139A17" w14:textId="70725E6D"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(5) Ministerstvo sdružuje pro účely financování škol a školských zařízení zřizovaných krajem, obcí nebo svazkem obcí údaje podle odstavce 2 písm. a).</w:t>
      </w:r>
    </w:p>
    <w:p w14:paraId="1C0B3043" w14:textId="77777777" w:rsidR="00DF5EF9" w:rsidRPr="00DF5EF9" w:rsidRDefault="00DF5EF9" w:rsidP="00DF5EF9">
      <w:pPr>
        <w:spacing w:after="0" w:line="240" w:lineRule="auto"/>
        <w:jc w:val="both"/>
        <w:rPr>
          <w:rFonts w:ascii="Times New Roman" w:hAnsi="Times New Roman" w:cs="Times New Roman"/>
          <w:sz w:val="24"/>
          <w:szCs w:val="24"/>
        </w:rPr>
      </w:pPr>
    </w:p>
    <w:p w14:paraId="74472DE3" w14:textId="45251216"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(6) Krajský úřad stanoví krajské normativy jako výši přímých výdajů připadajících na jednotku výkonu na kalendářní rok za podmínek stanovených prováděcím právním předpisem a zveřejní je způsobem umožňujícím dálkový přístup.</w:t>
      </w:r>
    </w:p>
    <w:p w14:paraId="69B85C77" w14:textId="77777777" w:rsidR="00DF5EF9" w:rsidRPr="00DF5EF9" w:rsidRDefault="00DF5EF9" w:rsidP="00DF5EF9">
      <w:pPr>
        <w:spacing w:after="0" w:line="240" w:lineRule="auto"/>
        <w:jc w:val="both"/>
        <w:rPr>
          <w:rFonts w:ascii="Times New Roman" w:hAnsi="Times New Roman" w:cs="Times New Roman"/>
          <w:sz w:val="24"/>
          <w:szCs w:val="24"/>
        </w:rPr>
      </w:pPr>
    </w:p>
    <w:p w14:paraId="60C03CEF" w14:textId="3168858C"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(7)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49EE98C1" w14:textId="77777777" w:rsidR="00DF5EF9" w:rsidRPr="00DF5EF9" w:rsidRDefault="00DF5EF9" w:rsidP="00DF5EF9">
      <w:pPr>
        <w:spacing w:after="0" w:line="240" w:lineRule="auto"/>
        <w:jc w:val="both"/>
        <w:rPr>
          <w:rFonts w:ascii="Times New Roman" w:hAnsi="Times New Roman" w:cs="Times New Roman"/>
          <w:sz w:val="24"/>
          <w:szCs w:val="24"/>
        </w:rPr>
      </w:pPr>
    </w:p>
    <w:p w14:paraId="61670E96" w14:textId="2C2F851C"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(8) Obecní úřady obcí s rozšířenou působností v souladu se zásadami stanovenými ministerstvem podle § 170 písm. c) předkládají krajskému úřadu návrhy rozpisu finančních prostředků podle odstavce 7 pro právnické osoby zřizované obcí nebo svazkem obcí.</w:t>
      </w:r>
    </w:p>
    <w:p w14:paraId="49A76E9A" w14:textId="77777777" w:rsidR="00DF5EF9" w:rsidRPr="00DF5EF9" w:rsidRDefault="00DF5EF9" w:rsidP="00DF5EF9">
      <w:pPr>
        <w:spacing w:after="0" w:line="240" w:lineRule="auto"/>
        <w:jc w:val="both"/>
        <w:rPr>
          <w:rFonts w:ascii="Times New Roman" w:hAnsi="Times New Roman" w:cs="Times New Roman"/>
          <w:sz w:val="24"/>
          <w:szCs w:val="24"/>
        </w:rPr>
      </w:pPr>
    </w:p>
    <w:p w14:paraId="374AE92E" w14:textId="46D5A260"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(9) O rozpisu a přidělení finančních prostředků podle § 161 až 161c krajský úřad následně informuje zastupitelstvo kraje.</w:t>
      </w:r>
    </w:p>
    <w:p w14:paraId="4FE05E61" w14:textId="77777777" w:rsidR="00DF5EF9" w:rsidRPr="00DF5EF9" w:rsidRDefault="00DF5EF9" w:rsidP="00DF5EF9">
      <w:pPr>
        <w:spacing w:after="0" w:line="240" w:lineRule="auto"/>
        <w:jc w:val="both"/>
        <w:rPr>
          <w:rFonts w:ascii="Times New Roman" w:hAnsi="Times New Roman" w:cs="Times New Roman"/>
          <w:sz w:val="24"/>
          <w:szCs w:val="24"/>
        </w:rPr>
      </w:pPr>
    </w:p>
    <w:p w14:paraId="6D9192D1" w14:textId="695E419C"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(10) Právnické osoby vykonávající činnost mateřské školy, základní školy, školní družiny, střední školy nebo konzervatoře zřizované krajem, obcí nebo svazkem obcí předkládají ministerstvu údaje podle odstavce 2 písm. a).</w:t>
      </w:r>
    </w:p>
    <w:p w14:paraId="04BA4521" w14:textId="77777777" w:rsidR="00DF5EF9" w:rsidRPr="00DF5EF9" w:rsidRDefault="00DF5EF9" w:rsidP="00DF5EF9">
      <w:pPr>
        <w:spacing w:after="0" w:line="240" w:lineRule="auto"/>
        <w:jc w:val="both"/>
        <w:rPr>
          <w:rFonts w:ascii="Times New Roman" w:hAnsi="Times New Roman" w:cs="Times New Roman"/>
          <w:sz w:val="24"/>
          <w:szCs w:val="24"/>
        </w:rPr>
      </w:pPr>
    </w:p>
    <w:p w14:paraId="78FAB75C" w14:textId="56D6336D"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(11) Krajský úřad ověřuje správnost údajů předkládaných školami a školskými zařízeními zřizovanými krajem podle odstavce 10 a dále ověřuje správnost údajů předávaných podle § 28 odst. 5.</w:t>
      </w:r>
    </w:p>
    <w:p w14:paraId="4559435A" w14:textId="77777777" w:rsidR="00DF5EF9" w:rsidRPr="00DF5EF9" w:rsidRDefault="00DF5EF9" w:rsidP="00DF5EF9">
      <w:pPr>
        <w:spacing w:after="0" w:line="240" w:lineRule="auto"/>
        <w:jc w:val="both"/>
        <w:rPr>
          <w:rFonts w:ascii="Times New Roman" w:hAnsi="Times New Roman" w:cs="Times New Roman"/>
          <w:sz w:val="24"/>
          <w:szCs w:val="24"/>
        </w:rPr>
      </w:pPr>
    </w:p>
    <w:p w14:paraId="0C79A226" w14:textId="1B3CDE8D"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rPr>
        <w:t>(12) Obecní úřad obce s rozšířenou působností ověřuje správnost údajů předkládaných školami a školskými zařízeními zřizovanými obcí nebo svazkem obcí podle odstavce 10 a dále ověřuje správnost údajů předávaných podle § 28 odst. 5.</w:t>
      </w:r>
    </w:p>
    <w:p w14:paraId="314E461A" w14:textId="77777777" w:rsidR="00DF5EF9" w:rsidRPr="00DF5EF9" w:rsidRDefault="00DF5EF9" w:rsidP="00DF5EF9">
      <w:pPr>
        <w:spacing w:after="0" w:line="240" w:lineRule="auto"/>
        <w:jc w:val="both"/>
        <w:rPr>
          <w:rFonts w:ascii="Arial" w:hAnsi="Arial" w:cs="Arial"/>
          <w:sz w:val="19"/>
          <w:szCs w:val="19"/>
          <w:shd w:val="clear" w:color="auto" w:fill="FFFFFF"/>
        </w:rPr>
      </w:pPr>
    </w:p>
    <w:p w14:paraId="22E41310" w14:textId="77777777" w:rsidR="00DF5EF9" w:rsidRPr="00F53F59" w:rsidRDefault="00DF5EF9" w:rsidP="00DF5EF9">
      <w:pPr>
        <w:spacing w:after="0" w:line="240" w:lineRule="auto"/>
        <w:jc w:val="both"/>
        <w:rPr>
          <w:rFonts w:ascii="Times New Roman" w:hAnsi="Times New Roman" w:cs="Times New Roman"/>
          <w:sz w:val="20"/>
          <w:szCs w:val="20"/>
        </w:rPr>
      </w:pPr>
      <w:r w:rsidRPr="00F53F59">
        <w:rPr>
          <w:rFonts w:ascii="Calibri" w:eastAsia="Times New Roman" w:hAnsi="Calibri" w:cs="Calibri"/>
          <w:sz w:val="20"/>
          <w:szCs w:val="20"/>
          <w:lang w:eastAsia="cs-CZ"/>
        </w:rPr>
        <w:t>___________________</w:t>
      </w:r>
    </w:p>
    <w:p w14:paraId="059D7605" w14:textId="22BC0875" w:rsidR="00DF5EF9" w:rsidRDefault="00DF5EF9" w:rsidP="00DF5EF9">
      <w:pPr>
        <w:spacing w:after="0" w:line="240" w:lineRule="auto"/>
        <w:jc w:val="both"/>
        <w:rPr>
          <w:rFonts w:ascii="Times New Roman" w:hAnsi="Times New Roman" w:cs="Times New Roman"/>
          <w:sz w:val="24"/>
          <w:szCs w:val="24"/>
          <w:shd w:val="clear" w:color="auto" w:fill="FFFFFF"/>
        </w:rPr>
      </w:pPr>
      <w:r w:rsidRPr="00F53F59">
        <w:rPr>
          <w:rFonts w:ascii="Times New Roman" w:eastAsia="Times New Roman" w:hAnsi="Times New Roman" w:cs="Times New Roman"/>
          <w:sz w:val="20"/>
          <w:szCs w:val="20"/>
          <w:vertAlign w:val="superscript"/>
          <w:lang w:eastAsia="cs-CZ"/>
        </w:rPr>
        <w:t>63)</w:t>
      </w:r>
      <w:r w:rsidRPr="00F53F59">
        <w:rPr>
          <w:rFonts w:ascii="Times New Roman" w:eastAsia="Times New Roman" w:hAnsi="Times New Roman" w:cs="Times New Roman"/>
          <w:sz w:val="20"/>
          <w:szCs w:val="20"/>
          <w:lang w:eastAsia="cs-CZ"/>
        </w:rPr>
        <w:t xml:space="preserve"> Vyhláška č. 27/2016 Sb., o vzdělávání žáků se speciálními potřebami a žáků nadaných.</w:t>
      </w:r>
    </w:p>
    <w:p w14:paraId="218FF320" w14:textId="77777777" w:rsidR="00DF5EF9" w:rsidRPr="00F53F59" w:rsidRDefault="00DF5EF9" w:rsidP="64D75FAB">
      <w:pPr>
        <w:spacing w:after="0" w:line="240" w:lineRule="auto"/>
        <w:jc w:val="both"/>
        <w:rPr>
          <w:rFonts w:ascii="Times New Roman" w:hAnsi="Times New Roman" w:cs="Times New Roman"/>
          <w:sz w:val="24"/>
          <w:szCs w:val="24"/>
          <w:shd w:val="clear" w:color="auto" w:fill="FFFFF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A0362" w:rsidRPr="00BA0362" w14:paraId="0F9CAD1B" w14:textId="77777777" w:rsidTr="00DF5EF9">
        <w:tc>
          <w:tcPr>
            <w:tcW w:w="9016" w:type="dxa"/>
          </w:tcPr>
          <w:p w14:paraId="61AC7D5C" w14:textId="77777777" w:rsidR="00A72AC6" w:rsidRPr="00F53F59" w:rsidRDefault="00A72AC6" w:rsidP="00A72AC6">
            <w:pPr>
              <w:spacing w:after="120"/>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161c</w:t>
            </w:r>
          </w:p>
          <w:p w14:paraId="3BCD1756" w14:textId="31520F09" w:rsidR="00A72AC6" w:rsidRDefault="00A72AC6" w:rsidP="00A72AC6">
            <w:pPr>
              <w:jc w:val="center"/>
              <w:rPr>
                <w:rFonts w:ascii="Times New Roman" w:eastAsia="Times New Roman" w:hAnsi="Times New Roman" w:cs="Times New Roman"/>
                <w:color w:val="000000"/>
                <w:sz w:val="24"/>
                <w:szCs w:val="24"/>
                <w:lang w:eastAsia="cs-CZ"/>
              </w:rPr>
            </w:pPr>
            <w:r w:rsidRPr="00F53F59">
              <w:rPr>
                <w:rFonts w:ascii="Times New Roman" w:eastAsia="Times New Roman" w:hAnsi="Times New Roman" w:cs="Times New Roman"/>
                <w:color w:val="000000"/>
                <w:sz w:val="24"/>
                <w:szCs w:val="24"/>
                <w:lang w:eastAsia="cs-CZ"/>
              </w:rPr>
              <w:t>Společná ustanovení pro financování škol a školských zařízení zřizovaných územními samosprávnými celky nebo svazky obcí</w:t>
            </w:r>
          </w:p>
          <w:p w14:paraId="339B7081" w14:textId="77777777" w:rsidR="00A72AC6" w:rsidRDefault="00A72AC6" w:rsidP="00A72AC6">
            <w:pPr>
              <w:jc w:val="both"/>
              <w:rPr>
                <w:rFonts w:ascii="Times New Roman" w:eastAsia="Times New Roman" w:hAnsi="Times New Roman" w:cs="Times New Roman"/>
                <w:sz w:val="24"/>
                <w:szCs w:val="24"/>
                <w:lang w:eastAsia="cs-CZ"/>
              </w:rPr>
            </w:pPr>
          </w:p>
          <w:p w14:paraId="2F1225C2" w14:textId="6EBBF5AE" w:rsidR="00A72AC6" w:rsidRPr="00F53F59" w:rsidRDefault="00A72AC6" w:rsidP="00A72AC6">
            <w:pPr>
              <w:jc w:val="both"/>
              <w:rPr>
                <w:rFonts w:ascii="Times New Roman" w:hAnsi="Times New Roman" w:cs="Times New Roman"/>
                <w:sz w:val="24"/>
                <w:szCs w:val="24"/>
                <w:shd w:val="clear" w:color="auto" w:fill="FFFFFF"/>
              </w:rPr>
            </w:pPr>
            <w:r w:rsidRPr="00F53F59">
              <w:rPr>
                <w:rFonts w:ascii="Times New Roman" w:eastAsia="Times New Roman" w:hAnsi="Times New Roman" w:cs="Times New Roman"/>
                <w:sz w:val="24"/>
                <w:szCs w:val="24"/>
                <w:lang w:eastAsia="cs-CZ"/>
              </w:rPr>
              <w:t xml:space="preserve">(1) </w:t>
            </w:r>
            <w:r w:rsidRPr="00F53F59">
              <w:rPr>
                <w:rFonts w:ascii="Times New Roman" w:hAnsi="Times New Roman" w:cs="Times New Roman"/>
                <w:sz w:val="24"/>
                <w:szCs w:val="24"/>
              </w:rPr>
              <w:t>Ministerstvo vyhlásí na kalendářní rok a zveřejní ve Věstníku</w:t>
            </w:r>
          </w:p>
          <w:p w14:paraId="7ABBF01D" w14:textId="77777777" w:rsidR="00A72AC6" w:rsidRDefault="00A72AC6" w:rsidP="00A72AC6">
            <w:pPr>
              <w:jc w:val="both"/>
              <w:rPr>
                <w:rFonts w:ascii="Times New Roman" w:hAnsi="Times New Roman" w:cs="Times New Roman"/>
                <w:color w:val="FF0000"/>
                <w:sz w:val="24"/>
                <w:szCs w:val="24"/>
                <w:shd w:val="clear" w:color="auto" w:fill="FFFFFF"/>
              </w:rPr>
            </w:pPr>
          </w:p>
          <w:p w14:paraId="3DA42E3C" w14:textId="5EF1BBBB" w:rsidR="00A72AC6" w:rsidRPr="00EA7AE1" w:rsidRDefault="00A72AC6" w:rsidP="00A72AC6">
            <w:pPr>
              <w:jc w:val="both"/>
              <w:rPr>
                <w:rFonts w:ascii="Times New Roman" w:hAnsi="Times New Roman" w:cs="Times New Roman"/>
                <w:sz w:val="24"/>
                <w:szCs w:val="24"/>
                <w:shd w:val="clear" w:color="auto" w:fill="FFFFFF"/>
              </w:rPr>
            </w:pPr>
            <w:r w:rsidRPr="00EA7AE1">
              <w:rPr>
                <w:rFonts w:ascii="Times New Roman" w:hAnsi="Times New Roman" w:cs="Times New Roman"/>
                <w:sz w:val="24"/>
                <w:szCs w:val="24"/>
                <w:shd w:val="clear" w:color="auto" w:fill="FFFFFF"/>
              </w:rPr>
              <w:t>a) příplatky na jednotlivá podpůrná opatření spočívající ve využití asistenta pedagoga</w:t>
            </w:r>
            <w:r w:rsidRPr="008A0D7D">
              <w:rPr>
                <w:rFonts w:ascii="Times New Roman" w:hAnsi="Times New Roman" w:cs="Times New Roman"/>
                <w:color w:val="FF0000"/>
                <w:sz w:val="24"/>
                <w:szCs w:val="24"/>
                <w:shd w:val="clear" w:color="auto" w:fill="FFFFFF"/>
              </w:rPr>
              <w:t xml:space="preserve"> </w:t>
            </w:r>
            <w:r w:rsidRPr="008A0D7D">
              <w:rPr>
                <w:rFonts w:ascii="Times New Roman" w:hAnsi="Times New Roman" w:cs="Times New Roman"/>
                <w:strike/>
                <w:color w:val="FF0000"/>
                <w:sz w:val="24"/>
                <w:szCs w:val="24"/>
                <w:shd w:val="clear" w:color="auto" w:fill="FFFFFF"/>
              </w:rPr>
              <w:t>nebo dalšího pedagogického pracovníka</w:t>
            </w:r>
            <w:r w:rsidRPr="008A0D7D">
              <w:rPr>
                <w:rFonts w:ascii="Times New Roman" w:hAnsi="Times New Roman" w:cs="Times New Roman"/>
                <w:b/>
                <w:bCs/>
                <w:color w:val="FF0000"/>
                <w:sz w:val="24"/>
                <w:szCs w:val="24"/>
                <w:shd w:val="clear" w:color="auto" w:fill="FFFFFF"/>
              </w:rPr>
              <w:t>, psychologa nebo speciálního pedagoga</w:t>
            </w:r>
            <w:r w:rsidRPr="008A0D7D">
              <w:rPr>
                <w:rFonts w:ascii="Times New Roman" w:hAnsi="Times New Roman" w:cs="Times New Roman"/>
                <w:color w:val="FF0000"/>
                <w:sz w:val="24"/>
                <w:szCs w:val="24"/>
                <w:shd w:val="clear" w:color="auto" w:fill="FFFFFF"/>
              </w:rPr>
              <w:t xml:space="preserve"> </w:t>
            </w:r>
            <w:r w:rsidRPr="00EA7AE1">
              <w:rPr>
                <w:rFonts w:ascii="Times New Roman" w:hAnsi="Times New Roman" w:cs="Times New Roman"/>
                <w:sz w:val="24"/>
                <w:szCs w:val="24"/>
                <w:shd w:val="clear" w:color="auto" w:fill="FFFFFF"/>
              </w:rPr>
              <w:t>stanovené se zřetelem k normované finanční náročnosti podpůrných opatření stanovené jiným právním předpisem</w:t>
            </w:r>
            <w:r w:rsidRPr="00EA7AE1">
              <w:rPr>
                <w:rFonts w:ascii="Times New Roman" w:hAnsi="Times New Roman" w:cs="Times New Roman"/>
                <w:sz w:val="24"/>
                <w:szCs w:val="24"/>
                <w:vertAlign w:val="superscript"/>
              </w:rPr>
              <w:t>63</w:t>
            </w:r>
            <w:r w:rsidRPr="00EA7AE1">
              <w:rPr>
                <w:rStyle w:val="footnote"/>
                <w:rFonts w:ascii="Times New Roman" w:hAnsi="Times New Roman" w:cs="Times New Roman"/>
                <w:sz w:val="24"/>
                <w:szCs w:val="24"/>
                <w:shd w:val="clear" w:color="auto" w:fill="FFFFFF"/>
                <w:vertAlign w:val="superscript"/>
              </w:rPr>
              <w:t>)</w:t>
            </w:r>
            <w:r w:rsidRPr="00EA7AE1">
              <w:rPr>
                <w:rFonts w:ascii="Times New Roman" w:hAnsi="Times New Roman" w:cs="Times New Roman"/>
                <w:sz w:val="24"/>
                <w:szCs w:val="24"/>
                <w:shd w:val="clear" w:color="auto" w:fill="FFFFFF"/>
              </w:rPr>
              <w:t>,</w:t>
            </w:r>
          </w:p>
          <w:p w14:paraId="142D0A80" w14:textId="77777777" w:rsidR="00A72AC6" w:rsidRDefault="00A72AC6" w:rsidP="00A72AC6">
            <w:pPr>
              <w:jc w:val="both"/>
              <w:rPr>
                <w:rFonts w:ascii="Times New Roman" w:hAnsi="Times New Roman" w:cs="Times New Roman"/>
                <w:sz w:val="24"/>
                <w:szCs w:val="24"/>
                <w:shd w:val="clear" w:color="auto" w:fill="FFFFFF"/>
              </w:rPr>
            </w:pPr>
          </w:p>
          <w:p w14:paraId="561D1654" w14:textId="41A5E41D" w:rsidR="00A72AC6" w:rsidRPr="00F53F59" w:rsidRDefault="00A72AC6" w:rsidP="00A72AC6">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shd w:val="clear" w:color="auto" w:fill="FFFFFF"/>
              </w:rPr>
              <w:t xml:space="preserve">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 </w:t>
            </w:r>
            <w:r w:rsidRPr="00F53F59">
              <w:rPr>
                <w:rFonts w:ascii="Times New Roman" w:eastAsia="Aptos" w:hAnsi="Times New Roman" w:cs="Times New Roman"/>
                <w:b/>
                <w:bCs/>
                <w:sz w:val="24"/>
                <w:szCs w:val="24"/>
              </w:rPr>
              <w:t>a opravné koeficienty k normativům podle § 161 odst. 1 písm. a) bodu 2 zohledňující náročnost poskytování vzdělávání</w:t>
            </w:r>
            <w:r w:rsidRPr="00F53F59">
              <w:rPr>
                <w:rFonts w:ascii="Times New Roman" w:hAnsi="Times New Roman" w:cs="Times New Roman"/>
                <w:sz w:val="24"/>
                <w:szCs w:val="24"/>
                <w:shd w:val="clear" w:color="auto" w:fill="FFFFFF"/>
              </w:rPr>
              <w:t>,</w:t>
            </w:r>
          </w:p>
          <w:p w14:paraId="34EE7B3E" w14:textId="77777777" w:rsidR="00A72AC6" w:rsidRPr="00F53F59" w:rsidRDefault="00A72AC6" w:rsidP="00A72AC6">
            <w:pPr>
              <w:jc w:val="both"/>
              <w:rPr>
                <w:rFonts w:ascii="Times New Roman" w:hAnsi="Times New Roman" w:cs="Times New Roman"/>
                <w:sz w:val="24"/>
                <w:szCs w:val="24"/>
              </w:rPr>
            </w:pPr>
          </w:p>
          <w:p w14:paraId="3BFAD47D" w14:textId="77777777" w:rsidR="00A72AC6" w:rsidRPr="008A0D7D" w:rsidRDefault="00A72AC6" w:rsidP="00A72AC6">
            <w:pPr>
              <w:jc w:val="both"/>
              <w:rPr>
                <w:rFonts w:ascii="Times New Roman" w:eastAsia="Aptos" w:hAnsi="Times New Roman" w:cs="Times New Roman"/>
                <w:b/>
                <w:bCs/>
                <w:strike/>
                <w:color w:val="FF0000"/>
                <w:sz w:val="24"/>
                <w:szCs w:val="24"/>
              </w:rPr>
            </w:pPr>
            <w:r w:rsidRPr="008A0D7D">
              <w:rPr>
                <w:rFonts w:ascii="Times New Roman" w:eastAsia="Aptos" w:hAnsi="Times New Roman" w:cs="Times New Roman"/>
                <w:b/>
                <w:bCs/>
                <w:strike/>
                <w:color w:val="FF0000"/>
                <w:sz w:val="24"/>
                <w:szCs w:val="24"/>
              </w:rPr>
              <w:t>c)</w:t>
            </w:r>
            <w:r w:rsidRPr="008A0D7D">
              <w:rPr>
                <w:rFonts w:ascii="Times New Roman" w:eastAsia="Aptos" w:hAnsi="Times New Roman" w:cs="Times New Roman"/>
                <w:strike/>
                <w:color w:val="FF0000"/>
                <w:sz w:val="24"/>
                <w:szCs w:val="24"/>
              </w:rPr>
              <w:t xml:space="preserve"> </w:t>
            </w:r>
            <w:r w:rsidRPr="008A0D7D">
              <w:rPr>
                <w:rFonts w:ascii="Times New Roman" w:eastAsia="Aptos" w:hAnsi="Times New Roman" w:cs="Times New Roman"/>
                <w:b/>
                <w:bCs/>
                <w:strike/>
                <w:color w:val="FF0000"/>
                <w:sz w:val="24"/>
                <w:szCs w:val="24"/>
              </w:rPr>
              <w:t>opravné koeficienty k normativům podle § 161 odst. 1 písm. e) zohledňující náročnost poskytování vzdělávání,</w:t>
            </w:r>
          </w:p>
          <w:p w14:paraId="20B68685" w14:textId="77777777" w:rsidR="00A72AC6" w:rsidRPr="00F53F59" w:rsidRDefault="00A72AC6" w:rsidP="00A72AC6">
            <w:pPr>
              <w:jc w:val="both"/>
              <w:rPr>
                <w:rFonts w:ascii="Times New Roman" w:eastAsia="Aptos" w:hAnsi="Times New Roman" w:cs="Times New Roman"/>
                <w:b/>
                <w:bCs/>
                <w:sz w:val="24"/>
                <w:szCs w:val="24"/>
              </w:rPr>
            </w:pPr>
          </w:p>
          <w:p w14:paraId="15535E42" w14:textId="6C27FDB3" w:rsidR="00A72AC6" w:rsidRPr="00F53F59" w:rsidRDefault="00A72AC6" w:rsidP="00A72AC6">
            <w:pPr>
              <w:jc w:val="both"/>
              <w:rPr>
                <w:rFonts w:ascii="Times New Roman" w:hAnsi="Times New Roman" w:cs="Times New Roman"/>
                <w:sz w:val="24"/>
                <w:szCs w:val="24"/>
                <w:shd w:val="clear" w:color="auto" w:fill="FFFFFF"/>
              </w:rPr>
            </w:pPr>
            <w:r w:rsidRPr="009B4BEB">
              <w:rPr>
                <w:rFonts w:ascii="Times New Roman" w:eastAsia="Aptos" w:hAnsi="Times New Roman" w:cs="Times New Roman"/>
                <w:color w:val="FF0000"/>
                <w:sz w:val="24"/>
                <w:szCs w:val="24"/>
              </w:rPr>
              <w:t>c)</w:t>
            </w:r>
            <w:r w:rsidRPr="008A0D7D">
              <w:rPr>
                <w:rFonts w:ascii="Times New Roman" w:eastAsia="Aptos" w:hAnsi="Times New Roman" w:cs="Times New Roman"/>
                <w:b/>
                <w:bCs/>
                <w:strike/>
                <w:color w:val="FF0000"/>
                <w:sz w:val="24"/>
                <w:szCs w:val="24"/>
              </w:rPr>
              <w:t>d</w:t>
            </w:r>
            <w:r w:rsidRPr="008A0D7D">
              <w:rPr>
                <w:rFonts w:ascii="Times New Roman" w:eastAsia="Aptos" w:hAnsi="Times New Roman" w:cs="Times New Roman"/>
                <w:b/>
                <w:strike/>
                <w:color w:val="FF0000"/>
                <w:sz w:val="24"/>
                <w:szCs w:val="24"/>
              </w:rPr>
              <w:t>)</w:t>
            </w:r>
            <w:r w:rsidRPr="008A0D7D">
              <w:rPr>
                <w:rFonts w:ascii="Times New Roman" w:hAnsi="Times New Roman" w:cs="Times New Roman"/>
                <w:color w:val="FF0000"/>
                <w:sz w:val="24"/>
                <w:szCs w:val="24"/>
              </w:rPr>
              <w:t xml:space="preserve"> </w:t>
            </w:r>
            <w:r w:rsidRPr="00F53F59">
              <w:rPr>
                <w:rFonts w:ascii="Times New Roman" w:hAnsi="Times New Roman" w:cs="Times New Roman"/>
                <w:sz w:val="24"/>
                <w:szCs w:val="24"/>
              </w:rPr>
              <w:t xml:space="preserve">kritéria pro rozpis rezervy podle </w:t>
            </w:r>
            <w:r w:rsidRPr="00F53F59">
              <w:rPr>
                <w:rFonts w:ascii="Times New Roman" w:hAnsi="Times New Roman" w:cs="Times New Roman"/>
                <w:strike/>
                <w:sz w:val="24"/>
                <w:szCs w:val="24"/>
              </w:rPr>
              <w:t>odstavce 3</w:t>
            </w:r>
            <w:r w:rsidRPr="00F53F59">
              <w:rPr>
                <w:rFonts w:ascii="Times New Roman" w:hAnsi="Times New Roman" w:cs="Times New Roman"/>
                <w:b/>
                <w:bCs/>
                <w:sz w:val="24"/>
                <w:szCs w:val="24"/>
              </w:rPr>
              <w:t>odstavce 4</w:t>
            </w:r>
            <w:r w:rsidRPr="00F53F59">
              <w:rPr>
                <w:rFonts w:ascii="Times New Roman" w:hAnsi="Times New Roman" w:cs="Times New Roman"/>
                <w:sz w:val="24"/>
                <w:szCs w:val="24"/>
              </w:rPr>
              <w:t xml:space="preserve"> písm. c) z rozpočtu ministerstva do rozpočtů jednotlivých krajů a kritéria pro změnu rozpisu.</w:t>
            </w:r>
          </w:p>
          <w:p w14:paraId="54A842F2" w14:textId="77777777" w:rsidR="00A72AC6" w:rsidRDefault="00A72AC6" w:rsidP="006D55BB">
            <w:pPr>
              <w:jc w:val="both"/>
              <w:rPr>
                <w:rFonts w:ascii="Times New Roman" w:hAnsi="Times New Roman" w:cs="Times New Roman"/>
                <w:sz w:val="24"/>
                <w:szCs w:val="24"/>
              </w:rPr>
            </w:pPr>
          </w:p>
          <w:p w14:paraId="0A1C1A46" w14:textId="49F199DB" w:rsidR="006D55BB" w:rsidRPr="00F53F59" w:rsidRDefault="006D55BB" w:rsidP="006D55BB">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(2) Ministerstvo stanoví prováděcím právním předpisem</w:t>
            </w:r>
          </w:p>
          <w:p w14:paraId="73289DEB" w14:textId="77777777" w:rsidR="006D55BB" w:rsidRPr="00F53F59" w:rsidRDefault="006D55BB" w:rsidP="006D55BB">
            <w:pPr>
              <w:jc w:val="both"/>
              <w:rPr>
                <w:rFonts w:ascii="Times New Roman" w:hAnsi="Times New Roman" w:cs="Times New Roman"/>
                <w:sz w:val="24"/>
                <w:szCs w:val="24"/>
              </w:rPr>
            </w:pPr>
          </w:p>
          <w:p w14:paraId="783F488D" w14:textId="77777777" w:rsidR="006D55BB" w:rsidRPr="00F53F59" w:rsidRDefault="006D55BB" w:rsidP="006D55BB">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a) termíny, rozsah a způsob předkládání údajů o předpokládaných počtech pedagogických pracovníků a jejich platovém zařazení,</w:t>
            </w:r>
          </w:p>
          <w:p w14:paraId="2ECF3B57" w14:textId="77777777" w:rsidR="006D55BB" w:rsidRPr="00F53F59" w:rsidRDefault="006D55BB" w:rsidP="006D55BB">
            <w:pPr>
              <w:jc w:val="both"/>
              <w:rPr>
                <w:rFonts w:ascii="Times New Roman" w:hAnsi="Times New Roman" w:cs="Times New Roman"/>
                <w:sz w:val="24"/>
                <w:szCs w:val="24"/>
              </w:rPr>
            </w:pPr>
          </w:p>
          <w:p w14:paraId="5F2444A8" w14:textId="77777777" w:rsidR="006D55BB" w:rsidRPr="00F53F59" w:rsidRDefault="006D55BB" w:rsidP="006D55BB">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0D6AC8E3" w14:textId="77777777" w:rsidR="006D55BB" w:rsidRPr="00F53F59" w:rsidRDefault="006D55BB" w:rsidP="006D55BB">
            <w:pPr>
              <w:jc w:val="both"/>
              <w:rPr>
                <w:rFonts w:ascii="Times New Roman" w:hAnsi="Times New Roman" w:cs="Times New Roman"/>
                <w:sz w:val="24"/>
                <w:szCs w:val="24"/>
              </w:rPr>
            </w:pPr>
          </w:p>
          <w:p w14:paraId="54A95680" w14:textId="77777777" w:rsidR="006D55BB" w:rsidRPr="00F53F59" w:rsidRDefault="006D55BB" w:rsidP="006D55BB">
            <w:pPr>
              <w:jc w:val="both"/>
              <w:rPr>
                <w:rFonts w:ascii="Times New Roman" w:hAnsi="Times New Roman" w:cs="Times New Roman"/>
                <w:sz w:val="24"/>
                <w:szCs w:val="24"/>
              </w:rPr>
            </w:pPr>
            <w:r w:rsidRPr="00F53F59">
              <w:rPr>
                <w:rFonts w:ascii="Times New Roman" w:hAnsi="Times New Roman" w:cs="Times New Roman"/>
                <w:sz w:val="24"/>
                <w:szCs w:val="24"/>
              </w:rPr>
              <w:t>c) 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v přípravných třídách základní školy a ve třídách přípravného stupně základní školy speciální financované ze státního rozpočtu.</w:t>
            </w:r>
          </w:p>
          <w:p w14:paraId="224AF844" w14:textId="77777777" w:rsidR="006D55BB" w:rsidRDefault="006D55BB" w:rsidP="006D55BB">
            <w:pPr>
              <w:jc w:val="both"/>
              <w:rPr>
                <w:rFonts w:ascii="Times New Roman" w:eastAsia="Aptos" w:hAnsi="Times New Roman" w:cs="Times New Roman"/>
                <w:b/>
                <w:bCs/>
                <w:sz w:val="24"/>
                <w:szCs w:val="24"/>
              </w:rPr>
            </w:pPr>
          </w:p>
          <w:p w14:paraId="09F193A7" w14:textId="67990E79" w:rsidR="006D55BB" w:rsidRDefault="006D55BB" w:rsidP="006D55BB">
            <w:pPr>
              <w:jc w:val="both"/>
              <w:rPr>
                <w:rFonts w:ascii="Times New Roman" w:eastAsia="Aptos" w:hAnsi="Times New Roman" w:cs="Times New Roman"/>
                <w:b/>
                <w:bCs/>
                <w:sz w:val="24"/>
                <w:szCs w:val="24"/>
              </w:rPr>
            </w:pPr>
            <w:r w:rsidRPr="00BA0362">
              <w:rPr>
                <w:rFonts w:ascii="Times New Roman" w:eastAsia="Aptos" w:hAnsi="Times New Roman" w:cs="Times New Roman"/>
                <w:b/>
                <w:bCs/>
                <w:sz w:val="24"/>
                <w:szCs w:val="24"/>
              </w:rPr>
              <w:t>(3) Ministerstvo může prováděcím právním předpisem navýšit maximální počty hodin přímé pedagogické činnosti v mateřské škole zřizované krajem, obcí nebo svazkem obcí v závislosti na náročnosti poskytování vzdělávání.</w:t>
            </w:r>
          </w:p>
          <w:p w14:paraId="008F7B89" w14:textId="77777777" w:rsidR="00634C0A" w:rsidRDefault="00634C0A" w:rsidP="00D160E7">
            <w:pPr>
              <w:jc w:val="both"/>
              <w:rPr>
                <w:rFonts w:ascii="Times New Roman" w:hAnsi="Times New Roman" w:cs="Times New Roman"/>
                <w:strike/>
                <w:sz w:val="24"/>
                <w:szCs w:val="24"/>
                <w:shd w:val="clear" w:color="auto" w:fill="FFFFFF"/>
              </w:rPr>
            </w:pPr>
          </w:p>
          <w:p w14:paraId="70CD50AB" w14:textId="0CCBC69F"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trike/>
                <w:sz w:val="24"/>
                <w:szCs w:val="24"/>
                <w:shd w:val="clear" w:color="auto" w:fill="FFFFFF"/>
              </w:rPr>
              <w:t>(3)</w:t>
            </w:r>
            <w:r w:rsidRPr="00BA0362">
              <w:rPr>
                <w:rFonts w:ascii="Times New Roman" w:hAnsi="Times New Roman" w:cs="Times New Roman"/>
                <w:b/>
                <w:bCs/>
                <w:sz w:val="24"/>
                <w:szCs w:val="24"/>
                <w:shd w:val="clear" w:color="auto" w:fill="FFFFFF"/>
              </w:rPr>
              <w:t>(4)</w:t>
            </w:r>
            <w:r w:rsidRPr="00BA0362">
              <w:rPr>
                <w:rFonts w:ascii="Times New Roman" w:hAnsi="Times New Roman" w:cs="Times New Roman"/>
                <w:sz w:val="24"/>
                <w:szCs w:val="24"/>
                <w:shd w:val="clear" w:color="auto" w:fill="FFFFFF"/>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w:t>
            </w:r>
            <w:r w:rsidRPr="00EA0F40">
              <w:rPr>
                <w:rFonts w:ascii="Times New Roman" w:hAnsi="Times New Roman" w:cs="Times New Roman"/>
                <w:sz w:val="24"/>
                <w:szCs w:val="24"/>
                <w:shd w:val="clear" w:color="auto" w:fill="FFFFFF"/>
              </w:rPr>
              <w:t>, případně v § 160 odst. 2</w:t>
            </w:r>
            <w:r w:rsidRPr="00BA0362">
              <w:rPr>
                <w:rFonts w:ascii="Times New Roman" w:hAnsi="Times New Roman" w:cs="Times New Roman"/>
                <w:sz w:val="24"/>
                <w:szCs w:val="24"/>
                <w:shd w:val="clear" w:color="auto" w:fill="FFFFFF"/>
              </w:rPr>
              <w:t xml:space="preserve"> (dále jen „přímé výdaje“). Výše poskytnutých finančních prostředků podle věty první je tvořena součtem</w:t>
            </w:r>
          </w:p>
        </w:tc>
      </w:tr>
      <w:tr w:rsidR="00BA0362" w:rsidRPr="00BA0362" w14:paraId="6D217BBE" w14:textId="77777777" w:rsidTr="00DF5EF9">
        <w:tc>
          <w:tcPr>
            <w:tcW w:w="9016" w:type="dxa"/>
          </w:tcPr>
          <w:p w14:paraId="08A99764" w14:textId="77777777" w:rsidR="00BA0362" w:rsidRPr="00BA0362" w:rsidRDefault="00BA0362" w:rsidP="00D160E7">
            <w:pPr>
              <w:jc w:val="both"/>
              <w:rPr>
                <w:rFonts w:ascii="Times New Roman" w:hAnsi="Times New Roman" w:cs="Times New Roman"/>
                <w:sz w:val="24"/>
                <w:szCs w:val="24"/>
                <w:shd w:val="clear" w:color="auto" w:fill="FFFFFF"/>
              </w:rPr>
            </w:pPr>
          </w:p>
        </w:tc>
      </w:tr>
      <w:tr w:rsidR="00BA0362" w:rsidRPr="00BA0362" w14:paraId="490D7AAB" w14:textId="77777777" w:rsidTr="00DF5EF9">
        <w:tc>
          <w:tcPr>
            <w:tcW w:w="9016" w:type="dxa"/>
          </w:tcPr>
          <w:p w14:paraId="38950C81"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z w:val="24"/>
                <w:szCs w:val="24"/>
                <w:shd w:val="clear" w:color="auto" w:fill="FFFFFF"/>
              </w:rPr>
              <w:t xml:space="preserve">a) celkových objemů finančních prostředků stanovených na kalendářní rok pro jednotlivé právnické osoby podle § 161 odst. </w:t>
            </w:r>
            <w:r w:rsidRPr="00BA0362">
              <w:rPr>
                <w:rFonts w:ascii="Times New Roman" w:hAnsi="Times New Roman" w:cs="Times New Roman"/>
                <w:strike/>
                <w:sz w:val="24"/>
                <w:szCs w:val="24"/>
                <w:shd w:val="clear" w:color="auto" w:fill="FFFFFF"/>
              </w:rPr>
              <w:t>3 a 4</w:t>
            </w:r>
            <w:r w:rsidRPr="00BA0362">
              <w:rPr>
                <w:rFonts w:ascii="Times New Roman" w:hAnsi="Times New Roman" w:cs="Times New Roman"/>
                <w:sz w:val="24"/>
                <w:szCs w:val="24"/>
                <w:shd w:val="clear" w:color="auto" w:fill="FFFFFF"/>
              </w:rPr>
              <w:t xml:space="preserve"> </w:t>
            </w:r>
            <w:r w:rsidRPr="00BA0362">
              <w:rPr>
                <w:rFonts w:ascii="Times New Roman" w:hAnsi="Times New Roman" w:cs="Times New Roman"/>
                <w:b/>
                <w:bCs/>
                <w:sz w:val="24"/>
                <w:szCs w:val="24"/>
                <w:shd w:val="clear" w:color="auto" w:fill="FFFFFF"/>
              </w:rPr>
              <w:t>6, 7 a 10</w:t>
            </w:r>
            <w:r w:rsidRPr="00BA0362">
              <w:rPr>
                <w:rFonts w:ascii="Times New Roman" w:hAnsi="Times New Roman" w:cs="Times New Roman"/>
                <w:sz w:val="24"/>
                <w:szCs w:val="24"/>
                <w:shd w:val="clear" w:color="auto" w:fill="FFFFFF"/>
              </w:rPr>
              <w:t>,</w:t>
            </w:r>
          </w:p>
        </w:tc>
      </w:tr>
      <w:tr w:rsidR="00BA0362" w:rsidRPr="00BA0362" w14:paraId="024CD39B" w14:textId="77777777" w:rsidTr="00DF5EF9">
        <w:tc>
          <w:tcPr>
            <w:tcW w:w="9016" w:type="dxa"/>
          </w:tcPr>
          <w:p w14:paraId="2527C8BD" w14:textId="77777777" w:rsidR="00BA0362" w:rsidRPr="00BA0362" w:rsidRDefault="00BA0362" w:rsidP="00D160E7">
            <w:pPr>
              <w:jc w:val="both"/>
              <w:rPr>
                <w:rFonts w:ascii="Times New Roman" w:hAnsi="Times New Roman" w:cs="Times New Roman"/>
                <w:sz w:val="24"/>
                <w:szCs w:val="24"/>
                <w:shd w:val="clear" w:color="auto" w:fill="FFFFFF"/>
              </w:rPr>
            </w:pPr>
          </w:p>
        </w:tc>
      </w:tr>
      <w:tr w:rsidR="00BA0362" w:rsidRPr="00BA0362" w14:paraId="3D3CEEB0" w14:textId="77777777" w:rsidTr="00DF5EF9">
        <w:tc>
          <w:tcPr>
            <w:tcW w:w="9016" w:type="dxa"/>
          </w:tcPr>
          <w:p w14:paraId="585E85B9"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z w:val="24"/>
                <w:szCs w:val="24"/>
                <w:shd w:val="clear" w:color="auto" w:fill="FFFFFF"/>
              </w:rPr>
              <w:t xml:space="preserve">b) objemů přímých výdajů pro školská zařízení </w:t>
            </w:r>
            <w:proofErr w:type="gramStart"/>
            <w:r w:rsidRPr="00BA0362">
              <w:rPr>
                <w:rFonts w:ascii="Times New Roman" w:hAnsi="Times New Roman" w:cs="Times New Roman"/>
                <w:sz w:val="24"/>
                <w:szCs w:val="24"/>
                <w:shd w:val="clear" w:color="auto" w:fill="FFFFFF"/>
              </w:rPr>
              <w:t>odpovídajících součinům</w:t>
            </w:r>
            <w:proofErr w:type="gramEnd"/>
            <w:r w:rsidRPr="00BA0362">
              <w:rPr>
                <w:rFonts w:ascii="Times New Roman" w:hAnsi="Times New Roman" w:cs="Times New Roman"/>
                <w:sz w:val="24"/>
                <w:szCs w:val="24"/>
                <w:shd w:val="clear" w:color="auto" w:fill="FFFFFF"/>
              </w:rPr>
              <w:t xml:space="preserve"> republikových normativů podle § 161a odst. 1 a § 161b odst. 1 a počtu jednotek, na které tyto republikové normativy připadají, a</w:t>
            </w:r>
          </w:p>
        </w:tc>
      </w:tr>
      <w:tr w:rsidR="00BA0362" w:rsidRPr="00BA0362" w14:paraId="6E75AB10" w14:textId="77777777" w:rsidTr="00DF5EF9">
        <w:tc>
          <w:tcPr>
            <w:tcW w:w="9016" w:type="dxa"/>
          </w:tcPr>
          <w:p w14:paraId="659DB6AB" w14:textId="77777777" w:rsidR="00BA0362" w:rsidRPr="00BA0362" w:rsidRDefault="00BA0362" w:rsidP="00D160E7">
            <w:pPr>
              <w:jc w:val="both"/>
              <w:rPr>
                <w:rFonts w:ascii="Times New Roman" w:hAnsi="Times New Roman" w:cs="Times New Roman"/>
                <w:sz w:val="24"/>
                <w:szCs w:val="24"/>
              </w:rPr>
            </w:pPr>
          </w:p>
        </w:tc>
      </w:tr>
      <w:tr w:rsidR="00BA0362" w:rsidRPr="00BA0362" w14:paraId="6806F537" w14:textId="77777777" w:rsidTr="00DF5EF9">
        <w:tc>
          <w:tcPr>
            <w:tcW w:w="9016" w:type="dxa"/>
          </w:tcPr>
          <w:p w14:paraId="33308910"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z w:val="24"/>
                <w:szCs w:val="24"/>
              </w:rPr>
              <w:t xml:space="preserve">c) rezervy k řešení nezbytných případů přímých výdajů nezajištěných rozpisem podle </w:t>
            </w:r>
            <w:r w:rsidRPr="00BA0362">
              <w:rPr>
                <w:rFonts w:ascii="Times New Roman" w:hAnsi="Times New Roman" w:cs="Times New Roman"/>
                <w:strike/>
                <w:sz w:val="24"/>
                <w:szCs w:val="24"/>
              </w:rPr>
              <w:t>§ 161 odst. 5</w:t>
            </w:r>
            <w:r w:rsidRPr="00BA0362">
              <w:rPr>
                <w:rFonts w:ascii="Times New Roman" w:hAnsi="Times New Roman" w:cs="Times New Roman"/>
                <w:b/>
                <w:bCs/>
                <w:sz w:val="24"/>
                <w:szCs w:val="24"/>
              </w:rPr>
              <w:t>§ 161 odst. 8</w:t>
            </w:r>
            <w:r w:rsidRPr="00BA0362">
              <w:rPr>
                <w:rFonts w:ascii="Times New Roman" w:hAnsi="Times New Roman" w:cs="Times New Roman"/>
                <w:sz w:val="24"/>
                <w:szCs w:val="24"/>
              </w:rPr>
              <w:t>, § 161a odst. 2 a § 161b odst. 2; způsob, podmínky a pravidla použití rezervy krajským úřadem stanoví ministerstvo směrnicí podle § 170 písm. b).</w:t>
            </w:r>
          </w:p>
        </w:tc>
      </w:tr>
      <w:tr w:rsidR="00BA0362" w:rsidRPr="00BA0362" w14:paraId="30B64985" w14:textId="77777777" w:rsidTr="00DF5EF9">
        <w:tc>
          <w:tcPr>
            <w:tcW w:w="9016" w:type="dxa"/>
          </w:tcPr>
          <w:p w14:paraId="6DFA26FA" w14:textId="77777777" w:rsidR="00BA0362" w:rsidRPr="00BA0362" w:rsidRDefault="00BA0362" w:rsidP="00D160E7">
            <w:pPr>
              <w:jc w:val="both"/>
              <w:rPr>
                <w:rFonts w:ascii="Times New Roman" w:hAnsi="Times New Roman" w:cs="Times New Roman"/>
                <w:sz w:val="24"/>
                <w:szCs w:val="24"/>
                <w:shd w:val="clear" w:color="auto" w:fill="FFFFFF"/>
              </w:rPr>
            </w:pPr>
          </w:p>
        </w:tc>
      </w:tr>
      <w:tr w:rsidR="00BA0362" w:rsidRPr="00BA0362" w14:paraId="1BE3DDE6" w14:textId="77777777" w:rsidTr="00DF5EF9">
        <w:tc>
          <w:tcPr>
            <w:tcW w:w="9016" w:type="dxa"/>
          </w:tcPr>
          <w:p w14:paraId="5C2F412A"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(4)</w:t>
            </w:r>
            <w:r w:rsidRPr="00BA0362">
              <w:rPr>
                <w:rFonts w:ascii="Times New Roman" w:hAnsi="Times New Roman" w:cs="Times New Roman"/>
                <w:b/>
                <w:bCs/>
                <w:sz w:val="24"/>
                <w:szCs w:val="24"/>
              </w:rPr>
              <w:t>(5)</w:t>
            </w:r>
            <w:r w:rsidRPr="00BA0362">
              <w:rPr>
                <w:rFonts w:ascii="Times New Roman" w:hAnsi="Times New Roman" w:cs="Times New Roman"/>
                <w:sz w:val="24"/>
                <w:szCs w:val="24"/>
              </w:rPr>
              <w:t xml:space="preserve"> Ministerstvo vyhlásí normativy a opravné koeficienty podle odstavce 1 písm. b) a § 161 odst. 1 tak, aby celková výše finančních prostředků určených na platy učitelů rozepisovaných podle </w:t>
            </w:r>
            <w:r w:rsidRPr="00BA0362">
              <w:rPr>
                <w:rFonts w:ascii="Times New Roman" w:hAnsi="Times New Roman" w:cs="Times New Roman"/>
                <w:strike/>
                <w:sz w:val="24"/>
                <w:szCs w:val="24"/>
              </w:rPr>
              <w:t>odstavce 3</w:t>
            </w:r>
            <w:r w:rsidRPr="00BA0362">
              <w:rPr>
                <w:rFonts w:ascii="Times New Roman" w:hAnsi="Times New Roman" w:cs="Times New Roman"/>
                <w:b/>
                <w:bCs/>
                <w:sz w:val="24"/>
                <w:szCs w:val="24"/>
              </w:rPr>
              <w:t>odstavce 4</w:t>
            </w:r>
            <w:r w:rsidRPr="00BA0362">
              <w:rPr>
                <w:rFonts w:ascii="Times New Roman" w:hAnsi="Times New Roman" w:cs="Times New Roman"/>
                <w:sz w:val="24"/>
                <w:szCs w:val="24"/>
              </w:rPr>
              <w:t xml:space="preserve"> odpovídala v měsíčním průměru na 1 úvazek učitele nejméně 130 % průměrné hrubé nominální mzdy na přepočtené počty zaměstnanců v národním hospodářství.</w:t>
            </w:r>
          </w:p>
        </w:tc>
      </w:tr>
      <w:tr w:rsidR="00BA0362" w:rsidRPr="00BA0362" w14:paraId="7FA6DCEF" w14:textId="77777777" w:rsidTr="00DF5EF9">
        <w:tc>
          <w:tcPr>
            <w:tcW w:w="9016" w:type="dxa"/>
          </w:tcPr>
          <w:p w14:paraId="0FC47AC7" w14:textId="77777777" w:rsidR="00BA0362" w:rsidRPr="00BA0362" w:rsidRDefault="00BA0362" w:rsidP="00D160E7">
            <w:pPr>
              <w:jc w:val="both"/>
              <w:rPr>
                <w:rFonts w:ascii="Times New Roman" w:hAnsi="Times New Roman" w:cs="Times New Roman"/>
                <w:sz w:val="24"/>
                <w:szCs w:val="24"/>
              </w:rPr>
            </w:pPr>
          </w:p>
        </w:tc>
      </w:tr>
      <w:tr w:rsidR="00BA0362" w:rsidRPr="00BA0362" w14:paraId="4B15F214" w14:textId="77777777" w:rsidTr="00DF5EF9">
        <w:tc>
          <w:tcPr>
            <w:tcW w:w="9016" w:type="dxa"/>
          </w:tcPr>
          <w:p w14:paraId="3F76C951"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(5)</w:t>
            </w:r>
            <w:r w:rsidRPr="00BA0362">
              <w:rPr>
                <w:rFonts w:ascii="Times New Roman" w:hAnsi="Times New Roman" w:cs="Times New Roman"/>
                <w:b/>
                <w:bCs/>
                <w:sz w:val="24"/>
                <w:szCs w:val="24"/>
              </w:rPr>
              <w:t>(6)</w:t>
            </w:r>
            <w:r w:rsidRPr="00BA0362">
              <w:rPr>
                <w:rFonts w:ascii="Times New Roman" w:hAnsi="Times New Roman" w:cs="Times New Roman"/>
                <w:sz w:val="24"/>
                <w:szCs w:val="24"/>
              </w:rPr>
              <w:t xml:space="preserve"> Ministerstvo sdružuje pro účely financování škol a školských zařízení zřizovaných krajem, obcí nebo svazkem obcí údaje podle odstavce 2 písm. a).</w:t>
            </w:r>
          </w:p>
        </w:tc>
      </w:tr>
      <w:tr w:rsidR="00BA0362" w:rsidRPr="00BA0362" w14:paraId="031B2FE3" w14:textId="77777777" w:rsidTr="00DF5EF9">
        <w:tc>
          <w:tcPr>
            <w:tcW w:w="9016" w:type="dxa"/>
          </w:tcPr>
          <w:p w14:paraId="23F4D850" w14:textId="77777777" w:rsidR="00BA0362" w:rsidRPr="00BA0362" w:rsidRDefault="00BA0362" w:rsidP="00D160E7">
            <w:pPr>
              <w:jc w:val="both"/>
              <w:rPr>
                <w:rFonts w:ascii="Times New Roman" w:hAnsi="Times New Roman" w:cs="Times New Roman"/>
                <w:sz w:val="24"/>
                <w:szCs w:val="24"/>
              </w:rPr>
            </w:pPr>
          </w:p>
        </w:tc>
      </w:tr>
      <w:tr w:rsidR="00BA0362" w:rsidRPr="00BA0362" w14:paraId="7AFFCC82" w14:textId="77777777" w:rsidTr="00DF5EF9">
        <w:tc>
          <w:tcPr>
            <w:tcW w:w="9016" w:type="dxa"/>
          </w:tcPr>
          <w:p w14:paraId="4508BB21"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(6)</w:t>
            </w:r>
            <w:r w:rsidRPr="00BA0362">
              <w:rPr>
                <w:rFonts w:ascii="Times New Roman" w:hAnsi="Times New Roman" w:cs="Times New Roman"/>
                <w:b/>
                <w:bCs/>
                <w:sz w:val="24"/>
                <w:szCs w:val="24"/>
              </w:rPr>
              <w:t>(7)</w:t>
            </w:r>
            <w:r w:rsidRPr="00BA0362">
              <w:rPr>
                <w:rFonts w:ascii="Times New Roman" w:hAnsi="Times New Roman" w:cs="Times New Roman"/>
                <w:sz w:val="24"/>
                <w:szCs w:val="24"/>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tc>
      </w:tr>
      <w:tr w:rsidR="00BA0362" w:rsidRPr="00BA0362" w14:paraId="6A14D7E5" w14:textId="77777777" w:rsidTr="00DF5EF9">
        <w:tc>
          <w:tcPr>
            <w:tcW w:w="9016" w:type="dxa"/>
          </w:tcPr>
          <w:p w14:paraId="4255A12B" w14:textId="77777777" w:rsidR="00BA0362" w:rsidRPr="00BA0362" w:rsidRDefault="00BA0362" w:rsidP="00D160E7">
            <w:pPr>
              <w:jc w:val="both"/>
              <w:rPr>
                <w:rFonts w:ascii="Times New Roman" w:hAnsi="Times New Roman" w:cs="Times New Roman"/>
                <w:sz w:val="24"/>
                <w:szCs w:val="24"/>
              </w:rPr>
            </w:pPr>
          </w:p>
        </w:tc>
      </w:tr>
      <w:tr w:rsidR="00BA0362" w:rsidRPr="00BA0362" w14:paraId="12D84501" w14:textId="77777777" w:rsidTr="00DF5EF9">
        <w:tc>
          <w:tcPr>
            <w:tcW w:w="9016" w:type="dxa"/>
          </w:tcPr>
          <w:p w14:paraId="3CAB4DE6"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(7)</w:t>
            </w:r>
            <w:r w:rsidRPr="00BA0362">
              <w:rPr>
                <w:rFonts w:ascii="Times New Roman" w:hAnsi="Times New Roman" w:cs="Times New Roman"/>
                <w:b/>
                <w:bCs/>
                <w:sz w:val="24"/>
                <w:szCs w:val="24"/>
              </w:rPr>
              <w:t>(8)</w:t>
            </w:r>
            <w:r w:rsidRPr="00BA0362">
              <w:rPr>
                <w:rFonts w:ascii="Times New Roman" w:hAnsi="Times New Roman" w:cs="Times New Roman"/>
                <w:sz w:val="24"/>
                <w:szCs w:val="24"/>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w:t>
            </w:r>
            <w:r w:rsidRPr="00BA0362">
              <w:rPr>
                <w:rFonts w:ascii="Times New Roman" w:hAnsi="Times New Roman" w:cs="Times New Roman"/>
                <w:strike/>
                <w:sz w:val="24"/>
                <w:szCs w:val="24"/>
              </w:rPr>
              <w:t>odstavce 3</w:t>
            </w:r>
            <w:r w:rsidRPr="00BA0362">
              <w:rPr>
                <w:rFonts w:ascii="Times New Roman" w:hAnsi="Times New Roman" w:cs="Times New Roman"/>
                <w:b/>
                <w:bCs/>
                <w:sz w:val="24"/>
                <w:szCs w:val="24"/>
              </w:rPr>
              <w:t>odstavce 4</w:t>
            </w:r>
            <w:r w:rsidRPr="00BA0362">
              <w:rPr>
                <w:rFonts w:ascii="Times New Roman" w:hAnsi="Times New Roman" w:cs="Times New Roman"/>
                <w:sz w:val="24"/>
                <w:szCs w:val="24"/>
              </w:rPr>
              <w:t xml:space="preserve"> písm. c).</w:t>
            </w:r>
          </w:p>
        </w:tc>
      </w:tr>
      <w:tr w:rsidR="00BA0362" w:rsidRPr="00BA0362" w14:paraId="4720BF0C" w14:textId="77777777" w:rsidTr="00DF5EF9">
        <w:tc>
          <w:tcPr>
            <w:tcW w:w="9016" w:type="dxa"/>
          </w:tcPr>
          <w:p w14:paraId="0DDBDFAE" w14:textId="77777777" w:rsidR="00BA0362" w:rsidRPr="00BA0362" w:rsidRDefault="00BA0362" w:rsidP="00D160E7">
            <w:pPr>
              <w:jc w:val="both"/>
              <w:rPr>
                <w:rFonts w:ascii="Times New Roman" w:hAnsi="Times New Roman" w:cs="Times New Roman"/>
                <w:sz w:val="24"/>
                <w:szCs w:val="24"/>
              </w:rPr>
            </w:pPr>
          </w:p>
        </w:tc>
      </w:tr>
      <w:tr w:rsidR="00BA0362" w:rsidRPr="00BA0362" w14:paraId="22BB1B97" w14:textId="77777777" w:rsidTr="00DF5EF9">
        <w:tc>
          <w:tcPr>
            <w:tcW w:w="9016" w:type="dxa"/>
          </w:tcPr>
          <w:p w14:paraId="4E4E08F9"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(8)</w:t>
            </w:r>
            <w:r w:rsidRPr="00BA0362">
              <w:rPr>
                <w:rFonts w:ascii="Times New Roman" w:hAnsi="Times New Roman" w:cs="Times New Roman"/>
                <w:b/>
                <w:bCs/>
                <w:sz w:val="24"/>
                <w:szCs w:val="24"/>
              </w:rPr>
              <w:t>(9)</w:t>
            </w:r>
            <w:r w:rsidRPr="00BA0362">
              <w:rPr>
                <w:rFonts w:ascii="Times New Roman" w:hAnsi="Times New Roman" w:cs="Times New Roman"/>
                <w:sz w:val="24"/>
                <w:szCs w:val="24"/>
              </w:rPr>
              <w:t xml:space="preserve"> Obecní úřady obcí s rozšířenou působností v souladu se zásadami stanovenými ministerstvem podle § 170 písm. c) předkládají krajskému úřadu návrhy rozpisu finančních prostředků podle </w:t>
            </w:r>
            <w:r w:rsidRPr="00BA0362">
              <w:rPr>
                <w:rFonts w:ascii="Times New Roman" w:hAnsi="Times New Roman" w:cs="Times New Roman"/>
                <w:strike/>
                <w:sz w:val="24"/>
                <w:szCs w:val="24"/>
              </w:rPr>
              <w:t>odstavce 7</w:t>
            </w:r>
            <w:r w:rsidRPr="00BA0362">
              <w:rPr>
                <w:rFonts w:ascii="Times New Roman" w:hAnsi="Times New Roman" w:cs="Times New Roman"/>
                <w:b/>
                <w:bCs/>
                <w:sz w:val="24"/>
                <w:szCs w:val="24"/>
              </w:rPr>
              <w:t>odstavce 8</w:t>
            </w:r>
            <w:r w:rsidRPr="00BA0362">
              <w:rPr>
                <w:rFonts w:ascii="Times New Roman" w:hAnsi="Times New Roman" w:cs="Times New Roman"/>
                <w:sz w:val="24"/>
                <w:szCs w:val="24"/>
              </w:rPr>
              <w:t xml:space="preserve"> pro právnické osoby zřizované obcí nebo svazkem obcí.</w:t>
            </w:r>
          </w:p>
        </w:tc>
      </w:tr>
      <w:tr w:rsidR="00BA0362" w:rsidRPr="00BA0362" w14:paraId="440750FD" w14:textId="77777777" w:rsidTr="00DF5EF9">
        <w:tc>
          <w:tcPr>
            <w:tcW w:w="9016" w:type="dxa"/>
          </w:tcPr>
          <w:p w14:paraId="7F1E2F3E" w14:textId="77777777" w:rsidR="00BA0362" w:rsidRPr="00BA0362" w:rsidRDefault="00BA0362" w:rsidP="00D160E7">
            <w:pPr>
              <w:jc w:val="both"/>
              <w:rPr>
                <w:rFonts w:ascii="Times New Roman" w:hAnsi="Times New Roman" w:cs="Times New Roman"/>
                <w:sz w:val="24"/>
                <w:szCs w:val="24"/>
              </w:rPr>
            </w:pPr>
          </w:p>
        </w:tc>
      </w:tr>
      <w:tr w:rsidR="00BA0362" w:rsidRPr="00BA0362" w14:paraId="04D60460" w14:textId="77777777" w:rsidTr="00DF5EF9">
        <w:tc>
          <w:tcPr>
            <w:tcW w:w="9016" w:type="dxa"/>
          </w:tcPr>
          <w:p w14:paraId="67BAD04D"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(9)</w:t>
            </w:r>
            <w:r w:rsidRPr="00BA0362">
              <w:rPr>
                <w:rFonts w:ascii="Times New Roman" w:hAnsi="Times New Roman" w:cs="Times New Roman"/>
                <w:b/>
                <w:bCs/>
                <w:sz w:val="24"/>
                <w:szCs w:val="24"/>
              </w:rPr>
              <w:t>(10)</w:t>
            </w:r>
            <w:r w:rsidRPr="00BA0362">
              <w:rPr>
                <w:rFonts w:ascii="Times New Roman" w:hAnsi="Times New Roman" w:cs="Times New Roman"/>
                <w:sz w:val="24"/>
                <w:szCs w:val="24"/>
              </w:rPr>
              <w:t xml:space="preserve"> O rozpisu a přidělení finančních prostředků podle § 161 až 161c krajský úřad následně informuje zastupitelstvo kraje.</w:t>
            </w:r>
          </w:p>
        </w:tc>
      </w:tr>
      <w:tr w:rsidR="00BA0362" w:rsidRPr="00BA0362" w14:paraId="41CAF506" w14:textId="77777777" w:rsidTr="00DF5EF9">
        <w:tc>
          <w:tcPr>
            <w:tcW w:w="9016" w:type="dxa"/>
          </w:tcPr>
          <w:p w14:paraId="217287A8" w14:textId="77777777" w:rsidR="00BA0362" w:rsidRPr="00BA0362" w:rsidRDefault="00BA0362" w:rsidP="00D160E7">
            <w:pPr>
              <w:jc w:val="both"/>
              <w:rPr>
                <w:rFonts w:ascii="Times New Roman" w:hAnsi="Times New Roman" w:cs="Times New Roman"/>
                <w:sz w:val="24"/>
                <w:szCs w:val="24"/>
              </w:rPr>
            </w:pPr>
          </w:p>
        </w:tc>
      </w:tr>
      <w:tr w:rsidR="00BA0362" w:rsidRPr="00BA0362" w14:paraId="42F2F80F" w14:textId="77777777" w:rsidTr="00DF5EF9">
        <w:tc>
          <w:tcPr>
            <w:tcW w:w="9016" w:type="dxa"/>
          </w:tcPr>
          <w:p w14:paraId="2226BB7A"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(10)</w:t>
            </w:r>
            <w:r w:rsidRPr="00BA0362">
              <w:rPr>
                <w:rFonts w:ascii="Times New Roman" w:hAnsi="Times New Roman" w:cs="Times New Roman"/>
                <w:b/>
                <w:bCs/>
                <w:sz w:val="24"/>
                <w:szCs w:val="24"/>
              </w:rPr>
              <w:t>(11)</w:t>
            </w:r>
            <w:r w:rsidRPr="00BA0362">
              <w:rPr>
                <w:rFonts w:ascii="Times New Roman" w:hAnsi="Times New Roman" w:cs="Times New Roman"/>
                <w:sz w:val="24"/>
                <w:szCs w:val="24"/>
              </w:rPr>
              <w:t xml:space="preserve"> Právnické osoby vykonávající činnost mateřské školy, základní školy, školní družiny, střední školy nebo konzervatoře zřizované krajem, obcí nebo svazkem obcí předkládají ministerstvu údaje podle odstavce 2 písm. a).</w:t>
            </w:r>
          </w:p>
        </w:tc>
      </w:tr>
      <w:tr w:rsidR="00BA0362" w:rsidRPr="00BA0362" w14:paraId="26CAB9B2" w14:textId="77777777" w:rsidTr="00DF5EF9">
        <w:tc>
          <w:tcPr>
            <w:tcW w:w="9016" w:type="dxa"/>
          </w:tcPr>
          <w:p w14:paraId="7E232EE3" w14:textId="77777777" w:rsidR="00BA0362" w:rsidRPr="00BA0362" w:rsidRDefault="00BA0362" w:rsidP="00D160E7">
            <w:pPr>
              <w:jc w:val="both"/>
              <w:rPr>
                <w:rFonts w:ascii="Times New Roman" w:hAnsi="Times New Roman" w:cs="Times New Roman"/>
                <w:sz w:val="24"/>
                <w:szCs w:val="24"/>
              </w:rPr>
            </w:pPr>
          </w:p>
        </w:tc>
      </w:tr>
      <w:tr w:rsidR="00BA0362" w:rsidRPr="00BA0362" w14:paraId="79D8BB4C" w14:textId="77777777" w:rsidTr="00DF5EF9">
        <w:tc>
          <w:tcPr>
            <w:tcW w:w="9016" w:type="dxa"/>
          </w:tcPr>
          <w:p w14:paraId="4A42A5A0"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(11)</w:t>
            </w:r>
            <w:r w:rsidRPr="00BA0362">
              <w:rPr>
                <w:rFonts w:ascii="Times New Roman" w:hAnsi="Times New Roman" w:cs="Times New Roman"/>
                <w:b/>
                <w:bCs/>
                <w:sz w:val="24"/>
                <w:szCs w:val="24"/>
              </w:rPr>
              <w:t>(12)</w:t>
            </w:r>
            <w:r w:rsidRPr="00BA0362">
              <w:rPr>
                <w:rFonts w:ascii="Times New Roman" w:hAnsi="Times New Roman" w:cs="Times New Roman"/>
                <w:sz w:val="24"/>
                <w:szCs w:val="24"/>
              </w:rPr>
              <w:t xml:space="preserve"> Krajský úřad ověřuje správnost údajů předkládaných školami a školskými zařízeními zřizovanými krajem podle </w:t>
            </w:r>
            <w:r w:rsidRPr="00BA0362">
              <w:rPr>
                <w:rFonts w:ascii="Times New Roman" w:hAnsi="Times New Roman" w:cs="Times New Roman"/>
                <w:strike/>
                <w:sz w:val="24"/>
                <w:szCs w:val="24"/>
              </w:rPr>
              <w:t>odstavce 10</w:t>
            </w:r>
            <w:r w:rsidRPr="00BA0362">
              <w:rPr>
                <w:rFonts w:ascii="Times New Roman" w:hAnsi="Times New Roman" w:cs="Times New Roman"/>
                <w:b/>
                <w:bCs/>
                <w:sz w:val="24"/>
                <w:szCs w:val="24"/>
              </w:rPr>
              <w:t>odstavce 11</w:t>
            </w:r>
            <w:r w:rsidRPr="00BA0362">
              <w:rPr>
                <w:rFonts w:ascii="Times New Roman" w:hAnsi="Times New Roman" w:cs="Times New Roman"/>
                <w:sz w:val="24"/>
                <w:szCs w:val="24"/>
              </w:rPr>
              <w:t xml:space="preserve"> a dále ověřuje správnost údajů předávaných podle § 28 odst. 5.</w:t>
            </w:r>
          </w:p>
        </w:tc>
      </w:tr>
      <w:tr w:rsidR="00BA0362" w:rsidRPr="00BA0362" w14:paraId="403F31FD" w14:textId="77777777" w:rsidTr="00DF5EF9">
        <w:tc>
          <w:tcPr>
            <w:tcW w:w="9016" w:type="dxa"/>
          </w:tcPr>
          <w:p w14:paraId="0A963A17" w14:textId="77777777" w:rsidR="00BA0362" w:rsidRPr="00BA0362" w:rsidRDefault="00BA0362" w:rsidP="00D160E7">
            <w:pPr>
              <w:jc w:val="both"/>
              <w:rPr>
                <w:rFonts w:ascii="Times New Roman" w:hAnsi="Times New Roman" w:cs="Times New Roman"/>
                <w:sz w:val="24"/>
                <w:szCs w:val="24"/>
              </w:rPr>
            </w:pPr>
          </w:p>
        </w:tc>
      </w:tr>
      <w:tr w:rsidR="00BA0362" w:rsidRPr="00BA0362" w14:paraId="2B2660A4" w14:textId="77777777" w:rsidTr="00DF5EF9">
        <w:tc>
          <w:tcPr>
            <w:tcW w:w="9016" w:type="dxa"/>
          </w:tcPr>
          <w:p w14:paraId="536D8223"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trike/>
                <w:sz w:val="24"/>
                <w:szCs w:val="24"/>
              </w:rPr>
              <w:t>(12)</w:t>
            </w:r>
            <w:r w:rsidRPr="00BA0362">
              <w:rPr>
                <w:rFonts w:ascii="Times New Roman" w:hAnsi="Times New Roman" w:cs="Times New Roman"/>
                <w:b/>
                <w:bCs/>
                <w:sz w:val="24"/>
                <w:szCs w:val="24"/>
              </w:rPr>
              <w:t>(13)</w:t>
            </w:r>
            <w:r w:rsidRPr="00BA0362">
              <w:rPr>
                <w:rFonts w:ascii="Times New Roman" w:hAnsi="Times New Roman" w:cs="Times New Roman"/>
                <w:sz w:val="24"/>
                <w:szCs w:val="24"/>
              </w:rPr>
              <w:t xml:space="preserve"> Obecní úřad obce s rozšířenou působností ověřuje správnost údajů předkládaných školami a školskými zařízeními zřizovanými obcí nebo svazkem obcí podle </w:t>
            </w:r>
            <w:r w:rsidRPr="00BA0362">
              <w:rPr>
                <w:rFonts w:ascii="Times New Roman" w:hAnsi="Times New Roman" w:cs="Times New Roman"/>
                <w:strike/>
                <w:sz w:val="24"/>
                <w:szCs w:val="24"/>
              </w:rPr>
              <w:t>odstavce 10</w:t>
            </w:r>
            <w:r w:rsidRPr="00BA0362">
              <w:rPr>
                <w:rFonts w:ascii="Times New Roman" w:hAnsi="Times New Roman" w:cs="Times New Roman"/>
                <w:b/>
                <w:bCs/>
                <w:sz w:val="24"/>
                <w:szCs w:val="24"/>
              </w:rPr>
              <w:t>odstavce 11</w:t>
            </w:r>
            <w:r w:rsidRPr="00BA0362">
              <w:rPr>
                <w:rFonts w:ascii="Times New Roman" w:hAnsi="Times New Roman" w:cs="Times New Roman"/>
                <w:sz w:val="24"/>
                <w:szCs w:val="24"/>
              </w:rPr>
              <w:t xml:space="preserve"> a dále ověřuje správnost údajů předávaných podle § 28 odst. 5.</w:t>
            </w:r>
          </w:p>
        </w:tc>
      </w:tr>
      <w:tr w:rsidR="00BA0362" w:rsidRPr="00BA0362" w14:paraId="5B85F7CF" w14:textId="77777777" w:rsidTr="00DF5EF9">
        <w:tc>
          <w:tcPr>
            <w:tcW w:w="9016" w:type="dxa"/>
          </w:tcPr>
          <w:p w14:paraId="7A564AF1" w14:textId="77777777" w:rsidR="00BA0362" w:rsidRPr="00BA0362" w:rsidRDefault="00BA0362" w:rsidP="00D160E7">
            <w:pPr>
              <w:jc w:val="both"/>
              <w:rPr>
                <w:rFonts w:ascii="Arial" w:hAnsi="Arial" w:cs="Arial"/>
                <w:sz w:val="19"/>
                <w:szCs w:val="19"/>
                <w:shd w:val="clear" w:color="auto" w:fill="FFFFFF"/>
              </w:rPr>
            </w:pPr>
          </w:p>
        </w:tc>
      </w:tr>
      <w:tr w:rsidR="00BA0362" w:rsidRPr="00BA0362" w14:paraId="0CB5DFDF" w14:textId="77777777" w:rsidTr="00DF5EF9">
        <w:tc>
          <w:tcPr>
            <w:tcW w:w="9016" w:type="dxa"/>
          </w:tcPr>
          <w:p w14:paraId="3D80AE92" w14:textId="77777777" w:rsidR="00BA0362" w:rsidRPr="00BA0362" w:rsidRDefault="00BA0362" w:rsidP="00D160E7">
            <w:pPr>
              <w:jc w:val="both"/>
              <w:rPr>
                <w:rFonts w:ascii="Times New Roman" w:hAnsi="Times New Roman" w:cs="Times New Roman"/>
                <w:sz w:val="20"/>
                <w:szCs w:val="20"/>
              </w:rPr>
            </w:pPr>
            <w:r w:rsidRPr="00BA0362">
              <w:rPr>
                <w:rFonts w:ascii="Calibri" w:eastAsia="Times New Roman" w:hAnsi="Calibri" w:cs="Calibri"/>
                <w:sz w:val="20"/>
                <w:szCs w:val="20"/>
                <w:lang w:eastAsia="cs-CZ"/>
              </w:rPr>
              <w:t>___________________</w:t>
            </w:r>
          </w:p>
        </w:tc>
      </w:tr>
      <w:tr w:rsidR="00BA0362" w:rsidRPr="00F53F59" w14:paraId="77F3E55A" w14:textId="77777777" w:rsidTr="00DF5EF9">
        <w:tc>
          <w:tcPr>
            <w:tcW w:w="9016" w:type="dxa"/>
          </w:tcPr>
          <w:p w14:paraId="50A5EBC3" w14:textId="77777777" w:rsidR="00BA0362" w:rsidRDefault="00BA0362" w:rsidP="00D160E7">
            <w:pPr>
              <w:jc w:val="both"/>
              <w:rPr>
                <w:rFonts w:ascii="Times New Roman" w:eastAsia="Times New Roman" w:hAnsi="Times New Roman" w:cs="Times New Roman"/>
                <w:sz w:val="20"/>
                <w:szCs w:val="20"/>
                <w:lang w:eastAsia="cs-CZ"/>
              </w:rPr>
            </w:pPr>
            <w:r w:rsidRPr="00BA0362">
              <w:rPr>
                <w:rFonts w:ascii="Times New Roman" w:eastAsia="Times New Roman" w:hAnsi="Times New Roman" w:cs="Times New Roman"/>
                <w:sz w:val="20"/>
                <w:szCs w:val="20"/>
                <w:vertAlign w:val="superscript"/>
                <w:lang w:eastAsia="cs-CZ"/>
              </w:rPr>
              <w:t>63)</w:t>
            </w:r>
            <w:r w:rsidRPr="00BA0362">
              <w:rPr>
                <w:rFonts w:ascii="Times New Roman" w:eastAsia="Times New Roman" w:hAnsi="Times New Roman" w:cs="Times New Roman"/>
                <w:sz w:val="20"/>
                <w:szCs w:val="20"/>
                <w:lang w:eastAsia="cs-CZ"/>
              </w:rPr>
              <w:t xml:space="preserve"> Vyhláška č. 27/2016 Sb., o vzdělávání žáků se speciálními potřebami a žáků nadaných.</w:t>
            </w:r>
          </w:p>
          <w:p w14:paraId="5F33229F" w14:textId="77777777" w:rsidR="00DF5EF9" w:rsidRDefault="00DF5EF9" w:rsidP="00D160E7">
            <w:pPr>
              <w:jc w:val="both"/>
              <w:rPr>
                <w:rFonts w:ascii="Times New Roman" w:eastAsia="Times New Roman" w:hAnsi="Times New Roman" w:cs="Times New Roman"/>
                <w:sz w:val="20"/>
                <w:szCs w:val="20"/>
                <w:lang w:eastAsia="cs-CZ"/>
              </w:rPr>
            </w:pPr>
          </w:p>
          <w:p w14:paraId="385A36C5" w14:textId="0243654C" w:rsidR="00DF5EF9" w:rsidRPr="00F53F59" w:rsidRDefault="00DF5EF9" w:rsidP="008A2E8A">
            <w:pPr>
              <w:jc w:val="right"/>
              <w:rPr>
                <w:rFonts w:ascii="Times New Roman" w:eastAsia="Times New Roman" w:hAnsi="Times New Roman" w:cs="Times New Roman"/>
                <w:sz w:val="20"/>
                <w:szCs w:val="20"/>
                <w:lang w:eastAsia="cs-CZ"/>
              </w:rPr>
            </w:pPr>
            <w:r w:rsidRPr="006733F3">
              <w:rPr>
                <w:rFonts w:ascii="Times New Roman" w:hAnsi="Times New Roman" w:cs="Times New Roman"/>
                <w:i/>
                <w:iCs/>
                <w:sz w:val="24"/>
                <w:szCs w:val="24"/>
                <w:shd w:val="clear" w:color="auto" w:fill="FFFFFF"/>
              </w:rPr>
              <w:t>Účinnost ke dni 1. ledna 2026.</w:t>
            </w:r>
          </w:p>
        </w:tc>
      </w:tr>
    </w:tbl>
    <w:p w14:paraId="4E26C246" w14:textId="0E3D413A" w:rsidR="004F0EEB" w:rsidRPr="00F53F59" w:rsidRDefault="004F0EEB" w:rsidP="64D75FAB">
      <w:pPr>
        <w:spacing w:after="0" w:line="240" w:lineRule="auto"/>
        <w:jc w:val="both"/>
        <w:rPr>
          <w:rFonts w:ascii="Times New Roman" w:eastAsia="Times New Roman" w:hAnsi="Times New Roman" w:cs="Times New Roman"/>
          <w:sz w:val="20"/>
          <w:szCs w:val="20"/>
          <w:lang w:eastAsia="cs-CZ"/>
        </w:rPr>
      </w:pPr>
    </w:p>
    <w:p w14:paraId="1BD5B9F7" w14:textId="77777777" w:rsidR="00A17E8C" w:rsidRPr="00F53F59" w:rsidRDefault="00A17E8C" w:rsidP="00767701">
      <w:pPr>
        <w:spacing w:after="0" w:line="240" w:lineRule="auto"/>
        <w:jc w:val="both"/>
        <w:rPr>
          <w:rFonts w:ascii="Times New Roman" w:eastAsia="Times New Roman" w:hAnsi="Times New Roman" w:cs="Times New Roman"/>
          <w:sz w:val="24"/>
          <w:szCs w:val="24"/>
          <w:lang w:eastAsia="cs-CZ"/>
        </w:rPr>
      </w:pPr>
    </w:p>
    <w:p w14:paraId="11ADED73" w14:textId="77777777" w:rsidR="00585008" w:rsidRPr="00A5597E" w:rsidRDefault="00585008" w:rsidP="00585008">
      <w:pPr>
        <w:spacing w:after="120" w:line="240" w:lineRule="auto"/>
        <w:jc w:val="center"/>
        <w:rPr>
          <w:rFonts w:ascii="Times New Roman" w:eastAsia="Times New Roman" w:hAnsi="Times New Roman" w:cs="Times New Roman"/>
          <w:sz w:val="24"/>
          <w:szCs w:val="24"/>
          <w:lang w:eastAsia="cs-CZ"/>
        </w:rPr>
      </w:pPr>
      <w:bookmarkStart w:id="4" w:name="_Hlk112852166"/>
      <w:r w:rsidRPr="00A5597E">
        <w:rPr>
          <w:rFonts w:ascii="Times New Roman" w:eastAsia="Times New Roman" w:hAnsi="Times New Roman" w:cs="Times New Roman"/>
          <w:sz w:val="24"/>
          <w:szCs w:val="24"/>
          <w:lang w:eastAsia="cs-CZ"/>
        </w:rPr>
        <w:t>§ 162</w:t>
      </w:r>
    </w:p>
    <w:p w14:paraId="587B0BD9" w14:textId="77777777" w:rsidR="00585008" w:rsidRPr="00A5597E" w:rsidRDefault="00585008" w:rsidP="00585008">
      <w:pPr>
        <w:spacing w:after="120" w:line="240" w:lineRule="auto"/>
        <w:jc w:val="center"/>
        <w:rPr>
          <w:rFonts w:ascii="Times New Roman" w:eastAsia="Times New Roman" w:hAnsi="Times New Roman" w:cs="Times New Roman"/>
          <w:b/>
          <w:bCs/>
          <w:sz w:val="24"/>
          <w:szCs w:val="24"/>
          <w:lang w:eastAsia="cs-CZ"/>
        </w:rPr>
      </w:pPr>
      <w:r w:rsidRPr="00A5597E">
        <w:rPr>
          <w:rFonts w:ascii="Times New Roman" w:eastAsia="Times New Roman" w:hAnsi="Times New Roman" w:cs="Times New Roman"/>
          <w:b/>
          <w:bCs/>
          <w:sz w:val="24"/>
          <w:szCs w:val="24"/>
          <w:lang w:eastAsia="cs-CZ"/>
        </w:rPr>
        <w:t>Financování škol a školských zařízení, které nejsou zřizovány státem, krajem, obcí nebo svazkem obcí</w:t>
      </w:r>
    </w:p>
    <w:p w14:paraId="03827115" w14:textId="77777777" w:rsidR="00585008" w:rsidRPr="00A5597E" w:rsidRDefault="00585008" w:rsidP="00585008">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 finanční prostředky na výdaje uvedené v § 160 odst. 1 písm. b).</w:t>
      </w:r>
    </w:p>
    <w:p w14:paraId="3E38DFA9" w14:textId="3C2AE263" w:rsidR="00585008" w:rsidRDefault="00585008" w:rsidP="00585008">
      <w:pPr>
        <w:spacing w:after="120" w:line="240" w:lineRule="auto"/>
        <w:jc w:val="both"/>
        <w:rPr>
          <w:rFonts w:ascii="Times New Roman" w:eastAsia="Times New Roman" w:hAnsi="Times New Roman" w:cs="Times New Roman"/>
          <w:color w:val="FF0000"/>
          <w:sz w:val="24"/>
          <w:szCs w:val="24"/>
          <w:lang w:eastAsia="cs-CZ"/>
        </w:rPr>
      </w:pPr>
      <w:r w:rsidRPr="00A5597E">
        <w:rPr>
          <w:rFonts w:ascii="Times New Roman" w:eastAsia="Times New Roman" w:hAnsi="Times New Roman" w:cs="Times New Roman"/>
          <w:sz w:val="24"/>
          <w:szCs w:val="24"/>
          <w:lang w:eastAsia="cs-CZ"/>
        </w:rPr>
        <w:t>(2) Finanční prostředky ze státního rozpočtu podle § 160 odst. 1 písm. b)</w:t>
      </w:r>
      <w:r w:rsidRPr="008127F0">
        <w:rPr>
          <w:rFonts w:ascii="Times New Roman" w:eastAsia="Times New Roman" w:hAnsi="Times New Roman" w:cs="Times New Roman"/>
          <w:sz w:val="24"/>
          <w:szCs w:val="24"/>
          <w:lang w:eastAsia="cs-CZ"/>
        </w:rPr>
        <w:t xml:space="preserve"> </w:t>
      </w:r>
      <w:r w:rsidRPr="00441D57">
        <w:rPr>
          <w:rFonts w:ascii="Times New Roman" w:eastAsia="Times New Roman" w:hAnsi="Times New Roman" w:cs="Times New Roman"/>
          <w:strike/>
          <w:color w:val="FF0000"/>
          <w:sz w:val="24"/>
          <w:szCs w:val="24"/>
          <w:lang w:eastAsia="cs-CZ"/>
        </w:rPr>
        <w:t>a odstavce 2</w:t>
      </w:r>
      <w:r w:rsidRPr="00585008">
        <w:rPr>
          <w:rFonts w:ascii="Times New Roman" w:eastAsia="Times New Roman" w:hAnsi="Times New Roman" w:cs="Times New Roman"/>
          <w:color w:val="FF0000"/>
          <w:sz w:val="24"/>
          <w:szCs w:val="24"/>
          <w:lang w:eastAsia="cs-CZ"/>
        </w:rPr>
        <w:t xml:space="preserve"> </w:t>
      </w:r>
      <w:r w:rsidRPr="00A5597E">
        <w:rPr>
          <w:rFonts w:ascii="Times New Roman" w:eastAsia="Times New Roman" w:hAnsi="Times New Roman" w:cs="Times New Roman"/>
          <w:sz w:val="24"/>
          <w:szCs w:val="24"/>
          <w:lang w:eastAsia="cs-CZ"/>
        </w:rPr>
        <w:t>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A5597E">
        <w:rPr>
          <w:rFonts w:ascii="Times New Roman" w:eastAsia="Times New Roman" w:hAnsi="Times New Roman" w:cs="Times New Roman"/>
          <w:sz w:val="24"/>
          <w:szCs w:val="24"/>
          <w:vertAlign w:val="superscript"/>
          <w:lang w:eastAsia="cs-CZ"/>
        </w:rPr>
        <w:t>64)</w:t>
      </w:r>
      <w:r w:rsidRPr="00A5597E">
        <w:rPr>
          <w:rFonts w:ascii="Times New Roman" w:eastAsia="Times New Roman" w:hAnsi="Times New Roman" w:cs="Times New Roman"/>
          <w:sz w:val="24"/>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A5597E">
        <w:rPr>
          <w:rFonts w:ascii="Times New Roman" w:eastAsia="Times New Roman" w:hAnsi="Times New Roman" w:cs="Times New Roman"/>
          <w:sz w:val="24"/>
          <w:szCs w:val="24"/>
          <w:vertAlign w:val="superscript"/>
          <w:lang w:eastAsia="cs-CZ"/>
        </w:rPr>
        <w:t>64)</w:t>
      </w:r>
      <w:r w:rsidRPr="00A5597E">
        <w:rPr>
          <w:rFonts w:ascii="Times New Roman" w:eastAsia="Times New Roman" w:hAnsi="Times New Roman" w:cs="Times New Roman"/>
          <w:sz w:val="24"/>
          <w:szCs w:val="24"/>
          <w:lang w:eastAsia="cs-CZ"/>
        </w:rPr>
        <w:t>, uvedeného ve školském rejstříku.</w:t>
      </w:r>
      <w:r w:rsidR="007555D4">
        <w:rPr>
          <w:rFonts w:ascii="Times New Roman" w:eastAsia="Times New Roman" w:hAnsi="Times New Roman" w:cs="Times New Roman"/>
          <w:sz w:val="24"/>
          <w:szCs w:val="24"/>
          <w:lang w:eastAsia="cs-CZ"/>
        </w:rPr>
        <w:t xml:space="preserve"> </w:t>
      </w:r>
      <w:r w:rsidR="001733A1" w:rsidRPr="009B4BEB">
        <w:rPr>
          <w:rFonts w:ascii="Times New Roman" w:eastAsia="Times New Roman" w:hAnsi="Times New Roman" w:cs="Times New Roman"/>
          <w:b/>
          <w:color w:val="FF0000"/>
          <w:sz w:val="24"/>
          <w:szCs w:val="24"/>
          <w:lang w:eastAsia="cs-CZ"/>
        </w:rPr>
        <w:t xml:space="preserve">Do skutečného počtu stravovaných podle věty první se nezapočítávají děti, žáci nebo studenti, kterým je </w:t>
      </w:r>
      <w:r w:rsidR="00FA1C37">
        <w:rPr>
          <w:rFonts w:ascii="Times New Roman" w:eastAsia="Times New Roman" w:hAnsi="Times New Roman" w:cs="Times New Roman"/>
          <w:b/>
          <w:color w:val="FF0000"/>
          <w:sz w:val="24"/>
          <w:szCs w:val="24"/>
          <w:lang w:eastAsia="cs-CZ"/>
        </w:rPr>
        <w:t>zajišťo</w:t>
      </w:r>
      <w:r w:rsidR="00FA1C37" w:rsidRPr="009B4BEB">
        <w:rPr>
          <w:rFonts w:ascii="Times New Roman" w:eastAsia="Times New Roman" w:hAnsi="Times New Roman" w:cs="Times New Roman"/>
          <w:b/>
          <w:color w:val="FF0000"/>
          <w:sz w:val="24"/>
          <w:szCs w:val="24"/>
          <w:lang w:eastAsia="cs-CZ"/>
        </w:rPr>
        <w:t xml:space="preserve">váno </w:t>
      </w:r>
      <w:r w:rsidR="002E3028">
        <w:rPr>
          <w:rFonts w:ascii="Times New Roman" w:eastAsia="Times New Roman" w:hAnsi="Times New Roman" w:cs="Times New Roman"/>
          <w:b/>
          <w:color w:val="FF0000"/>
          <w:sz w:val="24"/>
          <w:szCs w:val="24"/>
          <w:lang w:eastAsia="cs-CZ"/>
        </w:rPr>
        <w:t xml:space="preserve">školní </w:t>
      </w:r>
      <w:r w:rsidR="001733A1">
        <w:rPr>
          <w:rFonts w:ascii="Times New Roman" w:eastAsia="Times New Roman" w:hAnsi="Times New Roman" w:cs="Times New Roman"/>
          <w:b/>
          <w:bCs/>
          <w:color w:val="FF0000"/>
          <w:sz w:val="24"/>
          <w:szCs w:val="24"/>
          <w:lang w:eastAsia="cs-CZ"/>
        </w:rPr>
        <w:t xml:space="preserve">stravování v rámci hmotného zabezpečení </w:t>
      </w:r>
      <w:r w:rsidR="009D117B">
        <w:rPr>
          <w:rFonts w:ascii="Times New Roman" w:eastAsia="Times New Roman" w:hAnsi="Times New Roman" w:cs="Times New Roman"/>
          <w:b/>
          <w:color w:val="FF0000"/>
          <w:sz w:val="24"/>
          <w:szCs w:val="24"/>
          <w:lang w:eastAsia="cs-CZ"/>
        </w:rPr>
        <w:t>školou</w:t>
      </w:r>
      <w:r w:rsidR="001733A1" w:rsidRPr="009B4BEB">
        <w:rPr>
          <w:rFonts w:ascii="Times New Roman" w:eastAsia="Times New Roman" w:hAnsi="Times New Roman" w:cs="Times New Roman"/>
          <w:b/>
          <w:color w:val="FF0000"/>
          <w:sz w:val="24"/>
          <w:szCs w:val="24"/>
          <w:lang w:eastAsia="cs-CZ"/>
        </w:rPr>
        <w:t xml:space="preserve"> zřizovan</w:t>
      </w:r>
      <w:r w:rsidR="009D117B">
        <w:rPr>
          <w:rFonts w:ascii="Times New Roman" w:eastAsia="Times New Roman" w:hAnsi="Times New Roman" w:cs="Times New Roman"/>
          <w:b/>
          <w:color w:val="FF0000"/>
          <w:sz w:val="24"/>
          <w:szCs w:val="24"/>
          <w:lang w:eastAsia="cs-CZ"/>
        </w:rPr>
        <w:t>ou</w:t>
      </w:r>
      <w:r w:rsidR="001733A1" w:rsidRPr="009B4BEB">
        <w:rPr>
          <w:rFonts w:ascii="Times New Roman" w:eastAsia="Times New Roman" w:hAnsi="Times New Roman" w:cs="Times New Roman"/>
          <w:b/>
          <w:color w:val="FF0000"/>
          <w:sz w:val="24"/>
          <w:szCs w:val="24"/>
          <w:lang w:eastAsia="cs-CZ"/>
        </w:rPr>
        <w:t xml:space="preserve"> krajem, obcí nebo svazkem obcí.</w:t>
      </w:r>
    </w:p>
    <w:p w14:paraId="26E9369B" w14:textId="77777777" w:rsidR="00585008" w:rsidRPr="00A5597E" w:rsidRDefault="00585008" w:rsidP="00585008">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5BE0947A" w14:textId="77777777" w:rsidR="00585008" w:rsidRPr="00A5597E" w:rsidRDefault="00585008" w:rsidP="00585008">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w:t>
      </w:r>
    </w:p>
    <w:p w14:paraId="230854E7" w14:textId="51ACE0B0" w:rsidR="00585008" w:rsidRDefault="00585008" w:rsidP="00585008">
      <w:pPr>
        <w:spacing w:after="0" w:line="240" w:lineRule="auto"/>
        <w:jc w:val="both"/>
        <w:rPr>
          <w:rFonts w:ascii="Times New Roman" w:hAnsi="Times New Roman" w:cs="Times New Roman"/>
          <w:sz w:val="24"/>
          <w:szCs w:val="24"/>
        </w:rPr>
      </w:pPr>
      <w:r w:rsidRPr="00A5597E">
        <w:rPr>
          <w:rFonts w:ascii="Times New Roman" w:eastAsia="Times New Roman" w:hAnsi="Times New Roman" w:cs="Times New Roman"/>
          <w:sz w:val="24"/>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 dotaci v rozsahu a za podmínek stanovených jiným právním předpisem</w:t>
      </w:r>
      <w:r w:rsidRPr="00A5597E">
        <w:rPr>
          <w:rFonts w:ascii="Times New Roman" w:eastAsia="Times New Roman" w:hAnsi="Times New Roman" w:cs="Times New Roman"/>
          <w:sz w:val="24"/>
          <w:szCs w:val="24"/>
          <w:vertAlign w:val="superscript"/>
          <w:lang w:eastAsia="cs-CZ"/>
        </w:rPr>
        <w:t>31)</w:t>
      </w:r>
      <w:r w:rsidRPr="00A5597E">
        <w:rPr>
          <w:rFonts w:ascii="Times New Roman" w:eastAsia="Times New Roman" w:hAnsi="Times New Roman" w:cs="Times New Roman"/>
          <w:sz w:val="24"/>
          <w:szCs w:val="24"/>
          <w:lang w:eastAsia="cs-CZ"/>
        </w:rPr>
        <w:t> a kontroluje její využití.</w:t>
      </w:r>
    </w:p>
    <w:p w14:paraId="3C8FED71" w14:textId="77777777" w:rsidR="00585008" w:rsidRDefault="00585008" w:rsidP="008C20D1">
      <w:pPr>
        <w:spacing w:after="0" w:line="240" w:lineRule="auto"/>
        <w:jc w:val="center"/>
        <w:rPr>
          <w:rFonts w:ascii="Times New Roman" w:hAnsi="Times New Roman" w:cs="Times New Roman"/>
          <w:sz w:val="24"/>
          <w:szCs w:val="24"/>
        </w:rPr>
      </w:pPr>
    </w:p>
    <w:p w14:paraId="7A3C9520" w14:textId="6F76D32A" w:rsidR="00D52445" w:rsidRPr="002F22F2" w:rsidRDefault="003E7A22" w:rsidP="008C20D1">
      <w:pPr>
        <w:spacing w:after="0" w:line="240" w:lineRule="auto"/>
        <w:jc w:val="center"/>
        <w:rPr>
          <w:rFonts w:ascii="Times New Roman" w:hAnsi="Times New Roman" w:cs="Times New Roman"/>
          <w:color w:val="FF0000"/>
          <w:sz w:val="24"/>
          <w:szCs w:val="24"/>
        </w:rPr>
      </w:pPr>
      <w:r w:rsidRPr="005733C6">
        <w:rPr>
          <w:rFonts w:ascii="Times New Roman" w:hAnsi="Times New Roman" w:cs="Times New Roman"/>
          <w:sz w:val="24"/>
          <w:szCs w:val="24"/>
        </w:rPr>
        <w:t>(…)</w:t>
      </w:r>
    </w:p>
    <w:p w14:paraId="6CF1FC8B" w14:textId="77777777" w:rsidR="003E7A22" w:rsidRDefault="003E7A22" w:rsidP="008C20D1">
      <w:pPr>
        <w:spacing w:after="0" w:line="240" w:lineRule="auto"/>
        <w:jc w:val="center"/>
        <w:rPr>
          <w:rFonts w:ascii="Times New Roman" w:hAnsi="Times New Roman" w:cs="Times New Roman"/>
          <w:sz w:val="24"/>
          <w:szCs w:val="24"/>
        </w:rPr>
      </w:pPr>
    </w:p>
    <w:p w14:paraId="180FBEDA" w14:textId="77777777" w:rsidR="002F22F2" w:rsidRPr="00A5597E" w:rsidRDefault="002F22F2" w:rsidP="002F22F2">
      <w:pPr>
        <w:spacing w:after="120" w:line="240" w:lineRule="auto"/>
        <w:jc w:val="center"/>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 163</w:t>
      </w:r>
    </w:p>
    <w:p w14:paraId="2F1982F2" w14:textId="77777777" w:rsidR="002F22F2" w:rsidRPr="00A5597E" w:rsidRDefault="002F22F2" w:rsidP="002F22F2">
      <w:pPr>
        <w:spacing w:after="120" w:line="240" w:lineRule="auto"/>
        <w:jc w:val="center"/>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Další výdaje státního rozpočtu pro školy a školská zařízení zapsaná ve školském rejstříku</w:t>
      </w:r>
    </w:p>
    <w:p w14:paraId="00C137EA"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(1) Ministerstvo poskytuje finanční prostředky na úhradu nezbytných prokazatelných nákladů spojených s konáním závěrečných zkoušek, maturitních zkoušek a absolutorií v konzervatoři podle § 113c</w:t>
      </w:r>
    </w:p>
    <w:p w14:paraId="0F8AAFC0"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a)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568524E1"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b) právnickým osobám vykonávajícím činnost škol a školských zařízení, které zřizuje ministerstvo a registrované církve nebo náboženské společnosti, kterým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p>
    <w:p w14:paraId="4CE49FB2" w14:textId="77777777" w:rsidR="002F22F2" w:rsidRPr="002F22F2" w:rsidRDefault="002F22F2" w:rsidP="002F22F2">
      <w:pPr>
        <w:spacing w:after="120" w:line="240" w:lineRule="auto"/>
        <w:jc w:val="both"/>
        <w:rPr>
          <w:rFonts w:ascii="Times New Roman" w:eastAsia="Times New Roman" w:hAnsi="Times New Roman" w:cs="Times New Roman"/>
          <w:strike/>
          <w:color w:val="FF0000"/>
          <w:sz w:val="24"/>
          <w:szCs w:val="24"/>
          <w:lang w:eastAsia="cs-CZ"/>
        </w:rPr>
      </w:pPr>
      <w:r w:rsidRPr="002F22F2">
        <w:rPr>
          <w:rFonts w:ascii="Times New Roman" w:eastAsia="Times New Roman" w:hAnsi="Times New Roman" w:cs="Times New Roman"/>
          <w:strike/>
          <w:color w:val="FF0000"/>
          <w:sz w:val="24"/>
          <w:szCs w:val="24"/>
          <w:lang w:eastAsia="cs-CZ"/>
        </w:rPr>
        <w:t>(2) Zákon o státním rozpočtu stanoví výše dotací ze státního rozpočtu k částečné úhradě výdajů na provoz právnických osob vykonávajících činnost škol a školských zařízení, které zřizují svazky obcí.</w:t>
      </w:r>
    </w:p>
    <w:p w14:paraId="79CF4AA0"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2F22F2">
        <w:rPr>
          <w:rFonts w:ascii="Times New Roman" w:eastAsia="Times New Roman" w:hAnsi="Times New Roman" w:cs="Times New Roman"/>
          <w:strike/>
          <w:color w:val="FF0000"/>
          <w:sz w:val="24"/>
          <w:szCs w:val="24"/>
          <w:lang w:eastAsia="cs-CZ"/>
        </w:rPr>
        <w:t>(3)</w:t>
      </w:r>
      <w:r w:rsidRPr="002F22F2">
        <w:rPr>
          <w:rFonts w:ascii="Times New Roman" w:eastAsia="Times New Roman" w:hAnsi="Times New Roman" w:cs="Times New Roman"/>
          <w:b/>
          <w:bCs/>
          <w:color w:val="FF0000"/>
          <w:sz w:val="24"/>
          <w:szCs w:val="24"/>
          <w:lang w:eastAsia="cs-CZ"/>
        </w:rPr>
        <w:t>(2)</w:t>
      </w:r>
      <w:r w:rsidRPr="002F22F2">
        <w:rPr>
          <w:rFonts w:ascii="Times New Roman" w:eastAsia="Times New Roman" w:hAnsi="Times New Roman" w:cs="Times New Roman"/>
          <w:color w:val="FF0000"/>
          <w:sz w:val="24"/>
          <w:szCs w:val="24"/>
          <w:lang w:eastAsia="cs-CZ"/>
        </w:rPr>
        <w:t> </w:t>
      </w:r>
      <w:r w:rsidRPr="00A5597E">
        <w:rPr>
          <w:rFonts w:ascii="Times New Roman" w:eastAsia="Times New Roman" w:hAnsi="Times New Roman" w:cs="Times New Roman"/>
          <w:sz w:val="24"/>
          <w:szCs w:val="24"/>
          <w:lang w:eastAsia="cs-CZ"/>
        </w:rPr>
        <w:t>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206EC999"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a) podmínky a kritéria pro poskytnutí těchto dalších finančních prostředků a</w:t>
      </w:r>
    </w:p>
    <w:p w14:paraId="5538B498" w14:textId="77777777" w:rsidR="002F22F2" w:rsidRPr="002F22F2" w:rsidRDefault="002F22F2" w:rsidP="002F22F2">
      <w:pPr>
        <w:spacing w:after="120" w:line="240" w:lineRule="auto"/>
        <w:jc w:val="both"/>
        <w:rPr>
          <w:rFonts w:ascii="Times New Roman" w:eastAsia="Times New Roman" w:hAnsi="Times New Roman" w:cs="Times New Roman"/>
          <w:color w:val="FF0000"/>
          <w:sz w:val="24"/>
          <w:szCs w:val="24"/>
          <w:lang w:eastAsia="cs-CZ"/>
        </w:rPr>
      </w:pPr>
      <w:r w:rsidRPr="00A5597E">
        <w:rPr>
          <w:rFonts w:ascii="Times New Roman" w:eastAsia="Times New Roman" w:hAnsi="Times New Roman" w:cs="Times New Roman"/>
          <w:sz w:val="24"/>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3D98C7A4" w14:textId="23309BAC" w:rsidR="002F22F2" w:rsidRPr="002F22F2" w:rsidRDefault="002F22F2" w:rsidP="002F22F2">
      <w:pPr>
        <w:spacing w:after="0" w:line="240" w:lineRule="auto"/>
        <w:jc w:val="both"/>
        <w:rPr>
          <w:rFonts w:ascii="Times New Roman" w:eastAsia="Times New Roman" w:hAnsi="Times New Roman" w:cs="Times New Roman"/>
          <w:color w:val="FF0000"/>
          <w:sz w:val="24"/>
          <w:szCs w:val="24"/>
          <w:lang w:eastAsia="cs-CZ"/>
        </w:rPr>
      </w:pPr>
      <w:r w:rsidRPr="002F22F2">
        <w:rPr>
          <w:rFonts w:ascii="Times New Roman" w:eastAsia="Times New Roman" w:hAnsi="Times New Roman" w:cs="Times New Roman"/>
          <w:strike/>
          <w:color w:val="FF0000"/>
          <w:sz w:val="24"/>
          <w:szCs w:val="24"/>
          <w:lang w:eastAsia="cs-CZ"/>
        </w:rPr>
        <w:t>(4)</w:t>
      </w:r>
      <w:r w:rsidRPr="002F22F2">
        <w:rPr>
          <w:rFonts w:ascii="Times New Roman" w:eastAsia="Times New Roman" w:hAnsi="Times New Roman" w:cs="Times New Roman"/>
          <w:b/>
          <w:bCs/>
          <w:color w:val="FF0000"/>
          <w:sz w:val="24"/>
          <w:szCs w:val="24"/>
          <w:lang w:eastAsia="cs-CZ"/>
        </w:rPr>
        <w:t>(3)</w:t>
      </w:r>
      <w:r w:rsidRPr="002F22F2">
        <w:rPr>
          <w:rFonts w:ascii="Times New Roman" w:eastAsia="Times New Roman" w:hAnsi="Times New Roman" w:cs="Times New Roman"/>
          <w:color w:val="FF0000"/>
          <w:sz w:val="24"/>
          <w:szCs w:val="24"/>
          <w:lang w:eastAsia="cs-CZ"/>
        </w:rPr>
        <w:t> </w:t>
      </w:r>
      <w:r w:rsidRPr="00A5597E">
        <w:rPr>
          <w:rFonts w:ascii="Times New Roman" w:eastAsia="Times New Roman" w:hAnsi="Times New Roman" w:cs="Times New Roman"/>
          <w:sz w:val="24"/>
          <w:szCs w:val="24"/>
          <w:lang w:eastAsia="cs-CZ"/>
        </w:rPr>
        <w:t xml:space="preserve">Další finanční prostředky podle odstavce </w:t>
      </w:r>
      <w:r w:rsidRPr="002F22F2">
        <w:rPr>
          <w:rFonts w:ascii="Times New Roman" w:eastAsia="Times New Roman" w:hAnsi="Times New Roman" w:cs="Times New Roman"/>
          <w:strike/>
          <w:color w:val="FF0000"/>
          <w:sz w:val="24"/>
          <w:szCs w:val="24"/>
          <w:lang w:eastAsia="cs-CZ"/>
        </w:rPr>
        <w:t>3</w:t>
      </w:r>
      <w:r w:rsidRPr="002F22F2">
        <w:rPr>
          <w:rFonts w:ascii="Times New Roman" w:eastAsia="Times New Roman" w:hAnsi="Times New Roman" w:cs="Times New Roman"/>
          <w:b/>
          <w:bCs/>
          <w:color w:val="FF0000"/>
          <w:sz w:val="24"/>
          <w:szCs w:val="24"/>
          <w:lang w:eastAsia="cs-CZ"/>
        </w:rPr>
        <w:t>2</w:t>
      </w:r>
      <w:r w:rsidRPr="002F22F2">
        <w:rPr>
          <w:rFonts w:ascii="Times New Roman" w:eastAsia="Times New Roman" w:hAnsi="Times New Roman" w:cs="Times New Roman"/>
          <w:color w:val="FF0000"/>
          <w:sz w:val="24"/>
          <w:szCs w:val="24"/>
          <w:lang w:eastAsia="cs-CZ"/>
        </w:rPr>
        <w:t xml:space="preserve"> </w:t>
      </w:r>
      <w:r w:rsidRPr="00A5597E">
        <w:rPr>
          <w:rFonts w:ascii="Times New Roman" w:eastAsia="Times New Roman" w:hAnsi="Times New Roman" w:cs="Times New Roman"/>
          <w:sz w:val="24"/>
          <w:szCs w:val="24"/>
          <w:lang w:eastAsia="cs-CZ"/>
        </w:rPr>
        <w:t>ministerstvo poskytuje postupem podle odstavce 1 a krajský úřad má povinnost je právnickým osobám poskytnout.</w:t>
      </w:r>
    </w:p>
    <w:p w14:paraId="5794CD36" w14:textId="77777777" w:rsidR="002F22F2" w:rsidRDefault="002F22F2" w:rsidP="002F22F2">
      <w:pPr>
        <w:spacing w:after="0" w:line="240" w:lineRule="auto"/>
        <w:jc w:val="center"/>
        <w:rPr>
          <w:rFonts w:ascii="Times New Roman" w:hAnsi="Times New Roman" w:cs="Times New Roman"/>
          <w:sz w:val="24"/>
          <w:szCs w:val="24"/>
        </w:rPr>
      </w:pPr>
    </w:p>
    <w:p w14:paraId="09E64587" w14:textId="1AD0CEA8" w:rsidR="002F22F2" w:rsidRPr="00F53F59" w:rsidRDefault="002F22F2" w:rsidP="002F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EAB27D1" w14:textId="77777777" w:rsidR="002F22F2" w:rsidRDefault="002F22F2" w:rsidP="008C20D1">
      <w:pPr>
        <w:spacing w:after="0" w:line="240" w:lineRule="auto"/>
        <w:jc w:val="center"/>
        <w:rPr>
          <w:rFonts w:ascii="Times New Roman" w:hAnsi="Times New Roman" w:cs="Times New Roman"/>
          <w:sz w:val="24"/>
          <w:szCs w:val="24"/>
        </w:rPr>
      </w:pPr>
    </w:p>
    <w:p w14:paraId="170ADF14" w14:textId="22EAB466" w:rsidR="008C20D1" w:rsidRPr="00F53F59" w:rsidRDefault="008C20D1" w:rsidP="008C20D1">
      <w:pPr>
        <w:spacing w:after="0" w:line="240" w:lineRule="auto"/>
        <w:jc w:val="center"/>
        <w:rPr>
          <w:rFonts w:ascii="Times New Roman" w:hAnsi="Times New Roman" w:cs="Times New Roman"/>
          <w:sz w:val="24"/>
          <w:szCs w:val="24"/>
        </w:rPr>
      </w:pPr>
      <w:r w:rsidRPr="00F53F59">
        <w:rPr>
          <w:rFonts w:ascii="Times New Roman" w:hAnsi="Times New Roman" w:cs="Times New Roman"/>
          <w:sz w:val="24"/>
          <w:szCs w:val="24"/>
        </w:rPr>
        <w:t>§ 170</w:t>
      </w:r>
    </w:p>
    <w:p w14:paraId="58E9C22C" w14:textId="77777777" w:rsidR="008C20D1" w:rsidRPr="00F53F59" w:rsidRDefault="008C20D1" w:rsidP="008C20D1">
      <w:pPr>
        <w:spacing w:after="0" w:line="240" w:lineRule="auto"/>
        <w:jc w:val="center"/>
        <w:rPr>
          <w:rFonts w:ascii="Times New Roman" w:hAnsi="Times New Roman" w:cs="Times New Roman"/>
          <w:sz w:val="24"/>
          <w:szCs w:val="24"/>
        </w:rPr>
      </w:pPr>
    </w:p>
    <w:p w14:paraId="171CCAF3" w14:textId="77777777" w:rsidR="008C20D1" w:rsidRPr="00F53F59" w:rsidRDefault="008C20D1" w:rsidP="008C20D1">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Ministerstvo</w:t>
      </w:r>
    </w:p>
    <w:p w14:paraId="772A3F49" w14:textId="77777777" w:rsidR="008C20D1" w:rsidRPr="00F53F59" w:rsidRDefault="008C20D1" w:rsidP="008C20D1">
      <w:pPr>
        <w:spacing w:after="0" w:line="240" w:lineRule="auto"/>
        <w:jc w:val="both"/>
        <w:rPr>
          <w:rFonts w:ascii="Times New Roman" w:hAnsi="Times New Roman" w:cs="Times New Roman"/>
          <w:sz w:val="24"/>
          <w:szCs w:val="24"/>
        </w:rPr>
      </w:pPr>
    </w:p>
    <w:p w14:paraId="46A28719" w14:textId="4B879FB4" w:rsidR="008C20D1" w:rsidRPr="00F53F59" w:rsidRDefault="008C20D1" w:rsidP="008C20D1">
      <w:pPr>
        <w:spacing w:after="0" w:line="240" w:lineRule="auto"/>
        <w:jc w:val="both"/>
        <w:rPr>
          <w:rFonts w:ascii="Times New Roman" w:hAnsi="Times New Roman" w:cs="Times New Roman"/>
          <w:sz w:val="24"/>
          <w:szCs w:val="24"/>
          <w:vertAlign w:val="superscript"/>
        </w:rPr>
      </w:pPr>
      <w:r w:rsidRPr="00F53F59">
        <w:rPr>
          <w:rFonts w:ascii="Times New Roman" w:hAnsi="Times New Roman" w:cs="Times New Roman"/>
          <w:sz w:val="24"/>
          <w:szCs w:val="24"/>
        </w:rPr>
        <w:t>a)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F53F59">
        <w:rPr>
          <w:rFonts w:ascii="Times New Roman" w:hAnsi="Times New Roman" w:cs="Times New Roman"/>
          <w:sz w:val="24"/>
          <w:szCs w:val="24"/>
          <w:vertAlign w:val="superscript"/>
        </w:rPr>
        <w:t>40)</w:t>
      </w:r>
    </w:p>
    <w:p w14:paraId="404087F1" w14:textId="77777777" w:rsidR="008C20D1" w:rsidRPr="00F53F59" w:rsidRDefault="008C20D1" w:rsidP="008C20D1">
      <w:pPr>
        <w:spacing w:after="0" w:line="240" w:lineRule="auto"/>
        <w:jc w:val="both"/>
        <w:rPr>
          <w:rFonts w:ascii="Times New Roman" w:hAnsi="Times New Roman" w:cs="Times New Roman"/>
          <w:sz w:val="24"/>
          <w:szCs w:val="24"/>
        </w:rPr>
      </w:pPr>
    </w:p>
    <w:p w14:paraId="6425941C" w14:textId="2CF214C5" w:rsidR="008C20D1" w:rsidRDefault="008C20D1" w:rsidP="008C20D1">
      <w:pPr>
        <w:spacing w:after="0" w:line="240" w:lineRule="auto"/>
        <w:jc w:val="both"/>
        <w:rPr>
          <w:rFonts w:ascii="Times New Roman" w:eastAsia="Times New Roman" w:hAnsi="Times New Roman" w:cs="Times New Roman"/>
          <w:sz w:val="24"/>
          <w:szCs w:val="24"/>
          <w:lang w:eastAsia="cs-CZ"/>
        </w:rPr>
      </w:pPr>
      <w:r w:rsidRPr="00F53F59">
        <w:rPr>
          <w:rFonts w:ascii="Times New Roman" w:hAnsi="Times New Roman" w:cs="Times New Roman"/>
          <w:sz w:val="24"/>
          <w:szCs w:val="24"/>
        </w:rPr>
        <w:t>b)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xml:space="preserve"> závazné zásady, podle kterých provádějí krajské úřady rozpis finančních prostředků státního rozpočtu přidělovaných podle </w:t>
      </w:r>
      <w:r w:rsidRPr="002F22F2">
        <w:rPr>
          <w:rFonts w:ascii="Times New Roman" w:hAnsi="Times New Roman" w:cs="Times New Roman"/>
          <w:strike/>
          <w:color w:val="FF0000"/>
          <w:sz w:val="24"/>
          <w:szCs w:val="24"/>
        </w:rPr>
        <w:t>§ 160 odst. 2 a 3,</w:t>
      </w:r>
      <w:r w:rsidRPr="00D17A31">
        <w:rPr>
          <w:rFonts w:ascii="Times New Roman" w:hAnsi="Times New Roman" w:cs="Times New Roman"/>
          <w:color w:val="FF0000"/>
          <w:sz w:val="24"/>
          <w:szCs w:val="24"/>
        </w:rPr>
        <w:t xml:space="preserve"> </w:t>
      </w:r>
      <w:r w:rsidRPr="00D17A31">
        <w:rPr>
          <w:rFonts w:ascii="Times New Roman" w:hAnsi="Times New Roman" w:cs="Times New Roman"/>
          <w:sz w:val="24"/>
          <w:szCs w:val="24"/>
        </w:rPr>
        <w:t>§ 161 odst. 5</w:t>
      </w:r>
      <w:r w:rsidRPr="00F53F59">
        <w:rPr>
          <w:rFonts w:ascii="Times New Roman" w:hAnsi="Times New Roman" w:cs="Times New Roman"/>
          <w:sz w:val="24"/>
          <w:szCs w:val="24"/>
        </w:rPr>
        <w:t>, § 161a odst. 2, § 161b odst. 2 a </w:t>
      </w:r>
      <w:r w:rsidRPr="00D17A31">
        <w:rPr>
          <w:rFonts w:ascii="Times New Roman" w:hAnsi="Times New Roman" w:cs="Times New Roman"/>
          <w:sz w:val="24"/>
          <w:szCs w:val="24"/>
        </w:rPr>
        <w:t xml:space="preserve">§ 161c odst. </w:t>
      </w:r>
      <w:r w:rsidR="00655765" w:rsidRPr="00D17A31">
        <w:rPr>
          <w:rFonts w:ascii="Times New Roman" w:hAnsi="Times New Roman" w:cs="Times New Roman"/>
          <w:sz w:val="24"/>
          <w:szCs w:val="24"/>
        </w:rPr>
        <w:t>7</w:t>
      </w:r>
      <w:r w:rsidR="00342415" w:rsidRPr="00342415">
        <w:rPr>
          <w:rFonts w:ascii="Times New Roman" w:eastAsia="Times New Roman" w:hAnsi="Times New Roman" w:cs="Times New Roman"/>
          <w:sz w:val="24"/>
          <w:szCs w:val="24"/>
          <w:lang w:eastAsia="cs-CZ"/>
        </w:rPr>
        <w:t>,</w:t>
      </w:r>
    </w:p>
    <w:p w14:paraId="5C90DD86" w14:textId="77777777" w:rsidR="008C20D1" w:rsidRPr="00F53F59" w:rsidRDefault="008C20D1" w:rsidP="008C20D1">
      <w:pPr>
        <w:spacing w:after="0" w:line="240" w:lineRule="auto"/>
        <w:jc w:val="both"/>
        <w:rPr>
          <w:rFonts w:ascii="Times New Roman" w:hAnsi="Times New Roman" w:cs="Times New Roman"/>
          <w:sz w:val="24"/>
          <w:szCs w:val="24"/>
        </w:rPr>
      </w:pPr>
    </w:p>
    <w:p w14:paraId="10AFE1B2" w14:textId="57008E9A" w:rsidR="008C20D1" w:rsidRDefault="008C20D1" w:rsidP="008C20D1">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c)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závazné zásady, podle kterých provádějí obecní úřady obce s rozšířenou působností návrhy ro</w:t>
      </w:r>
      <w:r w:rsidRPr="00C20600">
        <w:rPr>
          <w:rFonts w:ascii="Times New Roman" w:hAnsi="Times New Roman" w:cs="Times New Roman"/>
          <w:sz w:val="24"/>
          <w:szCs w:val="24"/>
        </w:rPr>
        <w:t xml:space="preserve">zpisů rozpočtů finančních prostředků státního rozpočtu poskytovaných podle </w:t>
      </w:r>
      <w:r w:rsidRPr="00FE2E65">
        <w:rPr>
          <w:rFonts w:ascii="Times New Roman" w:hAnsi="Times New Roman" w:cs="Times New Roman"/>
          <w:sz w:val="24"/>
          <w:szCs w:val="24"/>
        </w:rPr>
        <w:t xml:space="preserve">§ 161c odst. </w:t>
      </w:r>
      <w:r w:rsidR="006C1FA7" w:rsidRPr="00FE2E65">
        <w:rPr>
          <w:rFonts w:ascii="Times New Roman" w:hAnsi="Times New Roman" w:cs="Times New Roman"/>
          <w:sz w:val="24"/>
          <w:szCs w:val="24"/>
        </w:rPr>
        <w:t>8</w:t>
      </w:r>
      <w:r w:rsidRPr="00F53F59">
        <w:rPr>
          <w:rFonts w:ascii="Times New Roman" w:hAnsi="Times New Roman" w:cs="Times New Roman"/>
          <w:sz w:val="24"/>
          <w:szCs w:val="24"/>
        </w:rPr>
        <w:t>,</w:t>
      </w:r>
    </w:p>
    <w:p w14:paraId="5197BAAF" w14:textId="77777777" w:rsidR="00C20600" w:rsidRPr="00F53F59" w:rsidRDefault="00C20600" w:rsidP="008C20D1">
      <w:pPr>
        <w:spacing w:after="0" w:line="240" w:lineRule="auto"/>
        <w:jc w:val="both"/>
        <w:rPr>
          <w:rFonts w:ascii="Times New Roman" w:hAnsi="Times New Roman" w:cs="Times New Roman"/>
          <w:sz w:val="24"/>
          <w:szCs w:val="24"/>
        </w:rPr>
      </w:pPr>
    </w:p>
    <w:p w14:paraId="6F1F07D8" w14:textId="77777777"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F53F59">
        <w:rPr>
          <w:rFonts w:ascii="Times New Roman" w:hAnsi="Times New Roman" w:cs="Times New Roman"/>
          <w:sz w:val="24"/>
          <w:szCs w:val="24"/>
        </w:rPr>
        <w:t>b)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xml:space="preserve"> závazné zásady, podle kterých provádějí krajské úřady rozpis finančních prostředků státního rozpočtu přidělovaných podle </w:t>
      </w:r>
      <w:r w:rsidRPr="00F53F59">
        <w:rPr>
          <w:rFonts w:ascii="Times New Roman" w:hAnsi="Times New Roman" w:cs="Times New Roman"/>
          <w:strike/>
          <w:sz w:val="24"/>
          <w:szCs w:val="24"/>
        </w:rPr>
        <w:t>§ 161 odst. 5</w:t>
      </w:r>
      <w:r w:rsidRPr="00F53F59">
        <w:rPr>
          <w:rFonts w:ascii="Times New Roman" w:hAnsi="Times New Roman" w:cs="Times New Roman"/>
          <w:b/>
          <w:bCs/>
          <w:sz w:val="24"/>
          <w:szCs w:val="24"/>
        </w:rPr>
        <w:t>§ 161 odst. 8</w:t>
      </w:r>
      <w:r w:rsidRPr="00F53F59">
        <w:rPr>
          <w:rFonts w:ascii="Times New Roman" w:hAnsi="Times New Roman" w:cs="Times New Roman"/>
          <w:sz w:val="24"/>
          <w:szCs w:val="24"/>
        </w:rPr>
        <w:t>, § 161a odst. 2, § 161b odst. 2 a </w:t>
      </w:r>
      <w:r w:rsidRPr="00F53F59">
        <w:rPr>
          <w:rFonts w:ascii="Times New Roman" w:hAnsi="Times New Roman" w:cs="Times New Roman"/>
          <w:strike/>
          <w:sz w:val="24"/>
          <w:szCs w:val="24"/>
        </w:rPr>
        <w:t>§ 161c odst. 7</w:t>
      </w:r>
      <w:r w:rsidRPr="00F53F59">
        <w:rPr>
          <w:rFonts w:ascii="Times New Roman" w:hAnsi="Times New Roman" w:cs="Times New Roman"/>
          <w:b/>
          <w:bCs/>
          <w:sz w:val="24"/>
          <w:szCs w:val="24"/>
        </w:rPr>
        <w:t>§ 161c odst. 8</w:t>
      </w:r>
      <w:r w:rsidRPr="00E470D7">
        <w:rPr>
          <w:rFonts w:ascii="Times New Roman" w:hAnsi="Times New Roman" w:cs="Times New Roman"/>
          <w:sz w:val="24"/>
          <w:szCs w:val="24"/>
        </w:rPr>
        <w:t xml:space="preserve">, </w:t>
      </w:r>
      <w:r w:rsidRPr="00E470D7">
        <w:rPr>
          <w:rFonts w:ascii="Times New Roman" w:eastAsia="Times New Roman" w:hAnsi="Times New Roman" w:cs="Times New Roman"/>
          <w:sz w:val="24"/>
          <w:szCs w:val="24"/>
          <w:lang w:eastAsia="cs-CZ"/>
        </w:rPr>
        <w:t>a podmínky, za kterých lze změnit účel, na který jsou finanční prostředky ze státního rozpočtu poskytovány</w:t>
      </w:r>
      <w:r w:rsidRPr="00342415">
        <w:rPr>
          <w:rFonts w:ascii="Times New Roman" w:eastAsia="Times New Roman" w:hAnsi="Times New Roman" w:cs="Times New Roman"/>
          <w:sz w:val="24"/>
          <w:szCs w:val="24"/>
          <w:lang w:eastAsia="cs-CZ"/>
        </w:rPr>
        <w:t>,</w:t>
      </w:r>
    </w:p>
    <w:p w14:paraId="13CD30DD" w14:textId="77777777"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p>
    <w:p w14:paraId="272C3AAA" w14:textId="52DEE1B4"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F53F59">
        <w:rPr>
          <w:rFonts w:ascii="Times New Roman" w:hAnsi="Times New Roman" w:cs="Times New Roman"/>
          <w:sz w:val="24"/>
          <w:szCs w:val="24"/>
        </w:rPr>
        <w:t>c)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xml:space="preserve"> závazné zásady, podle kterých provádějí obecní úřady obce s rozšířenou působností návrhy rozpisů rozpočtů finančních prostředků státního rozpočtu poskytovaných podle </w:t>
      </w:r>
      <w:r w:rsidRPr="00F53F59">
        <w:rPr>
          <w:rFonts w:ascii="Times New Roman" w:hAnsi="Times New Roman" w:cs="Times New Roman"/>
          <w:strike/>
          <w:sz w:val="24"/>
          <w:szCs w:val="24"/>
        </w:rPr>
        <w:t>§ 161c odst. 8</w:t>
      </w:r>
      <w:r w:rsidRPr="00F53F59">
        <w:rPr>
          <w:rFonts w:ascii="Times New Roman" w:hAnsi="Times New Roman" w:cs="Times New Roman"/>
          <w:b/>
          <w:bCs/>
          <w:sz w:val="24"/>
          <w:szCs w:val="24"/>
        </w:rPr>
        <w:t>§ 161c odst. 9</w:t>
      </w:r>
      <w:r w:rsidRPr="00F53F59">
        <w:rPr>
          <w:rFonts w:ascii="Times New Roman" w:hAnsi="Times New Roman" w:cs="Times New Roman"/>
          <w:sz w:val="24"/>
          <w:szCs w:val="24"/>
        </w:rPr>
        <w:t>,</w:t>
      </w:r>
    </w:p>
    <w:p w14:paraId="147CE328" w14:textId="77777777"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p>
    <w:p w14:paraId="16232869" w14:textId="77777777" w:rsidR="00C20600" w:rsidRPr="00E651E5" w:rsidRDefault="00C20600" w:rsidP="00FE2E65">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i/>
          <w:iCs/>
          <w:sz w:val="24"/>
          <w:szCs w:val="24"/>
        </w:rPr>
      </w:pPr>
      <w:r>
        <w:rPr>
          <w:rFonts w:ascii="Times New Roman" w:eastAsia="Times New Roman" w:hAnsi="Times New Roman" w:cs="Times New Roman"/>
          <w:i/>
          <w:iCs/>
          <w:sz w:val="24"/>
          <w:szCs w:val="24"/>
          <w:lang w:eastAsia="cs-CZ"/>
        </w:rPr>
        <w:t>Účinnost ke dni 1. ledna 2026.</w:t>
      </w:r>
    </w:p>
    <w:p w14:paraId="5FBE9F0D" w14:textId="77777777" w:rsidR="008C20D1" w:rsidRPr="00F53F59" w:rsidRDefault="008C20D1" w:rsidP="008C20D1">
      <w:pPr>
        <w:spacing w:after="0" w:line="240" w:lineRule="auto"/>
        <w:jc w:val="both"/>
        <w:rPr>
          <w:rFonts w:ascii="Times New Roman" w:hAnsi="Times New Roman" w:cs="Times New Roman"/>
          <w:sz w:val="24"/>
          <w:szCs w:val="24"/>
        </w:rPr>
      </w:pPr>
    </w:p>
    <w:p w14:paraId="4672363E" w14:textId="77777777" w:rsidR="008C20D1" w:rsidRPr="00F53F59" w:rsidRDefault="008C20D1" w:rsidP="008C20D1">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d) může udělovat věcné a finanční ocenění osobám, které se zasloužily o rozvoj vzdělávání,</w:t>
      </w:r>
    </w:p>
    <w:p w14:paraId="42C713EF" w14:textId="77777777" w:rsidR="00E6580B" w:rsidRPr="00F53F59" w:rsidRDefault="00E6580B" w:rsidP="008C20D1">
      <w:pPr>
        <w:spacing w:after="0" w:line="240" w:lineRule="auto"/>
        <w:jc w:val="both"/>
        <w:rPr>
          <w:rFonts w:ascii="Times New Roman" w:hAnsi="Times New Roman" w:cs="Times New Roman"/>
          <w:sz w:val="24"/>
          <w:szCs w:val="24"/>
        </w:rPr>
      </w:pPr>
    </w:p>
    <w:p w14:paraId="2697B46D" w14:textId="6513C706" w:rsidR="008C20D1" w:rsidRPr="00F53F59" w:rsidRDefault="008C20D1" w:rsidP="008C20D1">
      <w:pPr>
        <w:spacing w:after="0" w:line="240" w:lineRule="auto"/>
        <w:jc w:val="both"/>
        <w:rPr>
          <w:rFonts w:ascii="Times New Roman" w:hAnsi="Times New Roman" w:cs="Times New Roman"/>
          <w:b/>
          <w:sz w:val="24"/>
          <w:szCs w:val="24"/>
        </w:rPr>
      </w:pPr>
      <w:r w:rsidRPr="00F53F59">
        <w:rPr>
          <w:rFonts w:ascii="Times New Roman" w:hAnsi="Times New Roman" w:cs="Times New Roman"/>
          <w:sz w:val="24"/>
          <w:szCs w:val="24"/>
        </w:rPr>
        <w:t xml:space="preserve">e) může udělovat čestný název právnickým osobám a organizačním složkám státu, vykonávajícím činnost školy nebo školského </w:t>
      </w:r>
      <w:proofErr w:type="gramStart"/>
      <w:r w:rsidRPr="00F53F59">
        <w:rPr>
          <w:rFonts w:ascii="Times New Roman" w:hAnsi="Times New Roman" w:cs="Times New Roman"/>
          <w:sz w:val="24"/>
          <w:szCs w:val="24"/>
        </w:rPr>
        <w:t>zařízení</w:t>
      </w:r>
      <w:r w:rsidRPr="00F53F59">
        <w:rPr>
          <w:rFonts w:ascii="Times New Roman" w:hAnsi="Times New Roman" w:cs="Times New Roman"/>
          <w:strike/>
          <w:sz w:val="24"/>
          <w:szCs w:val="24"/>
        </w:rPr>
        <w:t>,</w:t>
      </w:r>
      <w:r w:rsidRPr="00F53F59">
        <w:rPr>
          <w:rFonts w:ascii="Times New Roman" w:hAnsi="Times New Roman" w:cs="Times New Roman"/>
          <w:b/>
          <w:sz w:val="24"/>
          <w:szCs w:val="24"/>
        </w:rPr>
        <w:t>.</w:t>
      </w:r>
      <w:proofErr w:type="gramEnd"/>
    </w:p>
    <w:p w14:paraId="2F5BE4FF" w14:textId="77777777" w:rsidR="008C20D1" w:rsidRPr="00F53F59" w:rsidRDefault="008C20D1" w:rsidP="008C20D1">
      <w:pPr>
        <w:spacing w:after="0" w:line="240" w:lineRule="auto"/>
        <w:jc w:val="both"/>
        <w:rPr>
          <w:rFonts w:ascii="Times New Roman" w:hAnsi="Times New Roman" w:cs="Times New Roman"/>
          <w:b/>
          <w:sz w:val="24"/>
          <w:szCs w:val="24"/>
        </w:rPr>
      </w:pPr>
    </w:p>
    <w:p w14:paraId="24F19383" w14:textId="77777777" w:rsidR="008C20D1" w:rsidRPr="00F53F59" w:rsidRDefault="008C20D1" w:rsidP="008C20D1">
      <w:pPr>
        <w:spacing w:after="0" w:line="240" w:lineRule="auto"/>
        <w:jc w:val="both"/>
        <w:rPr>
          <w:rFonts w:ascii="Times New Roman" w:hAnsi="Times New Roman" w:cs="Times New Roman"/>
          <w:strike/>
          <w:sz w:val="24"/>
          <w:szCs w:val="24"/>
        </w:rPr>
      </w:pPr>
      <w:r w:rsidRPr="00F53F59">
        <w:rPr>
          <w:rFonts w:ascii="Times New Roman" w:hAnsi="Times New Roman" w:cs="Times New Roman"/>
          <w:strike/>
          <w:sz w:val="24"/>
          <w:szCs w:val="24"/>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bookmarkEnd w:id="4"/>
    <w:p w14:paraId="60641BB9" w14:textId="77777777" w:rsidR="00655765" w:rsidRPr="00F53F59" w:rsidRDefault="00655765" w:rsidP="00655765">
      <w:pPr>
        <w:spacing w:after="120" w:line="240" w:lineRule="auto"/>
        <w:rPr>
          <w:rFonts w:ascii="Times New Roman" w:hAnsi="Times New Roman" w:cs="Times New Roman"/>
          <w:szCs w:val="24"/>
        </w:rPr>
      </w:pPr>
      <w:r w:rsidRPr="00F53F59">
        <w:rPr>
          <w:rFonts w:ascii="Times New Roman" w:hAnsi="Times New Roman" w:cs="Times New Roman"/>
          <w:szCs w:val="24"/>
        </w:rPr>
        <w:t>__________________</w:t>
      </w:r>
    </w:p>
    <w:p w14:paraId="7B887AD8" w14:textId="77777777" w:rsidR="00655765" w:rsidRPr="00F53F59" w:rsidRDefault="00655765" w:rsidP="00655765">
      <w:pPr>
        <w:spacing w:after="120" w:line="240" w:lineRule="auto"/>
        <w:rPr>
          <w:rFonts w:ascii="Times New Roman" w:hAnsi="Times New Roman" w:cs="Times New Roman"/>
          <w:sz w:val="20"/>
          <w:szCs w:val="20"/>
          <w:shd w:val="clear" w:color="auto" w:fill="FFFFFF"/>
        </w:rPr>
      </w:pPr>
      <w:r w:rsidRPr="00F53F59">
        <w:rPr>
          <w:rFonts w:ascii="Times New Roman" w:hAnsi="Times New Roman" w:cs="Times New Roman"/>
          <w:sz w:val="20"/>
          <w:szCs w:val="20"/>
          <w:shd w:val="clear" w:color="auto" w:fill="FFFFFF"/>
          <w:vertAlign w:val="superscript"/>
        </w:rPr>
        <w:t>40)</w:t>
      </w:r>
      <w:r w:rsidRPr="00F53F59">
        <w:rPr>
          <w:rFonts w:ascii="Times New Roman" w:hAnsi="Times New Roman" w:cs="Times New Roman"/>
          <w:sz w:val="20"/>
          <w:szCs w:val="20"/>
          <w:shd w:val="clear" w:color="auto" w:fill="FFFFFF"/>
        </w:rPr>
        <w:t xml:space="preserve"> Zákon č. 320/2001 Sb., o finanční kontrole ve veřejné správě a o změně některých zákonů (zákon o finanční kontrole), ve znění pozdějších předpisů.</w:t>
      </w:r>
    </w:p>
    <w:p w14:paraId="3DDDAD3A" w14:textId="77777777" w:rsidR="00655765" w:rsidRPr="00F53F59" w:rsidRDefault="00655765" w:rsidP="00655765">
      <w:pPr>
        <w:spacing w:after="0" w:line="240" w:lineRule="auto"/>
        <w:rPr>
          <w:rFonts w:ascii="Times New Roman" w:hAnsi="Times New Roman" w:cs="Times New Roman"/>
          <w:sz w:val="20"/>
          <w:szCs w:val="20"/>
          <w:shd w:val="clear" w:color="auto" w:fill="FFFFFF"/>
        </w:rPr>
      </w:pPr>
      <w:r w:rsidRPr="00F53F59">
        <w:rPr>
          <w:rFonts w:ascii="Times New Roman" w:hAnsi="Times New Roman" w:cs="Times New Roman"/>
          <w:sz w:val="20"/>
          <w:szCs w:val="20"/>
          <w:shd w:val="clear" w:color="auto" w:fill="FFFFFF"/>
          <w:vertAlign w:val="superscript"/>
        </w:rPr>
        <w:t>41)</w:t>
      </w:r>
      <w:r w:rsidRPr="00F53F59">
        <w:rPr>
          <w:rFonts w:ascii="Times New Roman" w:hAnsi="Times New Roman" w:cs="Times New Roman"/>
          <w:sz w:val="20"/>
          <w:szCs w:val="20"/>
          <w:shd w:val="clear" w:color="auto" w:fill="FFFFFF"/>
        </w:rPr>
        <w:t xml:space="preserve"> § 30 zákona č. 129/2000 Sb., o krajích (krajské zřízení), ve znění zákona č. 231/2002 Sb.</w:t>
      </w:r>
    </w:p>
    <w:p w14:paraId="1581C6AF" w14:textId="7C4B4E2D" w:rsidR="008C20D1" w:rsidRPr="00F53F59" w:rsidRDefault="00655765" w:rsidP="00655765">
      <w:pPr>
        <w:spacing w:after="0" w:line="240" w:lineRule="auto"/>
        <w:rPr>
          <w:rFonts w:ascii="Times New Roman" w:hAnsi="Times New Roman" w:cs="Times New Roman"/>
          <w:sz w:val="24"/>
          <w:szCs w:val="24"/>
        </w:rPr>
      </w:pPr>
      <w:r w:rsidRPr="00F53F59">
        <w:rPr>
          <w:rFonts w:ascii="Times New Roman" w:hAnsi="Times New Roman" w:cs="Times New Roman"/>
          <w:sz w:val="20"/>
          <w:szCs w:val="20"/>
          <w:shd w:val="clear" w:color="auto" w:fill="FFFFFF"/>
        </w:rPr>
        <w:t>§ 61 zákona č. 128/2000 Sb., o obcích (obecní zřízení), ve znění zákona č. 313/2000 Sb.</w:t>
      </w:r>
    </w:p>
    <w:p w14:paraId="7649FE26" w14:textId="77777777" w:rsidR="00D06E70" w:rsidRDefault="00D06E70" w:rsidP="004A3D89">
      <w:pPr>
        <w:spacing w:after="120" w:line="240" w:lineRule="auto"/>
        <w:jc w:val="center"/>
        <w:rPr>
          <w:rFonts w:ascii="Times New Roman" w:eastAsia="Aptos" w:hAnsi="Times New Roman" w:cs="Times New Roman"/>
          <w:color w:val="444444"/>
          <w:sz w:val="24"/>
          <w:szCs w:val="24"/>
          <w:shd w:val="clear" w:color="auto" w:fill="FFFFFF"/>
        </w:rPr>
      </w:pPr>
    </w:p>
    <w:p w14:paraId="7B88E537" w14:textId="3A17BC74" w:rsidR="00CE6C7A" w:rsidRDefault="004A3D89" w:rsidP="00972178">
      <w:pPr>
        <w:spacing w:after="0" w:line="240" w:lineRule="auto"/>
        <w:jc w:val="center"/>
        <w:rPr>
          <w:rFonts w:ascii="Times New Roman" w:eastAsia="Aptos" w:hAnsi="Times New Roman" w:cs="Times New Roman"/>
          <w:color w:val="444444"/>
          <w:sz w:val="24"/>
          <w:szCs w:val="24"/>
          <w:shd w:val="clear" w:color="auto" w:fill="FFFFFF"/>
        </w:rPr>
      </w:pPr>
      <w:r w:rsidRPr="00F53F59">
        <w:rPr>
          <w:rFonts w:ascii="Times New Roman" w:eastAsia="Aptos" w:hAnsi="Times New Roman" w:cs="Times New Roman"/>
          <w:color w:val="444444"/>
          <w:sz w:val="24"/>
          <w:szCs w:val="24"/>
          <w:shd w:val="clear" w:color="auto" w:fill="FFFFFF"/>
        </w:rPr>
        <w:t>(…)</w:t>
      </w:r>
    </w:p>
    <w:p w14:paraId="5614143D" w14:textId="77777777" w:rsidR="00972178" w:rsidRPr="00972178" w:rsidRDefault="00972178" w:rsidP="00972178">
      <w:pPr>
        <w:spacing w:after="0" w:line="240" w:lineRule="auto"/>
        <w:jc w:val="center"/>
        <w:rPr>
          <w:rFonts w:ascii="Times New Roman" w:eastAsia="Aptos" w:hAnsi="Times New Roman" w:cs="Times New Roman"/>
          <w:color w:val="444444"/>
          <w:sz w:val="24"/>
          <w:szCs w:val="24"/>
          <w:shd w:val="clear" w:color="auto" w:fill="FFFFFF"/>
        </w:rPr>
      </w:pPr>
    </w:p>
    <w:p w14:paraId="20A305C5" w14:textId="3C8954D9" w:rsidR="008E27E0" w:rsidRPr="00F53F59" w:rsidRDefault="008E27E0" w:rsidP="008E27E0">
      <w:pPr>
        <w:spacing w:after="12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t>§ 180</w:t>
      </w:r>
    </w:p>
    <w:p w14:paraId="29212D7C" w14:textId="23E8F709" w:rsidR="008E27E0" w:rsidRDefault="008E27E0" w:rsidP="008E27E0">
      <w:pPr>
        <w:spacing w:after="120" w:line="240" w:lineRule="auto"/>
        <w:jc w:val="both"/>
        <w:rPr>
          <w:rFonts w:ascii="Times New Roman" w:eastAsia="Aptos" w:hAnsi="Times New Roman" w:cs="Times New Roman"/>
          <w:sz w:val="24"/>
          <w:szCs w:val="24"/>
          <w:shd w:val="clear" w:color="auto" w:fill="FFFFFF"/>
        </w:rPr>
      </w:pPr>
      <w:r w:rsidRPr="00F53F59">
        <w:rPr>
          <w:rFonts w:ascii="Times New Roman" w:eastAsia="Aptos" w:hAnsi="Times New Roman" w:cs="Times New Roman"/>
          <w:sz w:val="24"/>
          <w:szCs w:val="24"/>
        </w:rPr>
        <w:t xml:space="preserve">(1) </w:t>
      </w:r>
      <w:r w:rsidRPr="00F53F59">
        <w:rPr>
          <w:rFonts w:ascii="Times New Roman" w:eastAsia="Aptos" w:hAnsi="Times New Roman" w:cs="Times New Roman"/>
          <w:sz w:val="24"/>
          <w:szCs w:val="24"/>
          <w:shd w:val="clear" w:color="auto" w:fill="FFFFFF"/>
        </w:rPr>
        <w:t xml:space="preserve">Obec nebo svazek obcí zajišťuje výdaje právnických osob vykonávajících činnost škol a školských zařízení, které zřizuje, s výjimkou výdajů hrazených z finančních prostředků státního rozpočtu přidělovaných podle </w:t>
      </w:r>
      <w:r w:rsidRPr="002A4773">
        <w:rPr>
          <w:rFonts w:ascii="Times New Roman" w:eastAsia="Aptos" w:hAnsi="Times New Roman" w:cs="Times New Roman"/>
          <w:sz w:val="24"/>
          <w:szCs w:val="24"/>
          <w:shd w:val="clear" w:color="auto" w:fill="FFFFFF"/>
        </w:rPr>
        <w:t>§ 161 odst. 3 a 4</w:t>
      </w:r>
      <w:r w:rsidRPr="001B520F">
        <w:rPr>
          <w:rFonts w:ascii="Times New Roman" w:eastAsia="Aptos" w:hAnsi="Times New Roman" w:cs="Times New Roman"/>
          <w:sz w:val="24"/>
          <w:szCs w:val="24"/>
          <w:shd w:val="clear" w:color="auto" w:fill="FFFFFF"/>
        </w:rPr>
        <w:t xml:space="preserve">, § 161a odst. 2, § 161b odst. 2, </w:t>
      </w:r>
      <w:r w:rsidRPr="002A4773">
        <w:rPr>
          <w:rFonts w:ascii="Times New Roman" w:eastAsia="Aptos" w:hAnsi="Times New Roman" w:cs="Times New Roman"/>
          <w:sz w:val="24"/>
          <w:szCs w:val="24"/>
          <w:shd w:val="clear" w:color="auto" w:fill="FFFFFF"/>
        </w:rPr>
        <w:t>§ 161c odst. 7</w:t>
      </w:r>
      <w:r w:rsidRPr="00F53F59">
        <w:rPr>
          <w:rFonts w:ascii="Times New Roman" w:eastAsia="Aptos" w:hAnsi="Times New Roman" w:cs="Times New Roman"/>
          <w:sz w:val="24"/>
          <w:szCs w:val="24"/>
          <w:shd w:val="clear" w:color="auto" w:fill="FFFFFF"/>
        </w:rPr>
        <w:t xml:space="preserve">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B520F" w:rsidRPr="00A870EE" w14:paraId="2AA10523" w14:textId="77777777" w:rsidTr="0064177A">
        <w:tc>
          <w:tcPr>
            <w:tcW w:w="9016" w:type="dxa"/>
          </w:tcPr>
          <w:p w14:paraId="2EA855AC" w14:textId="77777777" w:rsidR="001B520F" w:rsidRDefault="001B520F" w:rsidP="0064177A">
            <w:pPr>
              <w:spacing w:after="120"/>
              <w:jc w:val="both"/>
              <w:rPr>
                <w:rFonts w:ascii="Times New Roman" w:eastAsia="Aptos" w:hAnsi="Times New Roman" w:cs="Times New Roman"/>
                <w:sz w:val="24"/>
                <w:szCs w:val="24"/>
                <w:shd w:val="clear" w:color="auto" w:fill="FFFFFF"/>
              </w:rPr>
            </w:pPr>
            <w:r w:rsidRPr="00A870EE">
              <w:rPr>
                <w:rFonts w:ascii="Times New Roman" w:eastAsia="Aptos" w:hAnsi="Times New Roman" w:cs="Times New Roman"/>
                <w:sz w:val="24"/>
                <w:szCs w:val="24"/>
              </w:rPr>
              <w:t xml:space="preserve">(1) </w:t>
            </w:r>
            <w:r w:rsidRPr="00A870EE">
              <w:rPr>
                <w:rFonts w:ascii="Times New Roman" w:eastAsia="Aptos" w:hAnsi="Times New Roman" w:cs="Times New Roman"/>
                <w:sz w:val="24"/>
                <w:szCs w:val="24"/>
                <w:shd w:val="clear" w:color="auto" w:fill="FFFFFF"/>
              </w:rPr>
              <w:t xml:space="preserve">Obec nebo svazek obcí zajišťuje výdaje právnických osob vykonávajících činnost škol a školských zařízení, které zřizuje, s výjimkou výdajů hrazených z finančních prostředků státního rozpočtu přidělovaných podle </w:t>
            </w:r>
            <w:r w:rsidRPr="00A870EE">
              <w:rPr>
                <w:rFonts w:ascii="Times New Roman" w:eastAsia="Aptos" w:hAnsi="Times New Roman" w:cs="Times New Roman"/>
                <w:strike/>
                <w:sz w:val="24"/>
                <w:szCs w:val="24"/>
                <w:shd w:val="clear" w:color="auto" w:fill="FFFFFF"/>
              </w:rPr>
              <w:t>§ 161 odst. 3 a 4</w:t>
            </w:r>
            <w:r w:rsidRPr="00A870EE">
              <w:rPr>
                <w:rFonts w:ascii="Times New Roman" w:eastAsia="Aptos" w:hAnsi="Times New Roman" w:cs="Times New Roman"/>
                <w:b/>
                <w:sz w:val="24"/>
                <w:szCs w:val="24"/>
                <w:shd w:val="clear" w:color="auto" w:fill="FFFFFF"/>
              </w:rPr>
              <w:t>§ 161 odst. 6 a 7</w:t>
            </w:r>
            <w:r w:rsidRPr="00A870EE">
              <w:rPr>
                <w:rFonts w:ascii="Times New Roman" w:eastAsia="Aptos" w:hAnsi="Times New Roman" w:cs="Times New Roman"/>
                <w:sz w:val="24"/>
                <w:szCs w:val="24"/>
                <w:shd w:val="clear" w:color="auto" w:fill="FFFFFF"/>
              </w:rPr>
              <w:t xml:space="preserve">, § 161a odst. 2, § 161b odst. 2, </w:t>
            </w:r>
            <w:r w:rsidRPr="00A870EE">
              <w:rPr>
                <w:rFonts w:ascii="Times New Roman" w:eastAsia="Aptos" w:hAnsi="Times New Roman" w:cs="Times New Roman"/>
                <w:strike/>
                <w:sz w:val="24"/>
                <w:szCs w:val="24"/>
                <w:shd w:val="clear" w:color="auto" w:fill="FFFFFF"/>
              </w:rPr>
              <w:t>§ 161c odst. 7</w:t>
            </w:r>
            <w:r w:rsidRPr="00A870EE">
              <w:rPr>
                <w:rFonts w:ascii="Times New Roman" w:eastAsia="Aptos" w:hAnsi="Times New Roman" w:cs="Times New Roman"/>
                <w:b/>
                <w:sz w:val="24"/>
                <w:szCs w:val="24"/>
                <w:shd w:val="clear" w:color="auto" w:fill="FFFFFF"/>
              </w:rPr>
              <w:t>§ 161c odst. 8</w:t>
            </w:r>
            <w:r w:rsidRPr="00A870EE">
              <w:rPr>
                <w:rFonts w:ascii="Times New Roman" w:eastAsia="Aptos" w:hAnsi="Times New Roman" w:cs="Times New Roman"/>
                <w:sz w:val="24"/>
                <w:szCs w:val="24"/>
                <w:shd w:val="clear" w:color="auto" w:fill="FFFFFF"/>
              </w:rPr>
              <w:t xml:space="preserve">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2FE977AD" w14:textId="520F6191" w:rsidR="001B520F" w:rsidRPr="002A4773" w:rsidRDefault="001B520F" w:rsidP="002A4773">
            <w:pPr>
              <w:spacing w:after="120"/>
              <w:jc w:val="right"/>
              <w:rPr>
                <w:rFonts w:ascii="Times New Roman" w:eastAsia="Aptos" w:hAnsi="Times New Roman" w:cs="Times New Roman"/>
                <w:i/>
                <w:iCs/>
                <w:sz w:val="24"/>
                <w:szCs w:val="24"/>
                <w:shd w:val="clear" w:color="auto" w:fill="FFFFFF"/>
              </w:rPr>
            </w:pPr>
            <w:r>
              <w:rPr>
                <w:rFonts w:ascii="Times New Roman" w:eastAsia="Aptos" w:hAnsi="Times New Roman" w:cs="Times New Roman"/>
                <w:i/>
                <w:iCs/>
                <w:sz w:val="24"/>
                <w:szCs w:val="24"/>
                <w:shd w:val="clear" w:color="auto" w:fill="FFFFFF"/>
              </w:rPr>
              <w:t>Účinnost ke dni 1. ledna 2026</w:t>
            </w:r>
            <w:r w:rsidR="00A13195">
              <w:rPr>
                <w:rFonts w:ascii="Times New Roman" w:eastAsia="Aptos" w:hAnsi="Times New Roman" w:cs="Times New Roman"/>
                <w:i/>
                <w:iCs/>
                <w:sz w:val="24"/>
                <w:szCs w:val="24"/>
                <w:shd w:val="clear" w:color="auto" w:fill="FFFFFF"/>
              </w:rPr>
              <w:t>.</w:t>
            </w:r>
          </w:p>
        </w:tc>
      </w:tr>
    </w:tbl>
    <w:p w14:paraId="5F9B418F" w14:textId="77777777" w:rsidR="001B520F" w:rsidRPr="00F53F59" w:rsidRDefault="001B520F" w:rsidP="008E27E0">
      <w:pPr>
        <w:spacing w:after="120" w:line="240" w:lineRule="auto"/>
        <w:jc w:val="both"/>
        <w:rPr>
          <w:rFonts w:ascii="Times New Roman" w:eastAsia="Aptos" w:hAnsi="Times New Roman" w:cs="Times New Roman"/>
          <w:sz w:val="24"/>
          <w:szCs w:val="24"/>
          <w:shd w:val="clear" w:color="auto" w:fill="FFFFFF"/>
        </w:rPr>
      </w:pPr>
    </w:p>
    <w:p w14:paraId="518218E0" w14:textId="51F36A96" w:rsidR="002F22F2" w:rsidRPr="002F22F2" w:rsidRDefault="002F22F2" w:rsidP="002F22F2">
      <w:pPr>
        <w:spacing w:after="120" w:line="240" w:lineRule="auto"/>
        <w:jc w:val="both"/>
        <w:rPr>
          <w:rFonts w:ascii="Times New Roman" w:eastAsia="Aptos" w:hAnsi="Times New Roman" w:cs="Times New Roman"/>
          <w:b/>
          <w:bCs/>
          <w:color w:val="FF0000"/>
          <w:sz w:val="24"/>
          <w:szCs w:val="24"/>
          <w:shd w:val="clear" w:color="auto" w:fill="FFFFFF"/>
        </w:rPr>
      </w:pPr>
      <w:r w:rsidRPr="002F22F2">
        <w:rPr>
          <w:rFonts w:ascii="Times New Roman" w:eastAsia="Aptos" w:hAnsi="Times New Roman" w:cs="Times New Roman"/>
          <w:b/>
          <w:bCs/>
          <w:color w:val="FF0000"/>
          <w:sz w:val="24"/>
          <w:szCs w:val="24"/>
          <w:shd w:val="clear" w:color="auto" w:fill="FFFFFF"/>
        </w:rPr>
        <w:t>(2) Obec nebo svazek obcí zajišťuje podle odstavce 1 zejména výdaje vyplývající z naplňování rámcového vzdělávacího programu nebo akreditovaného vzdělávacího programu, výdaje na učebnice, učební pomůcky</w:t>
      </w:r>
      <w:r w:rsidR="001F666D">
        <w:rPr>
          <w:rFonts w:ascii="Times New Roman" w:eastAsia="Aptos" w:hAnsi="Times New Roman" w:cs="Times New Roman"/>
          <w:b/>
          <w:bCs/>
          <w:color w:val="FF0000"/>
          <w:sz w:val="24"/>
          <w:szCs w:val="24"/>
          <w:shd w:val="clear" w:color="auto" w:fill="FFFFFF"/>
        </w:rPr>
        <w:t>, kompenzační pomůcky</w:t>
      </w:r>
      <w:r w:rsidRPr="002F22F2">
        <w:rPr>
          <w:rFonts w:ascii="Times New Roman" w:eastAsia="Aptos" w:hAnsi="Times New Roman" w:cs="Times New Roman"/>
          <w:b/>
          <w:bCs/>
          <w:color w:val="FF0000"/>
          <w:sz w:val="24"/>
          <w:szCs w:val="24"/>
          <w:shd w:val="clear" w:color="auto" w:fill="FFFFFF"/>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 </w:t>
      </w:r>
    </w:p>
    <w:p w14:paraId="2A57CD1F" w14:textId="6F642551" w:rsidR="002F22F2" w:rsidRPr="002F22F2" w:rsidRDefault="002F22F2" w:rsidP="002F22F2">
      <w:pPr>
        <w:spacing w:after="120" w:line="240" w:lineRule="auto"/>
        <w:jc w:val="both"/>
        <w:rPr>
          <w:rFonts w:ascii="Times New Roman" w:eastAsia="Aptos" w:hAnsi="Times New Roman" w:cs="Times New Roman"/>
          <w:color w:val="FF0000"/>
          <w:sz w:val="24"/>
          <w:szCs w:val="24"/>
          <w:shd w:val="clear" w:color="auto" w:fill="FFFFFF"/>
        </w:rPr>
      </w:pPr>
      <w:r w:rsidRPr="002F22F2">
        <w:rPr>
          <w:rFonts w:ascii="Times New Roman" w:eastAsia="Aptos" w:hAnsi="Times New Roman" w:cs="Times New Roman"/>
          <w:b/>
          <w:bCs/>
          <w:color w:val="FF0000"/>
          <w:sz w:val="24"/>
          <w:szCs w:val="24"/>
          <w:shd w:val="clear" w:color="auto" w:fill="FFFFFF"/>
        </w:rPr>
        <w:t xml:space="preserve">(3) Obec nebo svazek obcí dále zajišťuje v případě středních škol, které </w:t>
      </w:r>
      <w:r w:rsidR="0066182A" w:rsidRPr="0066182A">
        <w:rPr>
          <w:rFonts w:ascii="Times New Roman" w:eastAsia="Aptos" w:hAnsi="Times New Roman" w:cs="Times New Roman"/>
          <w:b/>
          <w:bCs/>
          <w:color w:val="FF0000"/>
          <w:sz w:val="24"/>
          <w:szCs w:val="24"/>
          <w:shd w:val="clear" w:color="auto" w:fill="FFFFFF"/>
        </w:rPr>
        <w:t xml:space="preserve">uskutečňují praktické vyučování </w:t>
      </w:r>
      <w:r w:rsidRPr="002F22F2">
        <w:rPr>
          <w:rFonts w:ascii="Times New Roman" w:eastAsia="Aptos" w:hAnsi="Times New Roman" w:cs="Times New Roman"/>
          <w:b/>
          <w:bCs/>
          <w:color w:val="FF0000"/>
          <w:sz w:val="24"/>
          <w:szCs w:val="24"/>
          <w:shd w:val="clear" w:color="auto" w:fill="FFFFFF"/>
        </w:rPr>
        <w:t>podle § 65, výdaje na zajištění nezbytných potřeb vyplývajících z tohoto zákona a rámcových vzdělávacích programů příslušných oborů vzdělání.</w:t>
      </w:r>
    </w:p>
    <w:p w14:paraId="78DABC7E" w14:textId="40A52917" w:rsidR="008E27E0" w:rsidRPr="00F53F59" w:rsidRDefault="008E27E0" w:rsidP="008E27E0">
      <w:pPr>
        <w:spacing w:after="120" w:line="240" w:lineRule="auto"/>
        <w:jc w:val="both"/>
        <w:rPr>
          <w:rFonts w:ascii="Times New Roman" w:eastAsia="Aptos" w:hAnsi="Times New Roman" w:cs="Times New Roman"/>
          <w:sz w:val="24"/>
          <w:szCs w:val="24"/>
          <w:shd w:val="clear" w:color="auto" w:fill="FFFFFF"/>
        </w:rPr>
      </w:pPr>
      <w:r w:rsidRPr="002F22F2">
        <w:rPr>
          <w:rFonts w:ascii="Times New Roman" w:eastAsia="Aptos" w:hAnsi="Times New Roman" w:cs="Times New Roman"/>
          <w:strike/>
          <w:color w:val="FF0000"/>
          <w:sz w:val="24"/>
          <w:szCs w:val="24"/>
          <w:shd w:val="clear" w:color="auto" w:fill="FFFFFF"/>
        </w:rPr>
        <w:t>(2)</w:t>
      </w:r>
      <w:r w:rsidR="002F22F2" w:rsidRPr="002F22F2">
        <w:rPr>
          <w:rFonts w:ascii="Times New Roman" w:eastAsia="Aptos" w:hAnsi="Times New Roman" w:cs="Times New Roman"/>
          <w:b/>
          <w:bCs/>
          <w:color w:val="FF0000"/>
          <w:sz w:val="24"/>
          <w:szCs w:val="24"/>
          <w:shd w:val="clear" w:color="auto" w:fill="FFFFFF"/>
        </w:rPr>
        <w:t>(4)</w:t>
      </w:r>
      <w:r w:rsidRPr="00F53F59">
        <w:rPr>
          <w:rFonts w:ascii="Times New Roman" w:eastAsia="Aptos" w:hAnsi="Times New Roman" w:cs="Times New Roman"/>
          <w:sz w:val="24"/>
          <w:szCs w:val="24"/>
          <w:shd w:val="clear" w:color="auto" w:fill="FFFFFF"/>
        </w:rPr>
        <w:t xml:space="preserve"> Obec může právnickým osobám vykonávajícím činnost škol a školských zařízení, které zřizuje, přispívat na další neinvestiční výdaje jinak hrazené ze státního rozpočtu podle tohoto zákona.</w:t>
      </w:r>
    </w:p>
    <w:p w14:paraId="7A7E34CA" w14:textId="541D1A40" w:rsidR="008E27E0" w:rsidRPr="00972178" w:rsidRDefault="008E27E0" w:rsidP="00972178">
      <w:pPr>
        <w:spacing w:after="0" w:line="240" w:lineRule="auto"/>
        <w:jc w:val="both"/>
        <w:rPr>
          <w:rFonts w:ascii="Times New Roman" w:eastAsia="Aptos" w:hAnsi="Times New Roman" w:cs="Times New Roman"/>
          <w:strike/>
          <w:color w:val="FF0000"/>
          <w:sz w:val="24"/>
          <w:szCs w:val="24"/>
          <w:shd w:val="clear" w:color="auto" w:fill="FFFFFF"/>
        </w:rPr>
      </w:pPr>
      <w:r w:rsidRPr="00972178">
        <w:rPr>
          <w:rFonts w:ascii="Times New Roman" w:eastAsia="Aptos" w:hAnsi="Times New Roman" w:cs="Times New Roman"/>
          <w:strike/>
          <w:color w:val="FF0000"/>
          <w:sz w:val="24"/>
          <w:szCs w:val="24"/>
          <w:shd w:val="clear" w:color="auto" w:fill="FFFFFF"/>
        </w:rPr>
        <w:t>(3)</w:t>
      </w:r>
      <w:r w:rsidR="002F22F2" w:rsidRPr="00972178">
        <w:rPr>
          <w:rFonts w:ascii="Times New Roman" w:eastAsia="Aptos" w:hAnsi="Times New Roman" w:cs="Times New Roman"/>
          <w:b/>
          <w:bCs/>
          <w:strike/>
          <w:color w:val="FF0000"/>
          <w:sz w:val="24"/>
          <w:szCs w:val="24"/>
          <w:shd w:val="clear" w:color="auto" w:fill="FFFFFF"/>
        </w:rPr>
        <w:t>(5)</w:t>
      </w:r>
      <w:r w:rsidRPr="00972178">
        <w:rPr>
          <w:rFonts w:ascii="Times New Roman" w:eastAsia="Aptos" w:hAnsi="Times New Roman" w:cs="Times New Roman"/>
          <w:strike/>
          <w:color w:val="FF0000"/>
          <w:sz w:val="24"/>
          <w:szCs w:val="24"/>
          <w:shd w:val="clear" w:color="auto" w:fill="FFFFFF"/>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896A131" w14:textId="77777777" w:rsidR="005907A1" w:rsidRDefault="005907A1" w:rsidP="00972178">
      <w:pPr>
        <w:spacing w:after="0" w:line="240" w:lineRule="auto"/>
        <w:jc w:val="center"/>
        <w:rPr>
          <w:rFonts w:ascii="Times New Roman" w:eastAsia="Aptos" w:hAnsi="Times New Roman" w:cs="Times New Roman"/>
          <w:bCs/>
          <w:sz w:val="24"/>
        </w:rPr>
      </w:pPr>
    </w:p>
    <w:p w14:paraId="779FD403" w14:textId="6A3CC677" w:rsidR="008E27E0" w:rsidRPr="00F53F59" w:rsidRDefault="008E27E0" w:rsidP="00972178">
      <w:pPr>
        <w:spacing w:after="0" w:line="240" w:lineRule="auto"/>
        <w:jc w:val="center"/>
        <w:rPr>
          <w:rFonts w:ascii="Times New Roman" w:eastAsia="Aptos" w:hAnsi="Times New Roman" w:cs="Times New Roman"/>
          <w:bCs/>
          <w:sz w:val="24"/>
        </w:rPr>
      </w:pPr>
      <w:r w:rsidRPr="00F53F59">
        <w:rPr>
          <w:rFonts w:ascii="Times New Roman" w:eastAsia="Aptos" w:hAnsi="Times New Roman" w:cs="Times New Roman"/>
          <w:bCs/>
          <w:sz w:val="24"/>
        </w:rPr>
        <w:t>(…)</w:t>
      </w:r>
    </w:p>
    <w:p w14:paraId="319AE9FF" w14:textId="77777777" w:rsidR="005907A1" w:rsidRDefault="005907A1" w:rsidP="005907A1">
      <w:pPr>
        <w:spacing w:after="0" w:line="240" w:lineRule="auto"/>
        <w:jc w:val="center"/>
        <w:rPr>
          <w:rFonts w:ascii="Times New Roman" w:eastAsia="Aptos" w:hAnsi="Times New Roman" w:cs="Times New Roman"/>
          <w:sz w:val="24"/>
          <w:szCs w:val="24"/>
        </w:rPr>
      </w:pPr>
    </w:p>
    <w:p w14:paraId="3A46D6C2" w14:textId="05B2A61A" w:rsidR="008E27E0" w:rsidRPr="00F53F59" w:rsidRDefault="008E27E0" w:rsidP="008E27E0">
      <w:pPr>
        <w:spacing w:after="12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t>§ 182</w:t>
      </w:r>
    </w:p>
    <w:p w14:paraId="4AA9B52E" w14:textId="47797004" w:rsidR="008E27E0" w:rsidRDefault="008E27E0" w:rsidP="008E27E0">
      <w:pPr>
        <w:spacing w:after="120" w:line="240" w:lineRule="auto"/>
        <w:jc w:val="both"/>
        <w:rPr>
          <w:rFonts w:ascii="Times New Roman" w:eastAsia="Aptos" w:hAnsi="Times New Roman" w:cs="Times New Roman"/>
          <w:sz w:val="24"/>
          <w:szCs w:val="24"/>
          <w:shd w:val="clear" w:color="auto" w:fill="FFFFFF"/>
        </w:rPr>
      </w:pPr>
      <w:r w:rsidRPr="00F53F59">
        <w:rPr>
          <w:rFonts w:ascii="Times New Roman" w:eastAsia="Aptos" w:hAnsi="Times New Roman" w:cs="Times New Roman"/>
          <w:sz w:val="24"/>
          <w:szCs w:val="24"/>
        </w:rPr>
        <w:t xml:space="preserve">(1) </w:t>
      </w:r>
      <w:r w:rsidRPr="00F53F59">
        <w:rPr>
          <w:rFonts w:ascii="Times New Roman" w:eastAsia="Aptos" w:hAnsi="Times New Roman" w:cs="Times New Roman"/>
          <w:sz w:val="24"/>
          <w:szCs w:val="24"/>
          <w:shd w:val="clear" w:color="auto" w:fill="FFFFFF"/>
        </w:rPr>
        <w:t>Kraj zajišťuje výdaje právnických osob vykonávajících činnost škol a školských zařízení, které zřizuje, s výjimkou výdajů hrazených z finančních prostředků státního rozpočtu přidělovaných</w:t>
      </w:r>
      <w:r w:rsidRPr="00A31666">
        <w:rPr>
          <w:rFonts w:ascii="Times New Roman" w:eastAsia="Aptos" w:hAnsi="Times New Roman" w:cs="Times New Roman"/>
          <w:sz w:val="24"/>
          <w:szCs w:val="24"/>
          <w:shd w:val="clear" w:color="auto" w:fill="FFFFFF"/>
        </w:rPr>
        <w:t xml:space="preserve"> podle </w:t>
      </w:r>
      <w:r w:rsidRPr="002A4773">
        <w:rPr>
          <w:rFonts w:ascii="Times New Roman" w:eastAsia="Aptos" w:hAnsi="Times New Roman" w:cs="Times New Roman"/>
          <w:sz w:val="24"/>
          <w:szCs w:val="24"/>
          <w:shd w:val="clear" w:color="auto" w:fill="FFFFFF"/>
        </w:rPr>
        <w:t>§ 161 odst. 3 a 4</w:t>
      </w:r>
      <w:r w:rsidRPr="00A31666">
        <w:rPr>
          <w:rFonts w:ascii="Times New Roman" w:eastAsia="Aptos" w:hAnsi="Times New Roman" w:cs="Times New Roman"/>
          <w:sz w:val="24"/>
          <w:szCs w:val="24"/>
          <w:shd w:val="clear" w:color="auto" w:fill="FFFFFF"/>
        </w:rPr>
        <w:t xml:space="preserve">, § 161a odst. 2, § 161b odst. 2, </w:t>
      </w:r>
      <w:r w:rsidRPr="002A4773">
        <w:rPr>
          <w:rFonts w:ascii="Times New Roman" w:eastAsia="Aptos" w:hAnsi="Times New Roman" w:cs="Times New Roman"/>
          <w:sz w:val="24"/>
          <w:szCs w:val="24"/>
          <w:shd w:val="clear" w:color="auto" w:fill="FFFFFF"/>
        </w:rPr>
        <w:t>§ 161c odst. 7</w:t>
      </w:r>
      <w:r w:rsidRPr="00F53F59">
        <w:rPr>
          <w:rFonts w:ascii="Times New Roman" w:eastAsia="Aptos" w:hAnsi="Times New Roman" w:cs="Times New Roman"/>
          <w:sz w:val="24"/>
          <w:szCs w:val="24"/>
          <w:shd w:val="clear" w:color="auto" w:fill="FFFFFF"/>
        </w:rPr>
        <w:t xml:space="preserve"> a z jiných zdrojů.</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31666" w:rsidRPr="002E6AAB" w14:paraId="31412D8D" w14:textId="77777777" w:rsidTr="002A4773">
        <w:tc>
          <w:tcPr>
            <w:tcW w:w="9016" w:type="dxa"/>
          </w:tcPr>
          <w:p w14:paraId="19140CF1" w14:textId="77777777" w:rsidR="00A31666" w:rsidRPr="002E6AAB" w:rsidRDefault="00A31666" w:rsidP="0064177A">
            <w:pPr>
              <w:spacing w:after="120"/>
              <w:jc w:val="both"/>
              <w:rPr>
                <w:rFonts w:ascii="Times New Roman" w:eastAsia="Aptos" w:hAnsi="Times New Roman" w:cs="Times New Roman"/>
                <w:sz w:val="24"/>
                <w:szCs w:val="24"/>
                <w:shd w:val="clear" w:color="auto" w:fill="FFFFFF"/>
              </w:rPr>
            </w:pPr>
            <w:r w:rsidRPr="002E6AAB">
              <w:rPr>
                <w:rFonts w:ascii="Times New Roman" w:eastAsia="Aptos" w:hAnsi="Times New Roman" w:cs="Times New Roman"/>
                <w:sz w:val="24"/>
                <w:szCs w:val="24"/>
              </w:rPr>
              <w:t xml:space="preserve">(1) </w:t>
            </w:r>
            <w:r w:rsidRPr="002E6AAB">
              <w:rPr>
                <w:rFonts w:ascii="Times New Roman" w:eastAsia="Aptos" w:hAnsi="Times New Roman" w:cs="Times New Roman"/>
                <w:sz w:val="24"/>
                <w:szCs w:val="24"/>
                <w:shd w:val="clear" w:color="auto" w:fill="FFFFFF"/>
              </w:rPr>
              <w:t xml:space="preserve">Kraj zajišťuje výdaje právnických osob vykonávajících činnost škol a školských zařízení, které zřizuje, s výjimkou výdajů hrazených z finančních prostředků státního rozpočtu přidělovaných podle </w:t>
            </w:r>
            <w:r w:rsidRPr="002E6AAB">
              <w:rPr>
                <w:rFonts w:ascii="Times New Roman" w:eastAsia="Aptos" w:hAnsi="Times New Roman" w:cs="Times New Roman"/>
                <w:strike/>
                <w:sz w:val="24"/>
                <w:szCs w:val="24"/>
                <w:shd w:val="clear" w:color="auto" w:fill="FFFFFF"/>
              </w:rPr>
              <w:t>§ 161 odst. 3 a 4</w:t>
            </w:r>
            <w:r w:rsidRPr="002E6AAB">
              <w:rPr>
                <w:rFonts w:ascii="Times New Roman" w:eastAsia="Aptos" w:hAnsi="Times New Roman" w:cs="Times New Roman"/>
                <w:b/>
                <w:sz w:val="24"/>
                <w:szCs w:val="24"/>
                <w:shd w:val="clear" w:color="auto" w:fill="FFFFFF"/>
              </w:rPr>
              <w:t>§ 161 odst. 6 a 7</w:t>
            </w:r>
            <w:r w:rsidRPr="002E6AAB">
              <w:rPr>
                <w:rFonts w:ascii="Times New Roman" w:eastAsia="Aptos" w:hAnsi="Times New Roman" w:cs="Times New Roman"/>
                <w:sz w:val="24"/>
                <w:szCs w:val="24"/>
                <w:shd w:val="clear" w:color="auto" w:fill="FFFFFF"/>
              </w:rPr>
              <w:t xml:space="preserve">, § 161a odst. 2, § 161b odst. 2, </w:t>
            </w:r>
            <w:r w:rsidRPr="002E6AAB">
              <w:rPr>
                <w:rFonts w:ascii="Times New Roman" w:eastAsia="Aptos" w:hAnsi="Times New Roman" w:cs="Times New Roman"/>
                <w:strike/>
                <w:sz w:val="24"/>
                <w:szCs w:val="24"/>
                <w:shd w:val="clear" w:color="auto" w:fill="FFFFFF"/>
              </w:rPr>
              <w:t>§ 161c odst. 7</w:t>
            </w:r>
            <w:r w:rsidRPr="002E6AAB">
              <w:rPr>
                <w:rFonts w:ascii="Times New Roman" w:eastAsia="Aptos" w:hAnsi="Times New Roman" w:cs="Times New Roman"/>
                <w:b/>
                <w:sz w:val="24"/>
                <w:szCs w:val="24"/>
                <w:shd w:val="clear" w:color="auto" w:fill="FFFFFF"/>
              </w:rPr>
              <w:t>§ 161c odst. 8</w:t>
            </w:r>
            <w:r w:rsidRPr="002E6AAB">
              <w:rPr>
                <w:rFonts w:ascii="Times New Roman" w:eastAsia="Aptos" w:hAnsi="Times New Roman" w:cs="Times New Roman"/>
                <w:sz w:val="24"/>
                <w:szCs w:val="24"/>
                <w:shd w:val="clear" w:color="auto" w:fill="FFFFFF"/>
              </w:rPr>
              <w:t xml:space="preserve"> a z jiných zdrojů.</w:t>
            </w:r>
          </w:p>
        </w:tc>
      </w:tr>
      <w:tr w:rsidR="00A31666" w:rsidRPr="002E6AAB" w14:paraId="5F64F79A" w14:textId="77777777" w:rsidTr="002A4773">
        <w:tc>
          <w:tcPr>
            <w:tcW w:w="9016" w:type="dxa"/>
          </w:tcPr>
          <w:p w14:paraId="2C7D5650" w14:textId="3D1C7B6C" w:rsidR="00A31666" w:rsidRPr="002E6AAB" w:rsidRDefault="00A31666" w:rsidP="002A4773">
            <w:pPr>
              <w:spacing w:after="120"/>
              <w:jc w:val="right"/>
              <w:rPr>
                <w:rFonts w:ascii="Times New Roman" w:eastAsia="Aptos" w:hAnsi="Times New Roman" w:cs="Times New Roman"/>
                <w:sz w:val="24"/>
                <w:szCs w:val="24"/>
                <w:shd w:val="clear" w:color="auto" w:fill="FFFFFF"/>
              </w:rPr>
            </w:pPr>
            <w:r w:rsidRPr="002E6AAB">
              <w:rPr>
                <w:rFonts w:ascii="Times New Roman" w:eastAsia="Aptos" w:hAnsi="Times New Roman" w:cs="Times New Roman"/>
                <w:i/>
                <w:iCs/>
                <w:sz w:val="24"/>
                <w:szCs w:val="24"/>
                <w:shd w:val="clear" w:color="auto" w:fill="FFFFFF"/>
              </w:rPr>
              <w:t>Účinnost ke dni 1. ledna 2026</w:t>
            </w:r>
            <w:r w:rsidR="00A13195">
              <w:rPr>
                <w:rFonts w:ascii="Times New Roman" w:eastAsia="Aptos" w:hAnsi="Times New Roman" w:cs="Times New Roman"/>
                <w:i/>
                <w:iCs/>
                <w:sz w:val="24"/>
                <w:szCs w:val="24"/>
                <w:shd w:val="clear" w:color="auto" w:fill="FFFFFF"/>
              </w:rPr>
              <w:t>.</w:t>
            </w:r>
          </w:p>
        </w:tc>
      </w:tr>
    </w:tbl>
    <w:p w14:paraId="609CC043" w14:textId="77777777" w:rsidR="002A4773" w:rsidRDefault="002A4773" w:rsidP="005907A1">
      <w:pPr>
        <w:spacing w:after="120" w:line="240" w:lineRule="auto"/>
        <w:jc w:val="both"/>
        <w:rPr>
          <w:rFonts w:ascii="Times New Roman" w:eastAsia="Aptos" w:hAnsi="Times New Roman" w:cs="Times New Roman"/>
          <w:b/>
          <w:bCs/>
          <w:color w:val="FF0000"/>
          <w:sz w:val="24"/>
          <w:szCs w:val="24"/>
          <w:shd w:val="clear" w:color="auto" w:fill="FFFFFF"/>
        </w:rPr>
      </w:pPr>
    </w:p>
    <w:p w14:paraId="4A5C394E" w14:textId="78801882" w:rsidR="005907A1" w:rsidRPr="005907A1" w:rsidRDefault="005907A1" w:rsidP="005907A1">
      <w:pPr>
        <w:spacing w:after="120" w:line="240" w:lineRule="auto"/>
        <w:jc w:val="both"/>
        <w:rPr>
          <w:rFonts w:ascii="Times New Roman" w:eastAsia="Aptos" w:hAnsi="Times New Roman" w:cs="Times New Roman"/>
          <w:b/>
          <w:bCs/>
          <w:color w:val="FF0000"/>
          <w:sz w:val="24"/>
          <w:szCs w:val="24"/>
          <w:shd w:val="clear" w:color="auto" w:fill="FFFFFF"/>
        </w:rPr>
      </w:pPr>
      <w:r w:rsidRPr="005907A1">
        <w:rPr>
          <w:rFonts w:ascii="Times New Roman" w:eastAsia="Aptos" w:hAnsi="Times New Roman" w:cs="Times New Roman"/>
          <w:b/>
          <w:bCs/>
          <w:color w:val="FF0000"/>
          <w:sz w:val="24"/>
          <w:szCs w:val="24"/>
          <w:shd w:val="clear" w:color="auto" w:fill="FFFFFF"/>
        </w:rPr>
        <w:t>(2) Kraj zajišťuje podle odstavce 1 zejména výdaje vyplývající z naplňování rámcového vzdělávacího programu nebo akreditovaného vzdělávacího programu, výdaje na učebnice, učební pomůcky</w:t>
      </w:r>
      <w:r w:rsidR="002362CB">
        <w:rPr>
          <w:rFonts w:ascii="Times New Roman" w:eastAsia="Aptos" w:hAnsi="Times New Roman" w:cs="Times New Roman"/>
          <w:b/>
          <w:bCs/>
          <w:color w:val="FF0000"/>
          <w:sz w:val="24"/>
          <w:szCs w:val="24"/>
          <w:shd w:val="clear" w:color="auto" w:fill="FFFFFF"/>
        </w:rPr>
        <w:t>, kompenzační pomůcky</w:t>
      </w:r>
      <w:r w:rsidRPr="005907A1">
        <w:rPr>
          <w:rFonts w:ascii="Times New Roman" w:eastAsia="Aptos" w:hAnsi="Times New Roman" w:cs="Times New Roman"/>
          <w:b/>
          <w:bCs/>
          <w:color w:val="FF0000"/>
          <w:sz w:val="24"/>
          <w:szCs w:val="24"/>
          <w:shd w:val="clear" w:color="auto" w:fill="FFFFFF"/>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 </w:t>
      </w:r>
    </w:p>
    <w:p w14:paraId="0421C4A8" w14:textId="002E4331" w:rsidR="005907A1" w:rsidRPr="005907A1" w:rsidRDefault="005907A1" w:rsidP="005907A1">
      <w:pPr>
        <w:spacing w:after="120" w:line="240" w:lineRule="auto"/>
        <w:jc w:val="both"/>
        <w:rPr>
          <w:rFonts w:ascii="Times New Roman" w:eastAsia="Aptos" w:hAnsi="Times New Roman" w:cs="Times New Roman"/>
          <w:color w:val="FF0000"/>
          <w:sz w:val="24"/>
          <w:szCs w:val="24"/>
          <w:shd w:val="clear" w:color="auto" w:fill="FFFFFF"/>
        </w:rPr>
      </w:pPr>
      <w:r w:rsidRPr="005907A1">
        <w:rPr>
          <w:rFonts w:ascii="Times New Roman" w:eastAsia="Aptos" w:hAnsi="Times New Roman" w:cs="Times New Roman"/>
          <w:b/>
          <w:bCs/>
          <w:color w:val="FF0000"/>
          <w:sz w:val="24"/>
          <w:szCs w:val="24"/>
          <w:shd w:val="clear" w:color="auto" w:fill="FFFFFF"/>
        </w:rPr>
        <w:t xml:space="preserve">(3) Kraj dále zajišťuje v případě středních škol, které </w:t>
      </w:r>
      <w:r w:rsidR="0066182A" w:rsidRPr="0066182A">
        <w:rPr>
          <w:rFonts w:ascii="Times New Roman" w:eastAsia="Aptos" w:hAnsi="Times New Roman" w:cs="Times New Roman"/>
          <w:b/>
          <w:bCs/>
          <w:color w:val="FF0000"/>
          <w:sz w:val="24"/>
          <w:szCs w:val="24"/>
          <w:shd w:val="clear" w:color="auto" w:fill="FFFFFF"/>
        </w:rPr>
        <w:t xml:space="preserve">uskutečňují praktické vyučování </w:t>
      </w:r>
      <w:r w:rsidRPr="005907A1">
        <w:rPr>
          <w:rFonts w:ascii="Times New Roman" w:eastAsia="Aptos" w:hAnsi="Times New Roman" w:cs="Times New Roman"/>
          <w:b/>
          <w:bCs/>
          <w:color w:val="FF0000"/>
          <w:sz w:val="24"/>
          <w:szCs w:val="24"/>
          <w:shd w:val="clear" w:color="auto" w:fill="FFFFFF"/>
        </w:rPr>
        <w:t>podle § 65, výdaje na zajištění nezbytných potřeb vyplývajících z tohoto zákona a rámcových vzdělávacích programů příslušných oborů vzdělání.</w:t>
      </w:r>
    </w:p>
    <w:p w14:paraId="40F1DE5C" w14:textId="1BB472FB" w:rsidR="00F415E9" w:rsidRDefault="008E27E0" w:rsidP="008E27E0">
      <w:pPr>
        <w:spacing w:after="0" w:line="240" w:lineRule="auto"/>
        <w:jc w:val="both"/>
        <w:rPr>
          <w:rFonts w:ascii="Times New Roman" w:eastAsia="Aptos" w:hAnsi="Times New Roman" w:cs="Times New Roman"/>
          <w:sz w:val="24"/>
          <w:szCs w:val="24"/>
          <w:shd w:val="clear" w:color="auto" w:fill="FFFFFF"/>
        </w:rPr>
      </w:pPr>
      <w:r w:rsidRPr="005907A1">
        <w:rPr>
          <w:rFonts w:ascii="Times New Roman" w:eastAsia="Aptos" w:hAnsi="Times New Roman" w:cs="Times New Roman"/>
          <w:strike/>
          <w:color w:val="FF0000"/>
          <w:sz w:val="24"/>
          <w:szCs w:val="24"/>
          <w:shd w:val="clear" w:color="auto" w:fill="FFFFFF"/>
        </w:rPr>
        <w:t>(2)</w:t>
      </w:r>
      <w:r w:rsidR="005907A1" w:rsidRPr="005907A1">
        <w:rPr>
          <w:rFonts w:ascii="Times New Roman" w:eastAsia="Aptos" w:hAnsi="Times New Roman" w:cs="Times New Roman"/>
          <w:b/>
          <w:bCs/>
          <w:color w:val="FF0000"/>
          <w:sz w:val="24"/>
          <w:szCs w:val="24"/>
          <w:shd w:val="clear" w:color="auto" w:fill="FFFFFF"/>
        </w:rPr>
        <w:t>(4)</w:t>
      </w:r>
      <w:r w:rsidRPr="00F53F59">
        <w:rPr>
          <w:rFonts w:ascii="Times New Roman" w:eastAsia="Aptos" w:hAnsi="Times New Roman" w:cs="Times New Roman"/>
          <w:sz w:val="24"/>
          <w:szCs w:val="24"/>
          <w:shd w:val="clear" w:color="auto" w:fill="FFFFFF"/>
        </w:rPr>
        <w:t xml:space="preserve"> Kraj může právnickým osobám vykonávajícím činnost škol a školských zařízení, které zřizuje, přispívat na další neinvestiční výdaje jinak hrazené ze státního rozpočtu podle tohoto zákona.</w:t>
      </w:r>
    </w:p>
    <w:p w14:paraId="5B92BB57" w14:textId="77777777" w:rsidR="00C06B4B" w:rsidRDefault="00C06B4B" w:rsidP="008E27E0">
      <w:pPr>
        <w:spacing w:after="0" w:line="240" w:lineRule="auto"/>
        <w:jc w:val="both"/>
        <w:rPr>
          <w:rFonts w:ascii="Times New Roman" w:eastAsia="Aptos" w:hAnsi="Times New Roman" w:cs="Times New Roman"/>
          <w:sz w:val="24"/>
          <w:szCs w:val="24"/>
          <w:shd w:val="clear" w:color="auto" w:fill="FFFFFF"/>
        </w:rPr>
      </w:pPr>
    </w:p>
    <w:p w14:paraId="269E31D7" w14:textId="028FEB15" w:rsidR="00C06B4B" w:rsidRPr="00F53F59" w:rsidRDefault="00C06B4B" w:rsidP="00C06B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C5E1915" w14:textId="77777777" w:rsidR="000C5215" w:rsidRPr="00F53F59" w:rsidRDefault="000C5215" w:rsidP="00967AC0">
      <w:pPr>
        <w:spacing w:after="0" w:line="240" w:lineRule="auto"/>
        <w:jc w:val="center"/>
        <w:rPr>
          <w:rFonts w:ascii="Times New Roman" w:hAnsi="Times New Roman" w:cs="Times New Roman"/>
          <w:sz w:val="24"/>
          <w:szCs w:val="24"/>
        </w:rPr>
      </w:pPr>
    </w:p>
    <w:p w14:paraId="77390DD9" w14:textId="68222A51" w:rsidR="00F54188" w:rsidRPr="00F53F59" w:rsidRDefault="00F54188" w:rsidP="00F54188">
      <w:pPr>
        <w:spacing w:after="120" w:line="240" w:lineRule="auto"/>
        <w:jc w:val="both"/>
        <w:rPr>
          <w:rFonts w:ascii="Times New Roman" w:eastAsia="Aptos" w:hAnsi="Times New Roman" w:cs="Times New Roman"/>
          <w:b/>
          <w:bCs/>
          <w:sz w:val="24"/>
          <w:szCs w:val="24"/>
        </w:rPr>
      </w:pPr>
      <w:r w:rsidRPr="00F53F59">
        <w:rPr>
          <w:rFonts w:ascii="Times New Roman" w:eastAsia="Aptos" w:hAnsi="Times New Roman" w:cs="Times New Roman"/>
          <w:b/>
          <w:bCs/>
          <w:sz w:val="24"/>
        </w:rPr>
        <w:t>PLATNÉ ZNĚNÍ DOTČENÝCH USTANOVENÍ ZÁKONA Č. 306/1999 SB. S VYZNAČENÍM NAVRHOVANÝCH ZMĚN A DOPLNĚNÍ</w:t>
      </w:r>
    </w:p>
    <w:p w14:paraId="62D53531" w14:textId="77777777" w:rsidR="00F54188" w:rsidRDefault="00F54188" w:rsidP="005907A1">
      <w:pPr>
        <w:spacing w:after="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t>(…)</w:t>
      </w:r>
    </w:p>
    <w:p w14:paraId="01A3439A" w14:textId="77777777" w:rsidR="005907A1" w:rsidRPr="00F53F59" w:rsidRDefault="005907A1" w:rsidP="005907A1">
      <w:pPr>
        <w:spacing w:after="0" w:line="240" w:lineRule="auto"/>
        <w:jc w:val="center"/>
        <w:rPr>
          <w:rFonts w:ascii="Times New Roman" w:eastAsia="Aptos" w:hAnsi="Times New Roman" w:cs="Times New Roman"/>
          <w:sz w:val="24"/>
          <w:szCs w:val="24"/>
        </w:rPr>
      </w:pPr>
    </w:p>
    <w:p w14:paraId="5CCC0C27" w14:textId="7D486F35" w:rsidR="00AF70E8" w:rsidRDefault="00AF70E8" w:rsidP="005F783B">
      <w:pPr>
        <w:spacing w:after="120"/>
        <w:jc w:val="center"/>
        <w:rPr>
          <w:rFonts w:ascii="Times New Roman" w:hAnsi="Times New Roman" w:cs="Times New Roman"/>
          <w:sz w:val="24"/>
          <w:szCs w:val="24"/>
        </w:rPr>
      </w:pPr>
      <w:r>
        <w:rPr>
          <w:rFonts w:ascii="Times New Roman" w:hAnsi="Times New Roman" w:cs="Times New Roman"/>
          <w:sz w:val="24"/>
          <w:szCs w:val="24"/>
        </w:rPr>
        <w:t>§ 4</w:t>
      </w:r>
    </w:p>
    <w:p w14:paraId="5D705BE3" w14:textId="42DD095D" w:rsidR="00AF70E8" w:rsidRDefault="009171F1" w:rsidP="005F783B">
      <w:pPr>
        <w:spacing w:after="120"/>
        <w:jc w:val="both"/>
        <w:rPr>
          <w:rFonts w:ascii="Times New Roman" w:hAnsi="Times New Roman" w:cs="Times New Roman"/>
          <w:sz w:val="24"/>
          <w:szCs w:val="24"/>
        </w:rPr>
      </w:pPr>
      <w:r>
        <w:rPr>
          <w:rFonts w:ascii="Times New Roman" w:hAnsi="Times New Roman" w:cs="Times New Roman"/>
          <w:sz w:val="24"/>
          <w:szCs w:val="24"/>
        </w:rPr>
        <w:t>(1) Dotace právnickým osobám, s výjimkou právnic</w:t>
      </w:r>
      <w:r w:rsidR="00E2526B">
        <w:rPr>
          <w:rFonts w:ascii="Times New Roman" w:hAnsi="Times New Roman" w:cs="Times New Roman"/>
          <w:sz w:val="24"/>
          <w:szCs w:val="24"/>
        </w:rPr>
        <w:t>kých</w:t>
      </w:r>
      <w:r>
        <w:rPr>
          <w:rFonts w:ascii="Times New Roman" w:hAnsi="Times New Roman" w:cs="Times New Roman"/>
          <w:sz w:val="24"/>
          <w:szCs w:val="24"/>
        </w:rPr>
        <w:t xml:space="preserve"> osob vykonávajících </w:t>
      </w:r>
      <w:r w:rsidR="00DC6AB3" w:rsidRPr="00DC6AB3">
        <w:rPr>
          <w:rFonts w:ascii="Times New Roman" w:hAnsi="Times New Roman" w:cs="Times New Roman"/>
          <w:sz w:val="24"/>
          <w:szCs w:val="24"/>
        </w:rPr>
        <w:t>činnost mateřské školy nebo školského zařízení, které jinak podle zvláštního právního předpisu</w:t>
      </w:r>
      <w:r w:rsidR="00AF6E34" w:rsidRPr="00A0452D">
        <w:rPr>
          <w:rFonts w:ascii="Times New Roman" w:hAnsi="Times New Roman" w:cs="Times New Roman"/>
          <w:sz w:val="24"/>
          <w:szCs w:val="24"/>
          <w:vertAlign w:val="superscript"/>
        </w:rPr>
        <w:t>5</w:t>
      </w:r>
      <w:r w:rsidR="00AF6E34">
        <w:rPr>
          <w:rFonts w:ascii="Times New Roman" w:hAnsi="Times New Roman" w:cs="Times New Roman"/>
          <w:sz w:val="24"/>
          <w:szCs w:val="24"/>
          <w:vertAlign w:val="superscript"/>
        </w:rPr>
        <w:t>)</w:t>
      </w:r>
      <w:r w:rsidR="00DC6AB3" w:rsidRPr="00DC6AB3">
        <w:rPr>
          <w:rFonts w:ascii="Times New Roman" w:hAnsi="Times New Roman" w:cs="Times New Roman"/>
          <w:sz w:val="24"/>
          <w:szCs w:val="24"/>
        </w:rPr>
        <w:t> zřizuje obec nebo svazek obcí, se stanoví procentním podílem z normativu jako ročního objemu neinvestičních výdajů, mzdových prostředků a zákonných odvodů připadajících na jedno dítě, žáka nebo studenta ve srovnatelném oboru vzdělání a formě vzdělávání ve škole nebo ve srovnatelné školské službě ve školském zařízení zřizovaném krajem nebo ministerstvem. Dotace se zvýší o procentní podíl z normativu na speciální vzdělávací potřeby dětí, žáků a studentů uvedených v § 1 odst. 2 stanoveného pro děti, žáky nebo studenty škol a školských zařízení zřizovaných krajem nebo ministerstvem.</w:t>
      </w:r>
      <w:r w:rsidR="003274B8" w:rsidRPr="003274B8">
        <w:rPr>
          <w:rFonts w:ascii="Times New Roman" w:hAnsi="Times New Roman" w:cs="Times New Roman"/>
          <w:sz w:val="24"/>
          <w:szCs w:val="24"/>
        </w:rPr>
        <w:t xml:space="preserve"> </w:t>
      </w:r>
    </w:p>
    <w:p w14:paraId="07588243" w14:textId="7557B632" w:rsidR="00DC6AB3" w:rsidRDefault="00DC6AB3" w:rsidP="005F783B">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065527" w:rsidRPr="00065527">
        <w:rPr>
          <w:rFonts w:ascii="Times New Roman" w:hAnsi="Times New Roman" w:cs="Times New Roman"/>
          <w:sz w:val="24"/>
          <w:szCs w:val="24"/>
        </w:rPr>
        <w:t>Dotace právnickým osobám vykonávajícím činnost mateřských škol nebo školských zařízení, které jinak podle zvláštního právního předpisu</w:t>
      </w:r>
      <w:r w:rsidR="00AF6E34" w:rsidRPr="00A0452D">
        <w:rPr>
          <w:rFonts w:ascii="Times New Roman" w:hAnsi="Times New Roman" w:cs="Times New Roman"/>
          <w:sz w:val="24"/>
          <w:szCs w:val="24"/>
          <w:vertAlign w:val="superscript"/>
        </w:rPr>
        <w:t>5</w:t>
      </w:r>
      <w:r w:rsidR="00AF6E34">
        <w:rPr>
          <w:rFonts w:ascii="Times New Roman" w:hAnsi="Times New Roman" w:cs="Times New Roman"/>
          <w:sz w:val="24"/>
          <w:szCs w:val="24"/>
          <w:vertAlign w:val="superscript"/>
        </w:rPr>
        <w:t>)</w:t>
      </w:r>
      <w:r w:rsidR="00065527" w:rsidRPr="00065527">
        <w:rPr>
          <w:rFonts w:ascii="Times New Roman" w:hAnsi="Times New Roman" w:cs="Times New Roman"/>
          <w:sz w:val="24"/>
          <w:szCs w:val="24"/>
        </w:rPr>
        <w:t> zřizuje obec nebo svazek obcí, se stanoví procentním podílem z normativu jako ročního objemu neinvestičních výdajů, mzdových prostředků a zákonných odvodů připadajících na jedno dítě ve srovnatelné mateřské škole zřizované obcí nebo na jedno dítě nebo žáka ve srovnatelné školské službě ve školském zařízení zřizovaném obcí. Dotace se zvýší o procentní podíl z normativu na speciální vzdělávací potřeby dětí, žáků a studentů uvedených v § 1 odst. 2 stanoveného pro děti, žáky nebo studenty škol a školských zařízení zřizovaných obcí.</w:t>
      </w:r>
      <w:r w:rsidR="008C67C4">
        <w:rPr>
          <w:rFonts w:ascii="Times New Roman" w:hAnsi="Times New Roman" w:cs="Times New Roman"/>
          <w:sz w:val="24"/>
          <w:szCs w:val="24"/>
        </w:rPr>
        <w:t xml:space="preserve"> </w:t>
      </w:r>
    </w:p>
    <w:p w14:paraId="4C03E669" w14:textId="4885A4C2" w:rsidR="00A844C0" w:rsidRPr="002961E6" w:rsidRDefault="00A844C0" w:rsidP="005F783B">
      <w:pPr>
        <w:spacing w:after="120"/>
        <w:jc w:val="both"/>
        <w:rPr>
          <w:rFonts w:ascii="Times New Roman" w:hAnsi="Times New Roman" w:cs="Times New Roman"/>
          <w:b/>
          <w:bCs/>
          <w:color w:val="FF0000"/>
          <w:sz w:val="24"/>
          <w:szCs w:val="24"/>
        </w:rPr>
      </w:pPr>
      <w:r w:rsidRPr="002961E6">
        <w:rPr>
          <w:rFonts w:ascii="Times New Roman" w:hAnsi="Times New Roman" w:cs="Times New Roman"/>
          <w:b/>
          <w:bCs/>
          <w:color w:val="FF0000"/>
          <w:sz w:val="24"/>
          <w:szCs w:val="24"/>
        </w:rPr>
        <w:t xml:space="preserve">(3) </w:t>
      </w:r>
      <w:r w:rsidRPr="002961E6">
        <w:rPr>
          <w:rFonts w:ascii="Times New Roman" w:eastAsia="Times New Roman" w:hAnsi="Times New Roman" w:cs="Times New Roman"/>
          <w:b/>
          <w:bCs/>
          <w:color w:val="FF0000"/>
          <w:sz w:val="24"/>
          <w:szCs w:val="24"/>
          <w:lang w:eastAsia="cs-CZ"/>
        </w:rPr>
        <w:t xml:space="preserve">Dotace podle odstavce 1 nebo 2 se zvýší o procentní podíl z normativu na školní stravování </w:t>
      </w:r>
      <w:r w:rsidR="004D4471">
        <w:rPr>
          <w:rFonts w:ascii="Times New Roman" w:eastAsia="Times New Roman" w:hAnsi="Times New Roman" w:cs="Times New Roman"/>
          <w:b/>
          <w:bCs/>
          <w:color w:val="FF0000"/>
          <w:sz w:val="24"/>
          <w:szCs w:val="24"/>
          <w:lang w:eastAsia="cs-CZ"/>
        </w:rPr>
        <w:t xml:space="preserve">v případě </w:t>
      </w:r>
      <w:r w:rsidRPr="002961E6">
        <w:rPr>
          <w:rFonts w:ascii="Times New Roman" w:eastAsia="Times New Roman" w:hAnsi="Times New Roman" w:cs="Times New Roman"/>
          <w:b/>
          <w:bCs/>
          <w:color w:val="FF0000"/>
          <w:sz w:val="24"/>
          <w:szCs w:val="24"/>
          <w:lang w:eastAsia="cs-CZ"/>
        </w:rPr>
        <w:t>dětí, žáků nebo studentů právnické osoby</w:t>
      </w:r>
      <w:r w:rsidR="00751830">
        <w:rPr>
          <w:rFonts w:ascii="Times New Roman" w:eastAsia="Times New Roman" w:hAnsi="Times New Roman" w:cs="Times New Roman"/>
          <w:b/>
          <w:bCs/>
          <w:color w:val="FF0000"/>
          <w:sz w:val="24"/>
          <w:szCs w:val="24"/>
          <w:lang w:eastAsia="cs-CZ"/>
        </w:rPr>
        <w:t xml:space="preserve"> </w:t>
      </w:r>
      <w:r w:rsidR="001125F4" w:rsidRPr="001125F4">
        <w:rPr>
          <w:rFonts w:ascii="Times New Roman" w:eastAsia="Times New Roman" w:hAnsi="Times New Roman" w:cs="Times New Roman"/>
          <w:b/>
          <w:bCs/>
          <w:color w:val="FF0000"/>
          <w:sz w:val="24"/>
          <w:szCs w:val="24"/>
          <w:lang w:eastAsia="cs-CZ"/>
        </w:rPr>
        <w:t>vykonávající</w:t>
      </w:r>
      <w:r w:rsidR="00751830">
        <w:rPr>
          <w:rFonts w:ascii="Times New Roman" w:eastAsia="Times New Roman" w:hAnsi="Times New Roman" w:cs="Times New Roman"/>
          <w:b/>
          <w:bCs/>
          <w:color w:val="FF0000"/>
          <w:sz w:val="24"/>
          <w:szCs w:val="24"/>
          <w:lang w:eastAsia="cs-CZ"/>
        </w:rPr>
        <w:t xml:space="preserve"> činnost školy</w:t>
      </w:r>
      <w:r w:rsidRPr="002961E6">
        <w:rPr>
          <w:rFonts w:ascii="Times New Roman" w:eastAsia="Times New Roman" w:hAnsi="Times New Roman" w:cs="Times New Roman"/>
          <w:b/>
          <w:bCs/>
          <w:color w:val="FF0000"/>
          <w:sz w:val="24"/>
          <w:szCs w:val="24"/>
          <w:lang w:eastAsia="cs-CZ"/>
        </w:rPr>
        <w:t xml:space="preserve">, </w:t>
      </w:r>
      <w:r w:rsidR="001125F4" w:rsidRPr="001125F4">
        <w:rPr>
          <w:rFonts w:ascii="Times New Roman" w:eastAsia="Times New Roman" w:hAnsi="Times New Roman" w:cs="Times New Roman"/>
          <w:b/>
          <w:bCs/>
          <w:color w:val="FF0000"/>
          <w:sz w:val="24"/>
          <w:szCs w:val="24"/>
          <w:lang w:eastAsia="cs-CZ"/>
        </w:rPr>
        <w:t>která</w:t>
      </w:r>
      <w:r w:rsidRPr="002961E6">
        <w:rPr>
          <w:rFonts w:ascii="Times New Roman" w:eastAsia="Times New Roman" w:hAnsi="Times New Roman" w:cs="Times New Roman"/>
          <w:b/>
          <w:bCs/>
          <w:color w:val="FF0000"/>
          <w:sz w:val="24"/>
          <w:szCs w:val="24"/>
          <w:lang w:eastAsia="cs-CZ"/>
        </w:rPr>
        <w:t xml:space="preserve"> školní stravování </w:t>
      </w:r>
      <w:r w:rsidR="001125F4" w:rsidRPr="001125F4">
        <w:rPr>
          <w:rFonts w:ascii="Times New Roman" w:eastAsia="Times New Roman" w:hAnsi="Times New Roman" w:cs="Times New Roman"/>
          <w:b/>
          <w:bCs/>
          <w:color w:val="FF0000"/>
          <w:sz w:val="24"/>
          <w:szCs w:val="24"/>
          <w:lang w:eastAsia="cs-CZ"/>
        </w:rPr>
        <w:t>v rámci hmotného zabezpečení podle zvláštního právního předpisu</w:t>
      </w:r>
      <w:r w:rsidR="001125F4" w:rsidRPr="001125F4">
        <w:rPr>
          <w:rFonts w:ascii="Times New Roman" w:eastAsia="Times New Roman" w:hAnsi="Times New Roman" w:cs="Times New Roman"/>
          <w:b/>
          <w:bCs/>
          <w:color w:val="FF0000"/>
          <w:sz w:val="24"/>
          <w:szCs w:val="24"/>
          <w:vertAlign w:val="superscript"/>
          <w:lang w:eastAsia="cs-CZ"/>
        </w:rPr>
        <w:t xml:space="preserve">11) </w:t>
      </w:r>
      <w:r w:rsidR="001125F4" w:rsidRPr="001125F4">
        <w:rPr>
          <w:rFonts w:ascii="Times New Roman" w:eastAsia="Times New Roman" w:hAnsi="Times New Roman" w:cs="Times New Roman"/>
          <w:b/>
          <w:bCs/>
          <w:color w:val="FF0000"/>
          <w:sz w:val="24"/>
          <w:szCs w:val="24"/>
          <w:lang w:eastAsia="cs-CZ"/>
        </w:rPr>
        <w:t>zajišťuje</w:t>
      </w:r>
      <w:r w:rsidRPr="002961E6">
        <w:rPr>
          <w:rFonts w:ascii="Times New Roman" w:eastAsia="Times New Roman" w:hAnsi="Times New Roman" w:cs="Times New Roman"/>
          <w:b/>
          <w:bCs/>
          <w:color w:val="FF0000"/>
          <w:sz w:val="24"/>
          <w:szCs w:val="24"/>
          <w:lang w:eastAsia="cs-CZ"/>
        </w:rPr>
        <w:t xml:space="preserve"> v zařízení školního stravování zřizovaném krajem, obcí nebo svazkem obcí.</w:t>
      </w:r>
    </w:p>
    <w:p w14:paraId="7D1A99E2" w14:textId="354A82D9" w:rsidR="00065527" w:rsidRDefault="00065527" w:rsidP="005F783B">
      <w:pPr>
        <w:spacing w:after="120"/>
        <w:jc w:val="both"/>
        <w:rPr>
          <w:rFonts w:ascii="Times New Roman" w:hAnsi="Times New Roman" w:cs="Times New Roman"/>
          <w:sz w:val="24"/>
          <w:szCs w:val="24"/>
        </w:rPr>
      </w:pPr>
      <w:r w:rsidRPr="002961E6">
        <w:rPr>
          <w:rFonts w:ascii="Times New Roman" w:hAnsi="Times New Roman" w:cs="Times New Roman"/>
          <w:strike/>
          <w:color w:val="FF0000"/>
          <w:sz w:val="24"/>
          <w:szCs w:val="24"/>
        </w:rPr>
        <w:t>(3)</w:t>
      </w:r>
      <w:r w:rsidR="00A844C0" w:rsidRPr="002961E6">
        <w:rPr>
          <w:rFonts w:ascii="Times New Roman" w:hAnsi="Times New Roman" w:cs="Times New Roman"/>
          <w:b/>
          <w:bCs/>
          <w:color w:val="FF0000"/>
          <w:sz w:val="24"/>
          <w:szCs w:val="24"/>
        </w:rPr>
        <w:t>(4)</w:t>
      </w:r>
      <w:r>
        <w:rPr>
          <w:rFonts w:ascii="Times New Roman" w:hAnsi="Times New Roman" w:cs="Times New Roman"/>
          <w:sz w:val="24"/>
          <w:szCs w:val="24"/>
        </w:rPr>
        <w:t xml:space="preserve"> </w:t>
      </w:r>
      <w:r w:rsidR="00E341ED" w:rsidRPr="00E341ED">
        <w:rPr>
          <w:rFonts w:ascii="Times New Roman" w:hAnsi="Times New Roman" w:cs="Times New Roman"/>
          <w:sz w:val="24"/>
          <w:szCs w:val="24"/>
        </w:rPr>
        <w:t>Právnické osoby vykonávající činnost škol a školských zařízení, které jinak zřizuje obec nebo svazek obcí, mohou požádat obec nebo svazek obcí o další dotaci na úhradu neinvestičních výdajů.</w:t>
      </w:r>
    </w:p>
    <w:p w14:paraId="5BAB0572" w14:textId="2A0A03B1" w:rsidR="00E341ED" w:rsidRDefault="00E341ED" w:rsidP="005F783B">
      <w:pPr>
        <w:spacing w:after="120"/>
        <w:jc w:val="both"/>
        <w:rPr>
          <w:rFonts w:ascii="Times New Roman" w:hAnsi="Times New Roman" w:cs="Times New Roman"/>
          <w:sz w:val="24"/>
          <w:szCs w:val="24"/>
        </w:rPr>
      </w:pPr>
      <w:r w:rsidRPr="002961E6">
        <w:rPr>
          <w:rFonts w:ascii="Times New Roman" w:hAnsi="Times New Roman" w:cs="Times New Roman"/>
          <w:strike/>
          <w:color w:val="FF0000"/>
          <w:sz w:val="24"/>
          <w:szCs w:val="24"/>
        </w:rPr>
        <w:t>(4)</w:t>
      </w:r>
      <w:r w:rsidR="00A844C0" w:rsidRPr="002961E6">
        <w:rPr>
          <w:rFonts w:ascii="Times New Roman" w:hAnsi="Times New Roman" w:cs="Times New Roman"/>
          <w:b/>
          <w:bCs/>
          <w:color w:val="FF0000"/>
          <w:sz w:val="24"/>
          <w:szCs w:val="24"/>
        </w:rPr>
        <w:t>(5)</w:t>
      </w:r>
      <w:r w:rsidRPr="002961E6">
        <w:rPr>
          <w:rFonts w:ascii="Times New Roman" w:hAnsi="Times New Roman" w:cs="Times New Roman"/>
          <w:color w:val="FF0000"/>
          <w:sz w:val="24"/>
          <w:szCs w:val="24"/>
        </w:rPr>
        <w:t xml:space="preserve"> </w:t>
      </w:r>
      <w:r w:rsidR="00D06CB8" w:rsidRPr="00D06CB8">
        <w:rPr>
          <w:rFonts w:ascii="Times New Roman" w:hAnsi="Times New Roman" w:cs="Times New Roman"/>
          <w:sz w:val="24"/>
          <w:szCs w:val="24"/>
        </w:rPr>
        <w:t>Dotace se poskytuje pouze pro děti, žáky nebo studenty ve školách, oborech vzdělání a školských službách zapsaných ve školském rejstříku. Normativy na příslušný kalendářní rok stanoví ministerstvo nejpozději do 31. ledna a zveřejní je ve Věstníku ministerstva.</w:t>
      </w:r>
    </w:p>
    <w:p w14:paraId="769093EE" w14:textId="7F30DF34" w:rsidR="00D06CB8" w:rsidRDefault="00D06CB8" w:rsidP="004C1EE6">
      <w:pPr>
        <w:spacing w:after="120"/>
        <w:jc w:val="both"/>
        <w:rPr>
          <w:rFonts w:ascii="Times New Roman" w:hAnsi="Times New Roman" w:cs="Times New Roman"/>
          <w:sz w:val="24"/>
          <w:szCs w:val="24"/>
        </w:rPr>
      </w:pPr>
      <w:r w:rsidRPr="002961E6">
        <w:rPr>
          <w:rFonts w:ascii="Times New Roman" w:hAnsi="Times New Roman" w:cs="Times New Roman"/>
          <w:strike/>
          <w:color w:val="FF0000"/>
          <w:sz w:val="24"/>
          <w:szCs w:val="24"/>
        </w:rPr>
        <w:t>(5)</w:t>
      </w:r>
      <w:r w:rsidR="00A844C0" w:rsidRPr="002961E6">
        <w:rPr>
          <w:rFonts w:ascii="Times New Roman" w:hAnsi="Times New Roman" w:cs="Times New Roman"/>
          <w:b/>
          <w:bCs/>
          <w:color w:val="FF0000"/>
          <w:sz w:val="24"/>
          <w:szCs w:val="24"/>
        </w:rPr>
        <w:t>(6)</w:t>
      </w:r>
      <w:r>
        <w:rPr>
          <w:rFonts w:ascii="Times New Roman" w:hAnsi="Times New Roman" w:cs="Times New Roman"/>
          <w:sz w:val="24"/>
          <w:szCs w:val="24"/>
        </w:rPr>
        <w:t xml:space="preserve"> </w:t>
      </w:r>
      <w:r w:rsidR="005F783B" w:rsidRPr="005F783B">
        <w:rPr>
          <w:rFonts w:ascii="Times New Roman" w:hAnsi="Times New Roman" w:cs="Times New Roman"/>
          <w:sz w:val="24"/>
          <w:szCs w:val="24"/>
        </w:rPr>
        <w:t xml:space="preserve">Výše procentního podílu z normativu podle odstavců 1 </w:t>
      </w:r>
      <w:r w:rsidR="005F783B" w:rsidRPr="002961E6">
        <w:rPr>
          <w:rFonts w:ascii="Times New Roman" w:hAnsi="Times New Roman" w:cs="Times New Roman"/>
          <w:strike/>
          <w:color w:val="FF0000"/>
          <w:sz w:val="24"/>
          <w:szCs w:val="24"/>
        </w:rPr>
        <w:t>a 2</w:t>
      </w:r>
      <w:r w:rsidR="00A844C0" w:rsidRPr="002961E6">
        <w:rPr>
          <w:rFonts w:ascii="Times New Roman" w:hAnsi="Times New Roman" w:cs="Times New Roman"/>
          <w:b/>
          <w:bCs/>
          <w:color w:val="FF0000"/>
          <w:sz w:val="24"/>
          <w:szCs w:val="24"/>
        </w:rPr>
        <w:t>až 3</w:t>
      </w:r>
      <w:r w:rsidR="005F783B" w:rsidRPr="005F783B">
        <w:rPr>
          <w:rFonts w:ascii="Times New Roman" w:hAnsi="Times New Roman" w:cs="Times New Roman"/>
          <w:sz w:val="24"/>
          <w:szCs w:val="24"/>
        </w:rPr>
        <w:t xml:space="preserve"> se stanoví pro</w:t>
      </w:r>
    </w:p>
    <w:p w14:paraId="3D391922" w14:textId="6EC4018D" w:rsidR="008C67C4" w:rsidRDefault="005F783B" w:rsidP="004C1EE6">
      <w:pPr>
        <w:pStyle w:val="p2"/>
        <w:spacing w:before="0" w:beforeAutospacing="0" w:after="120" w:afterAutospacing="0"/>
        <w:jc w:val="both"/>
        <w:textAlignment w:val="center"/>
      </w:pPr>
      <w:r>
        <w:t xml:space="preserve">a) </w:t>
      </w:r>
      <w:r w:rsidR="008C67C4" w:rsidRPr="008C67C4">
        <w:t>střední školy poskytující střední vzdělání, školy, které uskutečňují vzdělávací programy pro děti, žáky a studenty uvedené v § 1 odst. 2, střediska praktického vyučování při poskytování vzdělávání podle školních vzdělávacích programů těchto škol, a základní školy speciální na 80 %,</w:t>
      </w:r>
    </w:p>
    <w:p w14:paraId="5B10B95E" w14:textId="0600B4AC" w:rsidR="00D14CAF" w:rsidRDefault="00D14CAF" w:rsidP="004C1EE6">
      <w:pPr>
        <w:pStyle w:val="p2"/>
        <w:spacing w:before="0" w:beforeAutospacing="0" w:after="120" w:afterAutospacing="0"/>
        <w:jc w:val="both"/>
        <w:textAlignment w:val="center"/>
      </w:pPr>
      <w:r>
        <w:t xml:space="preserve">b) </w:t>
      </w:r>
      <w:r w:rsidR="005E530B" w:rsidRPr="005E530B">
        <w:t>ostatní střední školy neuvedené v písmenu a), střediska praktického vyučování při poskytování vzdělávání podle školních vzdělávacích programů těchto škol, a vyšší odborné školy na 60 %,</w:t>
      </w:r>
    </w:p>
    <w:p w14:paraId="453D492F" w14:textId="16280BFF" w:rsidR="005E530B" w:rsidRDefault="005E530B" w:rsidP="004C1EE6">
      <w:pPr>
        <w:pStyle w:val="p2"/>
        <w:spacing w:before="0" w:beforeAutospacing="0" w:after="120" w:afterAutospacing="0"/>
        <w:jc w:val="both"/>
        <w:textAlignment w:val="center"/>
      </w:pPr>
      <w:r>
        <w:t xml:space="preserve">c) </w:t>
      </w:r>
      <w:r w:rsidR="00FB374A" w:rsidRPr="00FB374A">
        <w:t>základní školy na 60 %,</w:t>
      </w:r>
    </w:p>
    <w:p w14:paraId="2FFEFCE7" w14:textId="28EE8253" w:rsidR="00FB374A" w:rsidRDefault="00FB374A" w:rsidP="004C1EE6">
      <w:pPr>
        <w:pStyle w:val="p2"/>
        <w:spacing w:before="0" w:beforeAutospacing="0" w:after="120" w:afterAutospacing="0"/>
        <w:jc w:val="both"/>
        <w:textAlignment w:val="center"/>
      </w:pPr>
      <w:r>
        <w:t xml:space="preserve">d) </w:t>
      </w:r>
      <w:r w:rsidR="00C45666" w:rsidRPr="00C45666">
        <w:t>školská zařízení pro výkon ústavní výchovy, ochranné výchovy a preventivně výchovnou péči na 80 %,</w:t>
      </w:r>
    </w:p>
    <w:p w14:paraId="34EB371D" w14:textId="1BBF4F0C" w:rsidR="00C45666" w:rsidRDefault="00C45666" w:rsidP="004C1EE6">
      <w:pPr>
        <w:pStyle w:val="p2"/>
        <w:spacing w:before="0" w:beforeAutospacing="0" w:after="120" w:afterAutospacing="0"/>
        <w:jc w:val="both"/>
        <w:textAlignment w:val="center"/>
      </w:pPr>
      <w:r>
        <w:t xml:space="preserve">e) </w:t>
      </w:r>
      <w:r w:rsidR="001F07F2" w:rsidRPr="001F07F2">
        <w:t>mateřské školy nebo školská zařízení, které jinak podle zvláštního právního předpisu</w:t>
      </w:r>
      <w:hyperlink r:id="rId11" w:tooltip="Poznámka" w:history="1">
        <w:r w:rsidR="001F07F2" w:rsidRPr="001F07F2">
          <w:rPr>
            <w:rStyle w:val="Hyperlink"/>
            <w:vertAlign w:val="superscript"/>
          </w:rPr>
          <w:t>5</w:t>
        </w:r>
      </w:hyperlink>
      <w:r w:rsidR="001F07F2" w:rsidRPr="001F07F2">
        <w:t> zřizuje obec nebo svazek obcí, na 60 %,</w:t>
      </w:r>
    </w:p>
    <w:p w14:paraId="1BFA1610" w14:textId="5BE85653" w:rsidR="001F07F2" w:rsidRDefault="001F07F2" w:rsidP="004C1EE6">
      <w:pPr>
        <w:pStyle w:val="p2"/>
        <w:spacing w:before="0" w:beforeAutospacing="0" w:after="120" w:afterAutospacing="0"/>
        <w:jc w:val="both"/>
        <w:textAlignment w:val="center"/>
      </w:pPr>
      <w:r>
        <w:t xml:space="preserve">f) </w:t>
      </w:r>
      <w:r w:rsidR="004C1EE6" w:rsidRPr="004C1EE6">
        <w:t>ostatní školy a školská zařízení na 50 %.</w:t>
      </w:r>
    </w:p>
    <w:p w14:paraId="1AF68F09" w14:textId="77777777" w:rsidR="007D081F" w:rsidRPr="005733C6" w:rsidRDefault="007D081F" w:rsidP="007D081F">
      <w:pPr>
        <w:spacing w:after="0"/>
        <w:jc w:val="both"/>
        <w:rPr>
          <w:rFonts w:ascii="Times New Roman" w:hAnsi="Times New Roman" w:cs="Times New Roman"/>
          <w:sz w:val="24"/>
          <w:szCs w:val="24"/>
          <w:shd w:val="clear" w:color="auto" w:fill="FFFFFF"/>
        </w:rPr>
      </w:pPr>
      <w:r w:rsidRPr="005733C6">
        <w:rPr>
          <w:rFonts w:ascii="Calibri" w:hAnsi="Calibri" w:cs="Calibri"/>
          <w:sz w:val="24"/>
          <w:szCs w:val="24"/>
          <w:shd w:val="clear" w:color="auto" w:fill="FFFFFF"/>
        </w:rPr>
        <w:t>____________</w:t>
      </w:r>
    </w:p>
    <w:p w14:paraId="243247DB" w14:textId="1C6A15C9" w:rsidR="005F783B" w:rsidRPr="00390FB4" w:rsidRDefault="007D081F" w:rsidP="00432874">
      <w:pPr>
        <w:spacing w:after="0"/>
        <w:jc w:val="both"/>
        <w:rPr>
          <w:rFonts w:ascii="Times New Roman" w:hAnsi="Times New Roman" w:cs="Times New Roman"/>
          <w:sz w:val="20"/>
          <w:szCs w:val="20"/>
        </w:rPr>
      </w:pPr>
      <w:r w:rsidRPr="00390FB4">
        <w:rPr>
          <w:rFonts w:ascii="Times New Roman" w:hAnsi="Times New Roman" w:cs="Times New Roman"/>
          <w:sz w:val="20"/>
          <w:szCs w:val="20"/>
          <w:vertAlign w:val="superscript"/>
        </w:rPr>
        <w:t>5)</w:t>
      </w:r>
      <w:r w:rsidRPr="00390FB4">
        <w:rPr>
          <w:rFonts w:ascii="Times New Roman" w:hAnsi="Times New Roman" w:cs="Times New Roman"/>
          <w:sz w:val="20"/>
          <w:szCs w:val="20"/>
        </w:rPr>
        <w:t xml:space="preserve"> </w:t>
      </w:r>
      <w:r w:rsidR="00390FB4">
        <w:rPr>
          <w:rFonts w:ascii="Times New Roman" w:hAnsi="Times New Roman" w:cs="Times New Roman"/>
          <w:sz w:val="20"/>
          <w:szCs w:val="20"/>
        </w:rPr>
        <w:t>§ 178 a 179 zákona č. 561/2004 Sb.</w:t>
      </w:r>
    </w:p>
    <w:p w14:paraId="3B6CDEF1" w14:textId="77777777" w:rsidR="00432874" w:rsidRPr="00EC7B38" w:rsidRDefault="00432874" w:rsidP="00432874">
      <w:pPr>
        <w:spacing w:after="0"/>
        <w:jc w:val="both"/>
        <w:rPr>
          <w:rFonts w:ascii="Times New Roman" w:hAnsi="Times New Roman" w:cs="Times New Roman"/>
          <w:b/>
          <w:bCs/>
          <w:color w:val="FF0000"/>
          <w:sz w:val="24"/>
          <w:szCs w:val="24"/>
        </w:rPr>
      </w:pPr>
      <w:r w:rsidRPr="00EC7B38">
        <w:rPr>
          <w:rFonts w:ascii="Times New Roman" w:hAnsi="Times New Roman" w:cs="Times New Roman"/>
          <w:b/>
          <w:bCs/>
          <w:color w:val="FF0000"/>
          <w:sz w:val="20"/>
          <w:szCs w:val="20"/>
          <w:vertAlign w:val="superscript"/>
        </w:rPr>
        <w:t>1</w:t>
      </w:r>
      <w:r>
        <w:rPr>
          <w:rFonts w:ascii="Times New Roman" w:hAnsi="Times New Roman" w:cs="Times New Roman"/>
          <w:b/>
          <w:bCs/>
          <w:color w:val="FF0000"/>
          <w:sz w:val="20"/>
          <w:szCs w:val="20"/>
          <w:vertAlign w:val="superscript"/>
        </w:rPr>
        <w:t>1</w:t>
      </w:r>
      <w:r w:rsidRPr="00EC7B38">
        <w:rPr>
          <w:rFonts w:ascii="Times New Roman" w:hAnsi="Times New Roman" w:cs="Times New Roman"/>
          <w:b/>
          <w:bCs/>
          <w:color w:val="FF0000"/>
          <w:sz w:val="20"/>
          <w:szCs w:val="20"/>
          <w:vertAlign w:val="superscript"/>
        </w:rPr>
        <w:t>)</w:t>
      </w:r>
      <w:r w:rsidRPr="00EC7B38">
        <w:rPr>
          <w:rFonts w:ascii="Times New Roman" w:hAnsi="Times New Roman" w:cs="Times New Roman"/>
          <w:b/>
          <w:bCs/>
          <w:color w:val="FF0000"/>
          <w:sz w:val="20"/>
          <w:szCs w:val="20"/>
        </w:rPr>
        <w:t xml:space="preserve"> § 122 zákona č. 561/2004 Sb.</w:t>
      </w:r>
    </w:p>
    <w:p w14:paraId="4B98AE8B" w14:textId="77777777" w:rsidR="00432874" w:rsidRPr="00390FB4" w:rsidRDefault="00432874" w:rsidP="005F783B">
      <w:pPr>
        <w:spacing w:after="120"/>
        <w:jc w:val="both"/>
        <w:rPr>
          <w:rFonts w:ascii="Times New Roman" w:hAnsi="Times New Roman" w:cs="Times New Roman"/>
          <w:sz w:val="20"/>
          <w:szCs w:val="20"/>
        </w:rPr>
      </w:pPr>
    </w:p>
    <w:p w14:paraId="2AA6C44C" w14:textId="77777777" w:rsidR="005F783B" w:rsidRDefault="005F783B" w:rsidP="00DC6AB3">
      <w:pPr>
        <w:spacing w:after="0"/>
        <w:jc w:val="both"/>
        <w:rPr>
          <w:rFonts w:ascii="Times New Roman" w:hAnsi="Times New Roman" w:cs="Times New Roman"/>
          <w:sz w:val="24"/>
          <w:szCs w:val="24"/>
        </w:rPr>
      </w:pPr>
    </w:p>
    <w:p w14:paraId="502E5918" w14:textId="77777777"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4</w:t>
      </w:r>
    </w:p>
    <w:p w14:paraId="1D1CC41D" w14:textId="77777777"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Dotace právnickým osobám, s výjimkou právnických osob vykonávajících </w:t>
      </w:r>
      <w:r w:rsidRPr="00DC6AB3">
        <w:rPr>
          <w:rFonts w:ascii="Times New Roman" w:hAnsi="Times New Roman" w:cs="Times New Roman"/>
          <w:sz w:val="24"/>
          <w:szCs w:val="24"/>
        </w:rPr>
        <w:t>činnost mateřské školy nebo školského zařízení, které jinak podle zvláštního právního předpisu</w:t>
      </w:r>
      <w:r w:rsidRPr="00A0452D">
        <w:rPr>
          <w:rFonts w:ascii="Times New Roman" w:hAnsi="Times New Roman" w:cs="Times New Roman"/>
          <w:sz w:val="24"/>
          <w:szCs w:val="24"/>
          <w:vertAlign w:val="superscript"/>
        </w:rPr>
        <w:t>5</w:t>
      </w:r>
      <w:r>
        <w:rPr>
          <w:rFonts w:ascii="Times New Roman" w:hAnsi="Times New Roman" w:cs="Times New Roman"/>
          <w:sz w:val="24"/>
          <w:szCs w:val="24"/>
          <w:vertAlign w:val="superscript"/>
        </w:rPr>
        <w:t>)</w:t>
      </w:r>
      <w:r w:rsidRPr="00DC6AB3">
        <w:rPr>
          <w:rFonts w:ascii="Times New Roman" w:hAnsi="Times New Roman" w:cs="Times New Roman"/>
          <w:sz w:val="24"/>
          <w:szCs w:val="24"/>
        </w:rPr>
        <w:t> zřizuje obec nebo svazek obcí, se stanoví procentním podílem z normativu jako ročního objemu neinvestičních výdajů, mzdových prostředků a zákonných odvodů připadajících na jedno dítě, žáka nebo studenta ve srovnatelném oboru vzdělání a formě vzdělávání ve škole nebo ve srovnatelné školské službě ve školském zařízení zřizovaném krajem nebo ministerstvem. Dotace se zvýší o procentní podíl z normativu na speciální vzdělávací potřeby dětí, žáků a studentů uvedených v § 1 odst. 2 stanoveného pro děti, žáky nebo studenty škol a školských zařízení zřizovaných krajem nebo ministerstvem.</w:t>
      </w:r>
      <w:r w:rsidRPr="003274B8">
        <w:rPr>
          <w:rFonts w:ascii="Times New Roman" w:hAnsi="Times New Roman" w:cs="Times New Roman"/>
          <w:sz w:val="24"/>
          <w:szCs w:val="24"/>
        </w:rPr>
        <w:t xml:space="preserve"> </w:t>
      </w:r>
    </w:p>
    <w:p w14:paraId="739C5091" w14:textId="77777777"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65527">
        <w:rPr>
          <w:rFonts w:ascii="Times New Roman" w:hAnsi="Times New Roman" w:cs="Times New Roman"/>
          <w:sz w:val="24"/>
          <w:szCs w:val="24"/>
        </w:rPr>
        <w:t>Dotace právnickým osobám vykonávajícím činnost mateřských škol nebo školských zařízení, které jinak podle zvláštního právního předpisu</w:t>
      </w:r>
      <w:r w:rsidRPr="00A0452D">
        <w:rPr>
          <w:rFonts w:ascii="Times New Roman" w:hAnsi="Times New Roman" w:cs="Times New Roman"/>
          <w:sz w:val="24"/>
          <w:szCs w:val="24"/>
          <w:vertAlign w:val="superscript"/>
        </w:rPr>
        <w:t>5</w:t>
      </w:r>
      <w:r>
        <w:rPr>
          <w:rFonts w:ascii="Times New Roman" w:hAnsi="Times New Roman" w:cs="Times New Roman"/>
          <w:sz w:val="24"/>
          <w:szCs w:val="24"/>
          <w:vertAlign w:val="superscript"/>
        </w:rPr>
        <w:t>)</w:t>
      </w:r>
      <w:r w:rsidRPr="00065527">
        <w:rPr>
          <w:rFonts w:ascii="Times New Roman" w:hAnsi="Times New Roman" w:cs="Times New Roman"/>
          <w:sz w:val="24"/>
          <w:szCs w:val="24"/>
        </w:rPr>
        <w:t> zřizuje obec nebo svazek obcí, se stanoví procentním podílem z normativu jako ročního objemu neinvestičních výdajů, mzdových prostředků a zákonných odvodů připadajících na jedno dítě ve srovnatelné mateřské škole zřizované obcí nebo na jedno dítě nebo žáka ve srovnatelné školské službě ve školském zařízení zřizovaném obcí. Dotace se zvýší o procentní podíl z normativu na speciální vzdělávací potřeby dětí, žáků a studentů uvedených v § 1 odst. 2 stanoveného pro děti, žáky nebo studenty škol a školských zařízení zřizovaných obcí.</w:t>
      </w:r>
      <w:r>
        <w:rPr>
          <w:rFonts w:ascii="Times New Roman" w:hAnsi="Times New Roman" w:cs="Times New Roman"/>
          <w:sz w:val="24"/>
          <w:szCs w:val="24"/>
        </w:rPr>
        <w:t xml:space="preserve"> </w:t>
      </w:r>
    </w:p>
    <w:p w14:paraId="4ECBC82E" w14:textId="7DC6EF31"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cs-CZ"/>
        </w:rPr>
      </w:pPr>
      <w:r w:rsidRPr="002961E6">
        <w:rPr>
          <w:rFonts w:ascii="Times New Roman" w:hAnsi="Times New Roman" w:cs="Times New Roman"/>
          <w:sz w:val="24"/>
          <w:szCs w:val="24"/>
        </w:rPr>
        <w:t xml:space="preserve">(3) </w:t>
      </w:r>
      <w:r w:rsidRPr="002961E6">
        <w:rPr>
          <w:rFonts w:ascii="Times New Roman" w:eastAsia="Times New Roman" w:hAnsi="Times New Roman" w:cs="Times New Roman"/>
          <w:sz w:val="24"/>
          <w:szCs w:val="24"/>
          <w:lang w:eastAsia="cs-CZ"/>
        </w:rPr>
        <w:t xml:space="preserve">Dotace podle odstavce 1 nebo 2 se zvýší o procentní podíl z normativu na školní stravování dětí, žáků nebo studentů právnické osoby, kterým je školní stravování </w:t>
      </w:r>
      <w:r w:rsidR="00753B39">
        <w:rPr>
          <w:rFonts w:ascii="Times New Roman" w:eastAsia="Times New Roman" w:hAnsi="Times New Roman" w:cs="Times New Roman"/>
          <w:sz w:val="24"/>
          <w:szCs w:val="24"/>
          <w:lang w:eastAsia="cs-CZ"/>
        </w:rPr>
        <w:t>zajišťov</w:t>
      </w:r>
      <w:r w:rsidRPr="002961E6">
        <w:rPr>
          <w:rFonts w:ascii="Times New Roman" w:eastAsia="Times New Roman" w:hAnsi="Times New Roman" w:cs="Times New Roman"/>
          <w:sz w:val="24"/>
          <w:szCs w:val="24"/>
          <w:lang w:eastAsia="cs-CZ"/>
        </w:rPr>
        <w:t>áno v zařízení školního stravování zřizovaném krajem, obcí nebo svazkem obcí.</w:t>
      </w:r>
    </w:p>
    <w:p w14:paraId="49068286" w14:textId="06582059" w:rsidR="00BD234A" w:rsidRPr="002961E6" w:rsidRDefault="00856B82"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eastAsia="Times New Roman" w:hAnsi="Times New Roman" w:cs="Times New Roman"/>
          <w:b/>
          <w:bCs/>
          <w:strike/>
          <w:color w:val="FF0000"/>
          <w:sz w:val="24"/>
          <w:szCs w:val="24"/>
          <w:lang w:eastAsia="cs-CZ"/>
        </w:rPr>
        <w:t>(</w:t>
      </w:r>
      <w:r w:rsidR="008E0BFB" w:rsidRPr="002961E6">
        <w:rPr>
          <w:rFonts w:ascii="Times New Roman" w:eastAsia="Times New Roman" w:hAnsi="Times New Roman" w:cs="Times New Roman"/>
          <w:b/>
          <w:bCs/>
          <w:strike/>
          <w:color w:val="FF0000"/>
          <w:sz w:val="24"/>
          <w:szCs w:val="24"/>
          <w:lang w:eastAsia="cs-CZ"/>
        </w:rPr>
        <w:t>3)</w:t>
      </w:r>
      <w:r w:rsidRPr="002961E6">
        <w:rPr>
          <w:rFonts w:ascii="Times New Roman" w:eastAsia="Times New Roman" w:hAnsi="Times New Roman" w:cs="Times New Roman"/>
          <w:b/>
          <w:bCs/>
          <w:sz w:val="24"/>
          <w:szCs w:val="24"/>
          <w:lang w:eastAsia="cs-CZ"/>
        </w:rPr>
        <w:t>(4) Dotace podle odstavce 1 se právnickým osobám vykonávajícím činnost základní školy, která je srovnatelná se základní školou zřizovanou krajem, obcí nebo svazkem obcí mající nárok na financování činnosti psychologa nebo speciálního pedagoga ze státního rozpočtu na základě nařízení vlády vydaného podle školského zákona</w:t>
      </w:r>
      <w:r w:rsidRPr="002961E6">
        <w:rPr>
          <w:rFonts w:ascii="Times New Roman" w:eastAsia="Times New Roman" w:hAnsi="Times New Roman" w:cs="Times New Roman"/>
          <w:b/>
          <w:bCs/>
          <w:strike/>
          <w:color w:val="FF0000"/>
          <w:sz w:val="24"/>
          <w:szCs w:val="24"/>
          <w:vertAlign w:val="superscript"/>
          <w:lang w:eastAsia="cs-CZ"/>
        </w:rPr>
        <w:t>11)</w:t>
      </w:r>
      <w:r w:rsidRPr="002961E6">
        <w:rPr>
          <w:rFonts w:ascii="Times New Roman" w:eastAsia="Times New Roman" w:hAnsi="Times New Roman" w:cs="Times New Roman"/>
          <w:b/>
          <w:bCs/>
          <w:color w:val="FF0000"/>
          <w:sz w:val="24"/>
          <w:szCs w:val="24"/>
          <w:vertAlign w:val="superscript"/>
          <w:lang w:eastAsia="cs-CZ"/>
        </w:rPr>
        <w:t>12)</w:t>
      </w:r>
      <w:r w:rsidRPr="002961E6">
        <w:rPr>
          <w:rFonts w:ascii="Times New Roman" w:eastAsia="Times New Roman" w:hAnsi="Times New Roman" w:cs="Times New Roman"/>
          <w:b/>
          <w:bCs/>
          <w:sz w:val="24"/>
          <w:szCs w:val="24"/>
          <w:lang w:eastAsia="cs-CZ"/>
        </w:rPr>
        <w:t>, s výjimkou právnických osob vykonávajících činnost základní školy zřizované podle § 16 odst. 9 školského zákona, základní školy speciální nebo základní školy zřizované při zdravotnickém zařízení, zvýší o procentní podíl z normativu jako ročního objemu mzdových prostředků a zákonných odvodů určených</w:t>
      </w:r>
      <w:r w:rsidRPr="00A35A17">
        <w:rPr>
          <w:rFonts w:ascii="Times New Roman" w:eastAsia="Times New Roman" w:hAnsi="Times New Roman" w:cs="Times New Roman"/>
          <w:sz w:val="24"/>
          <w:szCs w:val="24"/>
          <w:lang w:eastAsia="cs-CZ"/>
        </w:rPr>
        <w:t xml:space="preserve"> </w:t>
      </w:r>
      <w:r w:rsidRPr="002961E6">
        <w:rPr>
          <w:rFonts w:ascii="Times New Roman" w:eastAsia="Times New Roman" w:hAnsi="Times New Roman" w:cs="Times New Roman"/>
          <w:b/>
          <w:bCs/>
          <w:sz w:val="24"/>
          <w:szCs w:val="24"/>
          <w:lang w:eastAsia="cs-CZ"/>
        </w:rPr>
        <w:t>na činnost psychologa nebo</w:t>
      </w:r>
      <w:r w:rsidRPr="00A35A17">
        <w:rPr>
          <w:rFonts w:ascii="Times New Roman" w:eastAsia="Times New Roman" w:hAnsi="Times New Roman" w:cs="Times New Roman"/>
          <w:sz w:val="24"/>
          <w:szCs w:val="24"/>
          <w:lang w:eastAsia="cs-CZ"/>
        </w:rPr>
        <w:t xml:space="preserve"> </w:t>
      </w:r>
      <w:r w:rsidRPr="002961E6">
        <w:rPr>
          <w:rFonts w:ascii="Times New Roman" w:eastAsia="Times New Roman" w:hAnsi="Times New Roman" w:cs="Times New Roman"/>
          <w:b/>
          <w:bCs/>
          <w:sz w:val="24"/>
          <w:szCs w:val="24"/>
          <w:lang w:eastAsia="cs-CZ"/>
        </w:rPr>
        <w:t>speciálního pedagoga připadajících na jednoho žáka ve srovnatelné základní škole zřizované krajem, obcí nebo svazkem obcí.</w:t>
      </w:r>
    </w:p>
    <w:p w14:paraId="7ACB7023" w14:textId="56F7C328" w:rsidR="001A15F5" w:rsidRP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hAnsi="Times New Roman" w:cs="Times New Roman"/>
          <w:strike/>
          <w:color w:val="FF0000"/>
          <w:sz w:val="24"/>
          <w:szCs w:val="24"/>
        </w:rPr>
        <w:t>(4)</w:t>
      </w:r>
      <w:r w:rsidR="00BD234A" w:rsidRPr="002961E6">
        <w:rPr>
          <w:rFonts w:ascii="Times New Roman" w:hAnsi="Times New Roman" w:cs="Times New Roman"/>
          <w:b/>
          <w:bCs/>
          <w:color w:val="FF0000"/>
          <w:sz w:val="26"/>
          <w:szCs w:val="26"/>
        </w:rPr>
        <w:t>(5)</w:t>
      </w:r>
      <w:r w:rsidRPr="001A15F5">
        <w:rPr>
          <w:rFonts w:ascii="Times New Roman" w:hAnsi="Times New Roman" w:cs="Times New Roman"/>
          <w:sz w:val="24"/>
          <w:szCs w:val="24"/>
        </w:rPr>
        <w:t xml:space="preserve"> Právnické osoby vykonávající činnost škol a školských zařízení, které jinak zřizuje obec nebo svazek obcí, mohou požádat obec nebo svazek obcí o další dotaci na úhradu neinvestičních výdajů.</w:t>
      </w:r>
    </w:p>
    <w:p w14:paraId="6999F057" w14:textId="351939D2" w:rsidR="001A15F5" w:rsidRP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hAnsi="Times New Roman" w:cs="Times New Roman"/>
          <w:strike/>
          <w:color w:val="FF0000"/>
          <w:sz w:val="24"/>
          <w:szCs w:val="24"/>
        </w:rPr>
        <w:t>(5)</w:t>
      </w:r>
      <w:r w:rsidR="00BD234A" w:rsidRPr="002961E6">
        <w:rPr>
          <w:rFonts w:ascii="Times New Roman" w:hAnsi="Times New Roman" w:cs="Times New Roman"/>
          <w:b/>
          <w:bCs/>
          <w:color w:val="FF0000"/>
          <w:sz w:val="24"/>
          <w:szCs w:val="24"/>
        </w:rPr>
        <w:t>(6)</w:t>
      </w:r>
      <w:r w:rsidRPr="002961E6">
        <w:rPr>
          <w:rFonts w:ascii="Times New Roman" w:hAnsi="Times New Roman" w:cs="Times New Roman"/>
          <w:sz w:val="24"/>
          <w:szCs w:val="24"/>
        </w:rPr>
        <w:t xml:space="preserve"> </w:t>
      </w:r>
      <w:r w:rsidRPr="001A15F5">
        <w:rPr>
          <w:rFonts w:ascii="Times New Roman" w:hAnsi="Times New Roman" w:cs="Times New Roman"/>
          <w:sz w:val="24"/>
          <w:szCs w:val="24"/>
        </w:rPr>
        <w:t>Dotace se poskytuje pouze pro děti, žáky nebo studenty ve školách, oborech vzdělání a školských službách zapsaných ve školském rejstříku. Normativy na příslušný kalendářní rok stanoví ministerstvo nejpozději do 31. ledna a zveřejní je ve Věstníku ministerstva.</w:t>
      </w:r>
    </w:p>
    <w:p w14:paraId="51A61CBC" w14:textId="3067B158"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hAnsi="Times New Roman" w:cs="Times New Roman"/>
          <w:strike/>
          <w:color w:val="FF0000"/>
          <w:sz w:val="24"/>
          <w:szCs w:val="24"/>
        </w:rPr>
        <w:t>(6)</w:t>
      </w:r>
      <w:r w:rsidR="00BD234A" w:rsidRPr="002961E6">
        <w:rPr>
          <w:rFonts w:ascii="Times New Roman" w:hAnsi="Times New Roman" w:cs="Times New Roman"/>
          <w:b/>
          <w:bCs/>
          <w:color w:val="FF0000"/>
          <w:sz w:val="26"/>
          <w:szCs w:val="26"/>
        </w:rPr>
        <w:t>(7)</w:t>
      </w:r>
      <w:r w:rsidRPr="001A15F5">
        <w:rPr>
          <w:rFonts w:ascii="Times New Roman" w:hAnsi="Times New Roman" w:cs="Times New Roman"/>
          <w:sz w:val="24"/>
          <w:szCs w:val="24"/>
        </w:rPr>
        <w:t xml:space="preserve"> Výše procentního podílu z normativu podle odstavců 1 </w:t>
      </w:r>
      <w:r w:rsidRPr="002961E6">
        <w:rPr>
          <w:rFonts w:ascii="Times New Roman" w:hAnsi="Times New Roman" w:cs="Times New Roman"/>
          <w:strike/>
          <w:color w:val="FF0000"/>
          <w:sz w:val="24"/>
          <w:szCs w:val="24"/>
        </w:rPr>
        <w:t>až 3</w:t>
      </w:r>
      <w:r w:rsidRPr="002961E6">
        <w:rPr>
          <w:rFonts w:ascii="Times New Roman" w:hAnsi="Times New Roman" w:cs="Times New Roman"/>
          <w:b/>
          <w:bCs/>
          <w:color w:val="FF0000"/>
          <w:sz w:val="24"/>
          <w:szCs w:val="24"/>
        </w:rPr>
        <w:t>až 4</w:t>
      </w:r>
      <w:r w:rsidRPr="001A15F5">
        <w:rPr>
          <w:rFonts w:ascii="Times New Roman" w:hAnsi="Times New Roman" w:cs="Times New Roman"/>
          <w:sz w:val="24"/>
          <w:szCs w:val="24"/>
        </w:rPr>
        <w:t xml:space="preserve"> </w:t>
      </w:r>
      <w:r w:rsidRPr="005F783B">
        <w:rPr>
          <w:rFonts w:ascii="Times New Roman" w:hAnsi="Times New Roman" w:cs="Times New Roman"/>
          <w:sz w:val="24"/>
          <w:szCs w:val="24"/>
        </w:rPr>
        <w:t>se stanoví pro</w:t>
      </w:r>
    </w:p>
    <w:p w14:paraId="6CA93E0C"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a) </w:t>
      </w:r>
      <w:r w:rsidRPr="008C67C4">
        <w:t>střední školy poskytující střední vzdělání, školy, které uskutečňují vzdělávací programy pro děti, žáky a studenty uvedené v § 1 odst. 2, střediska praktického vyučování při poskytování vzdělávání podle školních vzdělávacích programů těchto škol, a základní školy speciální na 80 %,</w:t>
      </w:r>
    </w:p>
    <w:p w14:paraId="33BE45D3"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b) </w:t>
      </w:r>
      <w:r w:rsidRPr="005E530B">
        <w:t>ostatní střední školy neuvedené v písmenu a), střediska praktického vyučování při poskytování vzdělávání podle školních vzdělávacích programů těchto škol, a vyšší odborné školy na 60 %,</w:t>
      </w:r>
    </w:p>
    <w:p w14:paraId="2589860C"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c) </w:t>
      </w:r>
      <w:r w:rsidRPr="00FB374A">
        <w:t>základní školy na 60 %,</w:t>
      </w:r>
    </w:p>
    <w:p w14:paraId="27E83E65"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d) </w:t>
      </w:r>
      <w:r w:rsidRPr="00C45666">
        <w:t>školská zařízení pro výkon ústavní výchovy, ochranné výchovy a preventivně výchovnou péči na 80 %,</w:t>
      </w:r>
    </w:p>
    <w:p w14:paraId="13AE7FD6"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e) </w:t>
      </w:r>
      <w:r w:rsidRPr="001F07F2">
        <w:t>mateřské školy nebo školská zařízení, které jinak podle zvláštního právního předpisu</w:t>
      </w:r>
      <w:hyperlink r:id="rId12" w:tooltip="Poznámka" w:history="1">
        <w:r w:rsidRPr="001F07F2">
          <w:rPr>
            <w:rStyle w:val="Hyperlink"/>
            <w:vertAlign w:val="superscript"/>
          </w:rPr>
          <w:t>5</w:t>
        </w:r>
      </w:hyperlink>
      <w:r w:rsidRPr="001F07F2">
        <w:t> zřizuje obec nebo svazek obcí, na 60 %,</w:t>
      </w:r>
    </w:p>
    <w:p w14:paraId="286AF1BC"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f) </w:t>
      </w:r>
      <w:r w:rsidRPr="004C1EE6">
        <w:t>ostatní školy a školská zařízení na 50 %.</w:t>
      </w:r>
    </w:p>
    <w:p w14:paraId="29C88D98" w14:textId="77777777" w:rsidR="001A15F5" w:rsidRPr="005733C6" w:rsidRDefault="001A15F5" w:rsidP="00E20E0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shd w:val="clear" w:color="auto" w:fill="FFFFFF"/>
        </w:rPr>
      </w:pPr>
      <w:r w:rsidRPr="005733C6">
        <w:rPr>
          <w:rFonts w:ascii="Calibri" w:hAnsi="Calibri" w:cs="Calibri"/>
          <w:sz w:val="24"/>
          <w:szCs w:val="24"/>
          <w:shd w:val="clear" w:color="auto" w:fill="FFFFFF"/>
        </w:rPr>
        <w:t>____________</w:t>
      </w:r>
    </w:p>
    <w:p w14:paraId="51795161" w14:textId="0DECC0F6" w:rsidR="001A15F5" w:rsidRDefault="001A15F5" w:rsidP="00E20E0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390FB4">
        <w:rPr>
          <w:rFonts w:ascii="Times New Roman" w:hAnsi="Times New Roman" w:cs="Times New Roman"/>
          <w:sz w:val="20"/>
          <w:szCs w:val="20"/>
          <w:vertAlign w:val="superscript"/>
        </w:rPr>
        <w:t>5)</w:t>
      </w:r>
      <w:r w:rsidRPr="00390FB4">
        <w:rPr>
          <w:rFonts w:ascii="Times New Roman" w:hAnsi="Times New Roman" w:cs="Times New Roman"/>
          <w:sz w:val="20"/>
          <w:szCs w:val="20"/>
        </w:rPr>
        <w:t xml:space="preserve"> </w:t>
      </w:r>
      <w:r>
        <w:rPr>
          <w:rFonts w:ascii="Times New Roman" w:hAnsi="Times New Roman" w:cs="Times New Roman"/>
          <w:sz w:val="20"/>
          <w:szCs w:val="20"/>
        </w:rPr>
        <w:t>§ 178 a 179 zákona č. 561/2004 Sb.</w:t>
      </w:r>
    </w:p>
    <w:p w14:paraId="24200E04" w14:textId="3FB147E7" w:rsidR="008E0BFB" w:rsidRDefault="008E0BFB" w:rsidP="00E20E0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0"/>
          <w:szCs w:val="20"/>
          <w:lang w:eastAsia="cs-CZ"/>
        </w:rPr>
      </w:pPr>
      <w:r w:rsidRPr="002961E6">
        <w:rPr>
          <w:rFonts w:ascii="Times New Roman" w:hAnsi="Times New Roman" w:cs="Times New Roman"/>
          <w:b/>
          <w:bCs/>
          <w:strike/>
          <w:color w:val="FF0000"/>
          <w:sz w:val="20"/>
          <w:szCs w:val="20"/>
          <w:vertAlign w:val="superscript"/>
        </w:rPr>
        <w:t>11)</w:t>
      </w:r>
      <w:r w:rsidRPr="002961E6">
        <w:rPr>
          <w:rFonts w:ascii="Times New Roman" w:hAnsi="Times New Roman" w:cs="Times New Roman"/>
          <w:b/>
          <w:bCs/>
          <w:sz w:val="20"/>
          <w:szCs w:val="20"/>
          <w:vertAlign w:val="superscript"/>
        </w:rPr>
        <w:t>12)</w:t>
      </w:r>
      <w:r w:rsidRPr="002961E6">
        <w:rPr>
          <w:rFonts w:ascii="Times New Roman" w:hAnsi="Times New Roman" w:cs="Times New Roman"/>
          <w:b/>
          <w:bCs/>
          <w:sz w:val="20"/>
          <w:szCs w:val="20"/>
        </w:rPr>
        <w:t xml:space="preserve"> </w:t>
      </w:r>
      <w:r w:rsidRPr="002961E6">
        <w:rPr>
          <w:rFonts w:ascii="Times New Roman" w:eastAsia="Times New Roman" w:hAnsi="Times New Roman" w:cs="Times New Roman"/>
          <w:b/>
          <w:bCs/>
          <w:sz w:val="20"/>
          <w:szCs w:val="20"/>
          <w:lang w:eastAsia="cs-CZ"/>
        </w:rPr>
        <w:t>§ 122 zákona č. 561/2004 Sb.</w:t>
      </w:r>
    </w:p>
    <w:p w14:paraId="627EA1ED" w14:textId="513A32F6" w:rsidR="00232AC7" w:rsidRPr="002961E6" w:rsidRDefault="00232AC7" w:rsidP="00E20E0E">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b/>
          <w:bCs/>
          <w:sz w:val="20"/>
          <w:szCs w:val="20"/>
        </w:rPr>
      </w:pPr>
      <w:r w:rsidRPr="006733F3">
        <w:rPr>
          <w:rFonts w:ascii="Times New Roman" w:hAnsi="Times New Roman" w:cs="Times New Roman"/>
          <w:i/>
          <w:iCs/>
          <w:sz w:val="24"/>
          <w:szCs w:val="24"/>
          <w:shd w:val="clear" w:color="auto" w:fill="FFFFFF"/>
        </w:rPr>
        <w:t>Účinnost ke dni 1. ledna 2026.</w:t>
      </w:r>
    </w:p>
    <w:p w14:paraId="0B942D69" w14:textId="77777777" w:rsidR="001A15F5" w:rsidRDefault="001A15F5" w:rsidP="00E20E0E">
      <w:pPr>
        <w:spacing w:after="0" w:line="240" w:lineRule="auto"/>
        <w:jc w:val="both"/>
        <w:rPr>
          <w:rFonts w:ascii="Times New Roman" w:hAnsi="Times New Roman" w:cs="Times New Roman"/>
          <w:sz w:val="24"/>
          <w:szCs w:val="24"/>
        </w:rPr>
      </w:pPr>
    </w:p>
    <w:p w14:paraId="3F8E119B" w14:textId="77777777" w:rsidR="00FB4C97" w:rsidRDefault="00FB4C97" w:rsidP="00E20E0E">
      <w:pPr>
        <w:spacing w:after="120" w:line="240" w:lineRule="auto"/>
        <w:jc w:val="center"/>
        <w:rPr>
          <w:rFonts w:ascii="Times New Roman" w:hAnsi="Times New Roman" w:cs="Times New Roman"/>
          <w:sz w:val="24"/>
          <w:szCs w:val="24"/>
        </w:rPr>
      </w:pPr>
    </w:p>
    <w:p w14:paraId="2AEFF3AB" w14:textId="6B82FCD4" w:rsidR="001A15F5" w:rsidRDefault="0056388C" w:rsidP="00E20E0E">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5</w:t>
      </w:r>
    </w:p>
    <w:p w14:paraId="36D33AEC" w14:textId="113586FE" w:rsidR="0056388C" w:rsidRDefault="00070E1C"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70E1C">
        <w:rPr>
          <w:rFonts w:ascii="Times New Roman" w:hAnsi="Times New Roman" w:cs="Times New Roman"/>
          <w:sz w:val="24"/>
          <w:szCs w:val="24"/>
        </w:rPr>
        <w:t>Mezi krajským úřadem a právnickou osobou se při splnění podmínek stanovených v odstavcích 3 a 4 uzavře smlouva o zvýšení dotace, a to v termínu stanoveném v odstavci 6.</w:t>
      </w:r>
    </w:p>
    <w:p w14:paraId="4B92B074" w14:textId="7BF6BDBD" w:rsidR="00070E1C" w:rsidRDefault="00070E1C"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6120B" w:rsidRPr="00D6120B">
        <w:rPr>
          <w:rFonts w:ascii="Times New Roman" w:hAnsi="Times New Roman" w:cs="Times New Roman"/>
          <w:sz w:val="24"/>
          <w:szCs w:val="24"/>
        </w:rPr>
        <w:t xml:space="preserve">Procentní podíl stanovený v § 4 </w:t>
      </w:r>
      <w:r w:rsidR="00D6120B" w:rsidRPr="00C10CC3">
        <w:rPr>
          <w:rFonts w:ascii="Times New Roman" w:hAnsi="Times New Roman" w:cs="Times New Roman"/>
          <w:strike/>
          <w:sz w:val="24"/>
          <w:szCs w:val="24"/>
        </w:rPr>
        <w:t>odst. 5</w:t>
      </w:r>
      <w:r w:rsidR="00C10CC3" w:rsidRPr="00C10CC3">
        <w:rPr>
          <w:rFonts w:ascii="Times New Roman" w:hAnsi="Times New Roman" w:cs="Times New Roman"/>
          <w:b/>
          <w:bCs/>
          <w:color w:val="FF0000"/>
          <w:sz w:val="24"/>
          <w:szCs w:val="24"/>
        </w:rPr>
        <w:t>odst. 6</w:t>
      </w:r>
      <w:r w:rsidR="00D6120B" w:rsidRPr="00D6120B">
        <w:rPr>
          <w:rFonts w:ascii="Times New Roman" w:hAnsi="Times New Roman" w:cs="Times New Roman"/>
          <w:sz w:val="24"/>
          <w:szCs w:val="24"/>
        </w:rPr>
        <w:t xml:space="preserve"> se zvýší</w:t>
      </w:r>
    </w:p>
    <w:p w14:paraId="72F8F046" w14:textId="4034EAFA" w:rsidR="009D1893" w:rsidRDefault="009D1893"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F3F17" w:rsidRPr="009F3F17">
        <w:rPr>
          <w:rFonts w:ascii="Times New Roman" w:hAnsi="Times New Roman" w:cs="Times New Roman"/>
          <w:sz w:val="24"/>
          <w:szCs w:val="24"/>
        </w:rPr>
        <w:t>u středních škol poskytujících střední vzdělání, škol, které uskutečňují vzdělávací programy pro děti, žáky a studenty uvedené v § 1 odst. 2, středisek praktického vyučování při poskytování vzdělávání podle školních vzdělávacích programů těchto škol, a základních škol speciálních na 100 %,</w:t>
      </w:r>
    </w:p>
    <w:p w14:paraId="1632AC11" w14:textId="7460F04F" w:rsidR="009F3F17" w:rsidRDefault="009F3F17"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C703E" w:rsidRPr="008C703E">
        <w:rPr>
          <w:rFonts w:ascii="Times New Roman" w:hAnsi="Times New Roman" w:cs="Times New Roman"/>
          <w:sz w:val="24"/>
          <w:szCs w:val="24"/>
        </w:rPr>
        <w:t>u ostatních středních škol neuvedených v písmenu a), středisek praktického vyučování při poskytování vzdělávání podle školních vzdělávacích programů těchto škol, a vyšších odborných škol na 90 %,</w:t>
      </w:r>
    </w:p>
    <w:p w14:paraId="1EA607E7" w14:textId="164D20C0" w:rsidR="008C703E" w:rsidRDefault="008C703E"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0797E" w:rsidRPr="0090797E">
        <w:rPr>
          <w:rFonts w:ascii="Times New Roman" w:hAnsi="Times New Roman" w:cs="Times New Roman"/>
          <w:sz w:val="24"/>
          <w:szCs w:val="24"/>
        </w:rPr>
        <w:t xml:space="preserve">u základních </w:t>
      </w:r>
      <w:r w:rsidR="0090797E">
        <w:rPr>
          <w:rFonts w:ascii="Times New Roman" w:hAnsi="Times New Roman" w:cs="Times New Roman"/>
          <w:sz w:val="24"/>
          <w:szCs w:val="24"/>
        </w:rPr>
        <w:t>š</w:t>
      </w:r>
      <w:r w:rsidR="0090797E" w:rsidRPr="0090797E">
        <w:rPr>
          <w:rFonts w:ascii="Times New Roman" w:hAnsi="Times New Roman" w:cs="Times New Roman"/>
          <w:sz w:val="24"/>
          <w:szCs w:val="24"/>
        </w:rPr>
        <w:t>kol a u základních uměleckých škol na 100 %,</w:t>
      </w:r>
    </w:p>
    <w:p w14:paraId="13BACD33" w14:textId="06D60ECE" w:rsidR="0090797E" w:rsidRDefault="0090797E"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E5413" w:rsidRPr="00EE5413">
        <w:rPr>
          <w:rFonts w:ascii="Times New Roman" w:hAnsi="Times New Roman" w:cs="Times New Roman"/>
          <w:sz w:val="24"/>
          <w:szCs w:val="24"/>
        </w:rPr>
        <w:t>u školských zařízení pro výkon ústavní výchovy, ochranné výchovy a pro preventivně výchovnou péči na 100 %,</w:t>
      </w:r>
    </w:p>
    <w:p w14:paraId="3CD39544" w14:textId="400D9982" w:rsidR="00EE5413" w:rsidRDefault="00EE5413"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625865" w:rsidRPr="00625865">
        <w:rPr>
          <w:rFonts w:ascii="Times New Roman" w:hAnsi="Times New Roman" w:cs="Times New Roman"/>
          <w:sz w:val="24"/>
          <w:szCs w:val="24"/>
        </w:rPr>
        <w:t>u mateřských škol nebo školských zařízení, které jinak podle zvláštního právního předpisu zřizuje obec nebo svazek obcí, na 100 %,</w:t>
      </w:r>
    </w:p>
    <w:p w14:paraId="67D2E1FE" w14:textId="1494046C" w:rsidR="00625865" w:rsidRDefault="00625865"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0D2502" w:rsidRPr="000D2502">
        <w:rPr>
          <w:rFonts w:ascii="Times New Roman" w:hAnsi="Times New Roman" w:cs="Times New Roman"/>
          <w:sz w:val="24"/>
          <w:szCs w:val="24"/>
        </w:rPr>
        <w:t>u ostatních škol a školských zařízení na 80 %.</w:t>
      </w:r>
    </w:p>
    <w:p w14:paraId="1F806281" w14:textId="3EED72A4" w:rsidR="000D2502" w:rsidRDefault="00A85EDE"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900B5" w:rsidRPr="002900B5">
        <w:rPr>
          <w:rFonts w:ascii="Times New Roman" w:hAnsi="Times New Roman" w:cs="Times New Roman"/>
          <w:sz w:val="24"/>
          <w:szCs w:val="24"/>
        </w:rPr>
        <w:t>Dotace se zvýší podle odstavce 2, pokud právnická osoba</w:t>
      </w:r>
    </w:p>
    <w:p w14:paraId="41FBEBAC" w14:textId="3DDD10B2" w:rsidR="002900B5" w:rsidRDefault="002900B5"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2352B" w:rsidRPr="0022352B">
        <w:rPr>
          <w:rFonts w:ascii="Times New Roman" w:hAnsi="Times New Roman" w:cs="Times New Roman"/>
          <w:sz w:val="24"/>
          <w:szCs w:val="24"/>
        </w:rPr>
        <w:t>dostává dotace podle § 4,</w:t>
      </w:r>
    </w:p>
    <w:p w14:paraId="5AFB748D" w14:textId="28BB4D24" w:rsidR="0022352B" w:rsidRDefault="0022352B"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674AF" w:rsidRPr="00A674AF">
        <w:rPr>
          <w:rFonts w:ascii="Times New Roman" w:hAnsi="Times New Roman" w:cs="Times New Roman"/>
          <w:sz w:val="24"/>
          <w:szCs w:val="24"/>
        </w:rPr>
        <w:t>má pro příslušnou školu nebo školské zařízení poslední výsledky hodnocení České školní inspekce alespoň průměrné a v posledním protokolu o kontrole Českou školní inspekcí nebylo zjištěno závažné porušení platných právních předpisů,</w:t>
      </w:r>
    </w:p>
    <w:p w14:paraId="1092723C" w14:textId="1ED57B42" w:rsidR="00A674AF" w:rsidRDefault="00A674AF"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A37AB" w:rsidRPr="00EA37AB">
        <w:rPr>
          <w:rFonts w:ascii="Times New Roman" w:hAnsi="Times New Roman" w:cs="Times New Roman"/>
          <w:sz w:val="24"/>
          <w:szCs w:val="24"/>
        </w:rPr>
        <w:t>je obecně prospěšnou společností nebo školskou právnickou osobou nebo, má-li jinou právní formu, se zaváže ve smlouvě o poskytnutí zvýšení dotace k vynaložení celého svého zisku za příslušný kalendářní rok na vzdělávání a školské služby, popřípadě u škol nebo školských zařízení uskutečňujících vzdělávací programy pro žáky uvedené v § 1 odst. 2 i na rehabilitaci.</w:t>
      </w:r>
    </w:p>
    <w:p w14:paraId="1D6E6242" w14:textId="7CD55F4A" w:rsidR="00EA37AB" w:rsidRDefault="00EA37AB"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2600A" w:rsidRPr="0042600A">
        <w:rPr>
          <w:rFonts w:ascii="Times New Roman" w:hAnsi="Times New Roman" w:cs="Times New Roman"/>
          <w:sz w:val="24"/>
          <w:szCs w:val="24"/>
        </w:rPr>
        <w:t>Smlouvu o zvýšení dotace lze uzavřít s právnickou osobou na 1 školní rok, pokud před uzavřením smlouvy alespoň po dobu 1 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vzdělání a školského zařízení samostatně.</w:t>
      </w:r>
    </w:p>
    <w:p w14:paraId="15E82D52" w14:textId="4A9FAC3C" w:rsidR="0042600A" w:rsidRDefault="0042600A"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D75D1" w:rsidRPr="00DD75D1">
        <w:rPr>
          <w:rFonts w:ascii="Times New Roman" w:hAnsi="Times New Roman" w:cs="Times New Roman"/>
          <w:sz w:val="24"/>
          <w:szCs w:val="24"/>
        </w:rPr>
        <w:t>Pokud ve školském rejstříku dojde ke změně právnické osoby, která vykonává činnost školy nebo školského zařízení, nebo k obdobné změně vyplývající z převodu činnosti školy nebo školského zařízení na právnickou osobu, která již činnost téhož druhu školy nebo typu školského zařízení vykonává, je možné s novou právnickou osobou uzavřít smlouvu o zvýšení dotace, pouze pokud škola nebo školské zařízení poskytovala vzdělávání nebo školské služby nejméně po dobu 1 školního roku a pokud nedojde ke změně žádných jiných skutečností podstatných pro zápis do školského rejstříku.</w:t>
      </w:r>
    </w:p>
    <w:p w14:paraId="1E259E58" w14:textId="3818223B" w:rsidR="00DD75D1" w:rsidRDefault="00DD75D1"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0DD0" w:rsidRPr="009E0DD0">
        <w:rPr>
          <w:rFonts w:ascii="Times New Roman" w:hAnsi="Times New Roman" w:cs="Times New Roman"/>
          <w:sz w:val="24"/>
          <w:szCs w:val="24"/>
        </w:rPr>
        <w:t>Pokud právnická osoba předloží krajskému úřadu do 31. ledna žádost o zvýšení dotace na příští školní rok spolu s doklady osvědčujícími splnění podmínek podle odstavců 3 a 4, uzavře krajský úřad smlouvu o zvýšení dotace do 31. března. V případě, že právnická osoba do 31. ledna podmínky podle odstavce 3 písm. b) nebo odstavce 4 nesplní, lze smlouvu o zvýšení dotace uzavřít do 15. září za předpokladu, že právnická osoba splní tyto podmínky do 31. srpna.</w:t>
      </w:r>
    </w:p>
    <w:p w14:paraId="08A78C6B" w14:textId="41D6F7C4" w:rsidR="009E0DD0" w:rsidRDefault="009E0DD0"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C10CC3" w:rsidRPr="00C10CC3">
        <w:rPr>
          <w:rFonts w:ascii="Times New Roman" w:hAnsi="Times New Roman" w:cs="Times New Roman"/>
          <w:sz w:val="24"/>
          <w:szCs w:val="24"/>
        </w:rPr>
        <w:t>Pokud právnická osoba vykonává činnost více škol a školských zařízení, stanoví se procentní výše zvýšené dotace pro jednotlivé školy, obory vzdělání a školská zařízení zvlášť.</w:t>
      </w:r>
    </w:p>
    <w:p w14:paraId="05557547" w14:textId="77777777" w:rsidR="00B46DC3" w:rsidRDefault="00B46DC3" w:rsidP="00E20E0E">
      <w:pPr>
        <w:spacing w:after="120" w:line="240" w:lineRule="auto"/>
        <w:jc w:val="both"/>
        <w:rPr>
          <w:rFonts w:ascii="Times New Roman" w:hAnsi="Times New Roman" w:cs="Times New Roman"/>
          <w:sz w:val="24"/>
          <w:szCs w:val="24"/>
        </w:rPr>
      </w:pPr>
    </w:p>
    <w:p w14:paraId="7EDD146D" w14:textId="20FAC735" w:rsidR="0056388C" w:rsidRDefault="00191915" w:rsidP="00E20E0E">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5</w:t>
      </w:r>
    </w:p>
    <w:p w14:paraId="2C004307"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70E1C">
        <w:rPr>
          <w:rFonts w:ascii="Times New Roman" w:hAnsi="Times New Roman" w:cs="Times New Roman"/>
          <w:sz w:val="24"/>
          <w:szCs w:val="24"/>
        </w:rPr>
        <w:t>Mezi krajským úřadem a právnickou osobou se při splnění podmínek stanovených v odstavcích 3 a 4 uzavře smlouva o zvýšení dotace, a to v termínu stanoveném v odstavci 6.</w:t>
      </w:r>
    </w:p>
    <w:p w14:paraId="2118366A" w14:textId="16083E92"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6120B">
        <w:rPr>
          <w:rFonts w:ascii="Times New Roman" w:hAnsi="Times New Roman" w:cs="Times New Roman"/>
          <w:sz w:val="24"/>
          <w:szCs w:val="24"/>
        </w:rPr>
        <w:t xml:space="preserve">Procentní podíl stanovený v § 4 </w:t>
      </w:r>
      <w:r w:rsidRPr="002961E6">
        <w:rPr>
          <w:rFonts w:ascii="Times New Roman" w:hAnsi="Times New Roman" w:cs="Times New Roman"/>
          <w:strike/>
          <w:color w:val="FF0000"/>
          <w:sz w:val="24"/>
          <w:szCs w:val="24"/>
        </w:rPr>
        <w:t>odst. 6</w:t>
      </w:r>
      <w:r w:rsidRPr="004B3434">
        <w:rPr>
          <w:rFonts w:ascii="Times New Roman" w:hAnsi="Times New Roman" w:cs="Times New Roman"/>
          <w:b/>
          <w:bCs/>
          <w:color w:val="FF0000"/>
          <w:sz w:val="24"/>
          <w:szCs w:val="24"/>
        </w:rPr>
        <w:t>odst. 7</w:t>
      </w:r>
      <w:r w:rsidRPr="00D6120B">
        <w:rPr>
          <w:rFonts w:ascii="Times New Roman" w:hAnsi="Times New Roman" w:cs="Times New Roman"/>
          <w:sz w:val="24"/>
          <w:szCs w:val="24"/>
        </w:rPr>
        <w:t xml:space="preserve"> se zvýší</w:t>
      </w:r>
    </w:p>
    <w:p w14:paraId="38EC564D"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F3F17">
        <w:rPr>
          <w:rFonts w:ascii="Times New Roman" w:hAnsi="Times New Roman" w:cs="Times New Roman"/>
          <w:sz w:val="24"/>
          <w:szCs w:val="24"/>
        </w:rPr>
        <w:t>u středních škol poskytujících střední vzdělání, škol, které uskutečňují vzdělávací programy pro děti, žáky a studenty uvedené v § 1 odst. 2, středisek praktického vyučování při poskytování vzdělávání podle školních vzdělávacích programů těchto škol, a základních škol speciálních na 100 %,</w:t>
      </w:r>
    </w:p>
    <w:p w14:paraId="5DB7A0FC"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C703E">
        <w:rPr>
          <w:rFonts w:ascii="Times New Roman" w:hAnsi="Times New Roman" w:cs="Times New Roman"/>
          <w:sz w:val="24"/>
          <w:szCs w:val="24"/>
        </w:rPr>
        <w:t>u ostatních středních škol neuvedených v písmenu a), středisek praktického vyučování při poskytování vzdělávání podle školních vzdělávacích programů těchto škol, a vyšších odborných škol na 90 %,</w:t>
      </w:r>
    </w:p>
    <w:p w14:paraId="68A7DBA8"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90797E">
        <w:rPr>
          <w:rFonts w:ascii="Times New Roman" w:hAnsi="Times New Roman" w:cs="Times New Roman"/>
          <w:sz w:val="24"/>
          <w:szCs w:val="24"/>
        </w:rPr>
        <w:t xml:space="preserve">u základních </w:t>
      </w:r>
      <w:r>
        <w:rPr>
          <w:rFonts w:ascii="Times New Roman" w:hAnsi="Times New Roman" w:cs="Times New Roman"/>
          <w:sz w:val="24"/>
          <w:szCs w:val="24"/>
        </w:rPr>
        <w:t>š</w:t>
      </w:r>
      <w:r w:rsidRPr="0090797E">
        <w:rPr>
          <w:rFonts w:ascii="Times New Roman" w:hAnsi="Times New Roman" w:cs="Times New Roman"/>
          <w:sz w:val="24"/>
          <w:szCs w:val="24"/>
        </w:rPr>
        <w:t>kol a u základních uměleckých škol na 100 %,</w:t>
      </w:r>
    </w:p>
    <w:p w14:paraId="0AA29C65"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EE5413">
        <w:rPr>
          <w:rFonts w:ascii="Times New Roman" w:hAnsi="Times New Roman" w:cs="Times New Roman"/>
          <w:sz w:val="24"/>
          <w:szCs w:val="24"/>
        </w:rPr>
        <w:t>u školských zařízení pro výkon ústavní výchovy, ochranné výchovy a pro preventivně výchovnou péči na 100 %,</w:t>
      </w:r>
    </w:p>
    <w:p w14:paraId="1B56726F"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625865">
        <w:rPr>
          <w:rFonts w:ascii="Times New Roman" w:hAnsi="Times New Roman" w:cs="Times New Roman"/>
          <w:sz w:val="24"/>
          <w:szCs w:val="24"/>
        </w:rPr>
        <w:t>u mateřských škol nebo školských zařízení, které jinak podle zvláštního právního předpisu zřizuje obec nebo svazek obcí, na 100 %,</w:t>
      </w:r>
    </w:p>
    <w:p w14:paraId="5E70D873"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0D2502">
        <w:rPr>
          <w:rFonts w:ascii="Times New Roman" w:hAnsi="Times New Roman" w:cs="Times New Roman"/>
          <w:sz w:val="24"/>
          <w:szCs w:val="24"/>
        </w:rPr>
        <w:t>u ostatních škol a školských zařízení na 80 %.</w:t>
      </w:r>
    </w:p>
    <w:p w14:paraId="2A2CA299"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900B5">
        <w:rPr>
          <w:rFonts w:ascii="Times New Roman" w:hAnsi="Times New Roman" w:cs="Times New Roman"/>
          <w:sz w:val="24"/>
          <w:szCs w:val="24"/>
        </w:rPr>
        <w:t>Dotace se zvýší podle odstavce 2, pokud právnická osoba</w:t>
      </w:r>
    </w:p>
    <w:p w14:paraId="0D6693DD"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2352B">
        <w:rPr>
          <w:rFonts w:ascii="Times New Roman" w:hAnsi="Times New Roman" w:cs="Times New Roman"/>
          <w:sz w:val="24"/>
          <w:szCs w:val="24"/>
        </w:rPr>
        <w:t>dostává dotace podle § 4,</w:t>
      </w:r>
    </w:p>
    <w:p w14:paraId="33433551"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A674AF">
        <w:rPr>
          <w:rFonts w:ascii="Times New Roman" w:hAnsi="Times New Roman" w:cs="Times New Roman"/>
          <w:sz w:val="24"/>
          <w:szCs w:val="24"/>
        </w:rPr>
        <w:t>má pro příslušnou školu nebo školské zařízení poslední výsledky hodnocení České školní inspekce alespoň průměrné a v posledním protokolu o kontrole Českou školní inspekcí nebylo zjištěno závažné porušení platných právních předpisů,</w:t>
      </w:r>
    </w:p>
    <w:p w14:paraId="34612876"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EA37AB">
        <w:rPr>
          <w:rFonts w:ascii="Times New Roman" w:hAnsi="Times New Roman" w:cs="Times New Roman"/>
          <w:sz w:val="24"/>
          <w:szCs w:val="24"/>
        </w:rPr>
        <w:t>je obecně prospěšnou společností nebo školskou právnickou osobou nebo, má-li jinou právní formu, se zaváže ve smlouvě o poskytnutí zvýšení dotace k vynaložení celého svého zisku za příslušný kalendářní rok na vzdělávání a školské služby, popřípadě u škol nebo školských zařízení uskutečňujících vzdělávací programy pro žáky uvedené v § 1 odst. 2 i na rehabilitaci.</w:t>
      </w:r>
    </w:p>
    <w:p w14:paraId="0E5A0E03"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2600A">
        <w:rPr>
          <w:rFonts w:ascii="Times New Roman" w:hAnsi="Times New Roman" w:cs="Times New Roman"/>
          <w:sz w:val="24"/>
          <w:szCs w:val="24"/>
        </w:rPr>
        <w:t>Smlouvu o zvýšení dotace lze uzavřít s právnickou osobou na 1 školní rok, pokud před uzavřením smlouvy alespoň po dobu 1 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vzdělání a školského zařízení samostatně.</w:t>
      </w:r>
    </w:p>
    <w:p w14:paraId="2FD84615"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D75D1">
        <w:rPr>
          <w:rFonts w:ascii="Times New Roman" w:hAnsi="Times New Roman" w:cs="Times New Roman"/>
          <w:sz w:val="24"/>
          <w:szCs w:val="24"/>
        </w:rPr>
        <w:t>Pokud ve školském rejstříku dojde ke změně právnické osoby, která vykonává činnost školy nebo školského zařízení, nebo k obdobné změně vyplývající z převodu činnosti školy nebo školského zařízení na právnickou osobu, která již činnost téhož druhu školy nebo typu školského zařízení vykonává, je možné s novou právnickou osobou uzavřít smlouvu o zvýšení dotace, pouze pokud škola nebo školské zařízení poskytovala vzdělávání nebo školské služby nejméně po dobu 1 školního roku a pokud nedojde ke změně žádných jiných skutečností podstatných pro zápis do školského rejstříku.</w:t>
      </w:r>
    </w:p>
    <w:p w14:paraId="170567ED"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E0DD0">
        <w:rPr>
          <w:rFonts w:ascii="Times New Roman" w:hAnsi="Times New Roman" w:cs="Times New Roman"/>
          <w:sz w:val="24"/>
          <w:szCs w:val="24"/>
        </w:rPr>
        <w:t>Pokud právnická osoba předloží krajskému úřadu do 31. ledna žádost o zvýšení dotace na příští školní rok spolu s doklady osvědčujícími splnění podmínek podle odstavců 3 a 4, uzavře krajský úřad smlouvu o zvýšení dotace do 31. března. V případě, že právnická osoba do 31. ledna podmínky podle odstavce 3 písm. b) nebo odstavce 4 nesplní, lze smlouvu o zvýšení dotace uzavřít do 15. září za předpokladu, že právnická osoba splní tyto podmínky do 31. srpna.</w:t>
      </w:r>
    </w:p>
    <w:p w14:paraId="3C7EB5B3" w14:textId="4570AFD6" w:rsidR="00191915"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C10CC3">
        <w:rPr>
          <w:rFonts w:ascii="Times New Roman" w:hAnsi="Times New Roman" w:cs="Times New Roman"/>
          <w:sz w:val="24"/>
          <w:szCs w:val="24"/>
        </w:rPr>
        <w:t>Pokud právnická osoba vykonává činnost více škol a školských zařízení, stanoví se procentní výše zvýšené dotace pro jednotlivé školy, obory vzdělání a školská zařízení zvlášť.</w:t>
      </w:r>
    </w:p>
    <w:p w14:paraId="0AA0575D" w14:textId="1705DE0D" w:rsidR="00214785" w:rsidRPr="002961E6" w:rsidRDefault="00214785" w:rsidP="002961E6">
      <w:pPr>
        <w:pBdr>
          <w:top w:val="single" w:sz="4" w:space="1" w:color="auto"/>
          <w:left w:val="single" w:sz="4" w:space="4" w:color="auto"/>
          <w:bottom w:val="single" w:sz="4" w:space="1" w:color="auto"/>
          <w:right w:val="single" w:sz="4" w:space="4" w:color="auto"/>
        </w:pBdr>
        <w:spacing w:after="0"/>
        <w:jc w:val="right"/>
        <w:rPr>
          <w:rFonts w:ascii="Times New Roman" w:hAnsi="Times New Roman" w:cs="Times New Roman"/>
          <w:b/>
          <w:bCs/>
          <w:sz w:val="20"/>
          <w:szCs w:val="20"/>
        </w:rPr>
      </w:pPr>
      <w:r w:rsidRPr="006733F3">
        <w:rPr>
          <w:rFonts w:ascii="Times New Roman" w:hAnsi="Times New Roman" w:cs="Times New Roman"/>
          <w:i/>
          <w:iCs/>
          <w:sz w:val="24"/>
          <w:szCs w:val="24"/>
          <w:shd w:val="clear" w:color="auto" w:fill="FFFFFF"/>
        </w:rPr>
        <w:t>Účinnost ke dni 1. ledna 2026.</w:t>
      </w:r>
    </w:p>
    <w:p w14:paraId="69D9E15F" w14:textId="77777777" w:rsidR="00191915" w:rsidRDefault="00191915" w:rsidP="0056388C">
      <w:pPr>
        <w:spacing w:after="0"/>
        <w:jc w:val="center"/>
        <w:rPr>
          <w:rFonts w:ascii="Times New Roman" w:hAnsi="Times New Roman" w:cs="Times New Roman"/>
          <w:sz w:val="24"/>
          <w:szCs w:val="24"/>
        </w:rPr>
      </w:pPr>
    </w:p>
    <w:p w14:paraId="79992C33" w14:textId="0A7F9D8E" w:rsidR="009F7339" w:rsidRPr="005733C6" w:rsidRDefault="009F7339" w:rsidP="00F36E98">
      <w:pPr>
        <w:spacing w:after="0"/>
        <w:jc w:val="center"/>
        <w:rPr>
          <w:rFonts w:ascii="Times New Roman" w:hAnsi="Times New Roman" w:cs="Times New Roman"/>
          <w:sz w:val="24"/>
          <w:szCs w:val="24"/>
        </w:rPr>
      </w:pPr>
      <w:r w:rsidRPr="005733C6">
        <w:rPr>
          <w:rFonts w:ascii="Times New Roman" w:hAnsi="Times New Roman" w:cs="Times New Roman"/>
          <w:sz w:val="24"/>
          <w:szCs w:val="24"/>
        </w:rPr>
        <w:t>§ 6</w:t>
      </w:r>
    </w:p>
    <w:p w14:paraId="0441A2AF" w14:textId="77777777" w:rsidR="009F7339" w:rsidRPr="005733C6" w:rsidRDefault="009F7339" w:rsidP="009F7339">
      <w:pPr>
        <w:spacing w:after="120"/>
        <w:jc w:val="center"/>
        <w:rPr>
          <w:rFonts w:ascii="Times New Roman" w:hAnsi="Times New Roman" w:cs="Times New Roman"/>
          <w:sz w:val="24"/>
          <w:szCs w:val="24"/>
        </w:rPr>
      </w:pPr>
      <w:r w:rsidRPr="005733C6">
        <w:rPr>
          <w:rFonts w:ascii="Times New Roman" w:hAnsi="Times New Roman" w:cs="Times New Roman"/>
          <w:sz w:val="24"/>
          <w:szCs w:val="24"/>
        </w:rPr>
        <w:t>Pravidla pro poskytování dotace</w:t>
      </w:r>
    </w:p>
    <w:p w14:paraId="650AB451"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(1) Dotace se poskytuje na školní rok zálohově na jednotlivá čtvrtletí kalendářního roku, nejpozději poslední den prvního měsíce prvního, druhého a třetího čtvrtletí a patnáctý den druhého měsíce čtvrtého čtvrtletí. Roční výše poskytované dotace se stanoví podle § 4 a 5.</w:t>
      </w:r>
    </w:p>
    <w:p w14:paraId="66B46FB9" w14:textId="6F828241"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(2) Dotace se poskytuje podle skutečného počtu dětí, žáků nebo studentů ve škole nebo školském zařízení, v jednotlivých oborech a formách vzdělávání, lůžek</w:t>
      </w:r>
      <w:r w:rsidRPr="00CD0BC4">
        <w:rPr>
          <w:rFonts w:ascii="Times New Roman" w:hAnsi="Times New Roman" w:cs="Times New Roman"/>
          <w:sz w:val="24"/>
          <w:szCs w:val="24"/>
        </w:rPr>
        <w:t xml:space="preserve">, stravovaných </w:t>
      </w:r>
      <w:r w:rsidRPr="005733C6">
        <w:rPr>
          <w:rFonts w:ascii="Times New Roman" w:hAnsi="Times New Roman" w:cs="Times New Roman"/>
          <w:sz w:val="24"/>
          <w:szCs w:val="24"/>
        </w:rPr>
        <w:t>nebo jiných jednotek stanovených zvláštním právním předpisem</w:t>
      </w:r>
      <w:r w:rsidRPr="005733C6">
        <w:rPr>
          <w:rFonts w:ascii="Times New Roman" w:hAnsi="Times New Roman" w:cs="Times New Roman"/>
          <w:sz w:val="24"/>
          <w:szCs w:val="24"/>
          <w:vertAlign w:val="superscript"/>
        </w:rPr>
        <w:t>6a)</w:t>
      </w:r>
      <w:r w:rsidRPr="005733C6">
        <w:rPr>
          <w:rFonts w:ascii="Times New Roman" w:hAnsi="Times New Roman" w:cs="Times New Roman"/>
          <w:sz w:val="24"/>
          <w:szCs w:val="24"/>
        </w:rPr>
        <w:t>, uvedeného ve školních matrikách pro příslušný školní rok, nejvýše však do výše povoleného počtu dětí, žáků nebo studentů ve škole nebo školském zařízení, v jednotlivých oborech a formách vzdělávání, lůžek</w:t>
      </w:r>
      <w:r w:rsidRPr="00CD0BC4">
        <w:rPr>
          <w:rFonts w:ascii="Times New Roman" w:hAnsi="Times New Roman" w:cs="Times New Roman"/>
          <w:sz w:val="24"/>
          <w:szCs w:val="24"/>
        </w:rPr>
        <w:t>, stravovaných</w:t>
      </w:r>
      <w:r w:rsidRPr="009F7339">
        <w:rPr>
          <w:rFonts w:ascii="Times New Roman" w:hAnsi="Times New Roman" w:cs="Times New Roman"/>
          <w:color w:val="FF0000"/>
          <w:sz w:val="24"/>
          <w:szCs w:val="24"/>
        </w:rPr>
        <w:t xml:space="preserve"> </w:t>
      </w:r>
      <w:r w:rsidRPr="005733C6">
        <w:rPr>
          <w:rFonts w:ascii="Times New Roman" w:hAnsi="Times New Roman" w:cs="Times New Roman"/>
          <w:sz w:val="24"/>
          <w:szCs w:val="24"/>
        </w:rPr>
        <w:t>nebo jiných jednotek stanovených zvláštním právním předpisem</w:t>
      </w:r>
      <w:r w:rsidRPr="005733C6">
        <w:rPr>
          <w:rFonts w:ascii="Times New Roman" w:hAnsi="Times New Roman" w:cs="Times New Roman"/>
          <w:sz w:val="24"/>
          <w:szCs w:val="24"/>
          <w:vertAlign w:val="superscript"/>
        </w:rPr>
        <w:t>6a)</w:t>
      </w:r>
      <w:r w:rsidRPr="005733C6">
        <w:rPr>
          <w:rFonts w:ascii="Times New Roman" w:hAnsi="Times New Roman" w:cs="Times New Roman"/>
          <w:sz w:val="24"/>
          <w:szCs w:val="24"/>
        </w:rPr>
        <w:t>, uvedeného ve školském rejstříku. Do skutečného počtu podle věty první se započítávají i cizinci, kterým se podle zvláštního právního předpisu</w:t>
      </w:r>
      <w:r w:rsidRPr="005733C6">
        <w:rPr>
          <w:rFonts w:ascii="Times New Roman" w:hAnsi="Times New Roman" w:cs="Times New Roman"/>
          <w:sz w:val="24"/>
          <w:szCs w:val="24"/>
          <w:vertAlign w:val="superscript"/>
        </w:rPr>
        <w:t>6b)</w:t>
      </w:r>
      <w:r w:rsidRPr="005733C6">
        <w:rPr>
          <w:rFonts w:ascii="Times New Roman" w:hAnsi="Times New Roman" w:cs="Times New Roman"/>
          <w:sz w:val="24"/>
          <w:szCs w:val="24"/>
        </w:rPr>
        <w:t> poskytuje vzdělávání nebo školské služby za stejných podmínek jako státním občanům České republiky.</w:t>
      </w:r>
      <w:r w:rsidR="00127CF9" w:rsidRPr="00127CF9">
        <w:rPr>
          <w:rFonts w:ascii="Times New Roman" w:eastAsia="Times New Roman" w:hAnsi="Times New Roman" w:cs="Times New Roman"/>
          <w:b/>
          <w:bCs/>
          <w:color w:val="FF0000"/>
          <w:sz w:val="24"/>
          <w:szCs w:val="24"/>
          <w:lang w:eastAsia="cs-CZ"/>
        </w:rPr>
        <w:t xml:space="preserve"> </w:t>
      </w:r>
      <w:r w:rsidR="00127CF9" w:rsidRPr="00E93231">
        <w:rPr>
          <w:rFonts w:ascii="Times New Roman" w:eastAsia="Times New Roman" w:hAnsi="Times New Roman" w:cs="Times New Roman"/>
          <w:b/>
          <w:bCs/>
          <w:color w:val="FF0000"/>
          <w:sz w:val="24"/>
          <w:szCs w:val="24"/>
          <w:lang w:eastAsia="cs-CZ"/>
        </w:rPr>
        <w:t xml:space="preserve">Do skutečného počtu stravovaných podle věty první se nezapočítávají děti, žáci nebo studenti, kterým je </w:t>
      </w:r>
      <w:r w:rsidR="008219D9">
        <w:rPr>
          <w:rFonts w:ascii="Times New Roman" w:eastAsia="Times New Roman" w:hAnsi="Times New Roman" w:cs="Times New Roman"/>
          <w:b/>
          <w:bCs/>
          <w:color w:val="FF0000"/>
          <w:sz w:val="24"/>
          <w:szCs w:val="24"/>
          <w:lang w:eastAsia="cs-CZ"/>
        </w:rPr>
        <w:t>zajišťováno</w:t>
      </w:r>
      <w:r w:rsidR="008219D9" w:rsidRPr="00E93231">
        <w:rPr>
          <w:rFonts w:ascii="Times New Roman" w:eastAsia="Times New Roman" w:hAnsi="Times New Roman" w:cs="Times New Roman"/>
          <w:b/>
          <w:bCs/>
          <w:color w:val="FF0000"/>
          <w:sz w:val="24"/>
          <w:szCs w:val="24"/>
          <w:lang w:eastAsia="cs-CZ"/>
        </w:rPr>
        <w:t xml:space="preserve"> </w:t>
      </w:r>
      <w:r w:rsidR="002E3028">
        <w:rPr>
          <w:rFonts w:ascii="Times New Roman" w:eastAsia="Times New Roman" w:hAnsi="Times New Roman" w:cs="Times New Roman"/>
          <w:b/>
          <w:bCs/>
          <w:color w:val="FF0000"/>
          <w:sz w:val="24"/>
          <w:szCs w:val="24"/>
          <w:lang w:eastAsia="cs-CZ"/>
        </w:rPr>
        <w:t xml:space="preserve">školní </w:t>
      </w:r>
      <w:r w:rsidR="00127CF9">
        <w:rPr>
          <w:rFonts w:ascii="Times New Roman" w:eastAsia="Times New Roman" w:hAnsi="Times New Roman" w:cs="Times New Roman"/>
          <w:b/>
          <w:bCs/>
          <w:color w:val="FF0000"/>
          <w:sz w:val="24"/>
          <w:szCs w:val="24"/>
          <w:lang w:eastAsia="cs-CZ"/>
        </w:rPr>
        <w:t>stravování v rámci hmotného zabezpečení podle zvláštního právního předpisu</w:t>
      </w:r>
      <w:r w:rsidR="00127CF9" w:rsidRPr="00127CF9">
        <w:rPr>
          <w:rFonts w:ascii="Times New Roman" w:eastAsia="Times New Roman" w:hAnsi="Times New Roman" w:cs="Times New Roman"/>
          <w:b/>
          <w:bCs/>
          <w:color w:val="FF0000"/>
          <w:sz w:val="24"/>
          <w:szCs w:val="24"/>
          <w:vertAlign w:val="superscript"/>
          <w:lang w:eastAsia="cs-CZ"/>
        </w:rPr>
        <w:t>1</w:t>
      </w:r>
      <w:r w:rsidR="00AF6A5B">
        <w:rPr>
          <w:rFonts w:ascii="Times New Roman" w:eastAsia="Times New Roman" w:hAnsi="Times New Roman" w:cs="Times New Roman"/>
          <w:b/>
          <w:bCs/>
          <w:color w:val="FF0000"/>
          <w:sz w:val="24"/>
          <w:szCs w:val="24"/>
          <w:vertAlign w:val="superscript"/>
          <w:lang w:eastAsia="cs-CZ"/>
        </w:rPr>
        <w:t>1</w:t>
      </w:r>
      <w:r w:rsidR="00127CF9" w:rsidRPr="00127CF9">
        <w:rPr>
          <w:rFonts w:ascii="Times New Roman" w:eastAsia="Times New Roman" w:hAnsi="Times New Roman" w:cs="Times New Roman"/>
          <w:b/>
          <w:bCs/>
          <w:color w:val="FF0000"/>
          <w:sz w:val="24"/>
          <w:szCs w:val="24"/>
          <w:vertAlign w:val="superscript"/>
          <w:lang w:eastAsia="cs-CZ"/>
        </w:rPr>
        <w:t>)</w:t>
      </w:r>
      <w:r w:rsidR="00127CF9" w:rsidRPr="00E93231">
        <w:rPr>
          <w:rFonts w:ascii="Times New Roman" w:eastAsia="Times New Roman" w:hAnsi="Times New Roman" w:cs="Times New Roman"/>
          <w:b/>
          <w:bCs/>
          <w:color w:val="FF0000"/>
          <w:sz w:val="24"/>
          <w:szCs w:val="24"/>
          <w:lang w:eastAsia="cs-CZ"/>
        </w:rPr>
        <w:t xml:space="preserve"> škol</w:t>
      </w:r>
      <w:r w:rsidR="00880E6D">
        <w:rPr>
          <w:rFonts w:ascii="Times New Roman" w:eastAsia="Times New Roman" w:hAnsi="Times New Roman" w:cs="Times New Roman"/>
          <w:b/>
          <w:bCs/>
          <w:color w:val="FF0000"/>
          <w:sz w:val="24"/>
          <w:szCs w:val="24"/>
          <w:lang w:eastAsia="cs-CZ"/>
        </w:rPr>
        <w:t>ou</w:t>
      </w:r>
      <w:r w:rsidR="00127CF9" w:rsidRPr="00E93231">
        <w:rPr>
          <w:rFonts w:ascii="Times New Roman" w:eastAsia="Times New Roman" w:hAnsi="Times New Roman" w:cs="Times New Roman"/>
          <w:b/>
          <w:bCs/>
          <w:color w:val="FF0000"/>
          <w:sz w:val="24"/>
          <w:szCs w:val="24"/>
          <w:lang w:eastAsia="cs-CZ"/>
        </w:rPr>
        <w:t xml:space="preserve"> zřizovan</w:t>
      </w:r>
      <w:r w:rsidR="00880E6D">
        <w:rPr>
          <w:rFonts w:ascii="Times New Roman" w:eastAsia="Times New Roman" w:hAnsi="Times New Roman" w:cs="Times New Roman"/>
          <w:b/>
          <w:bCs/>
          <w:color w:val="FF0000"/>
          <w:sz w:val="24"/>
          <w:szCs w:val="24"/>
          <w:lang w:eastAsia="cs-CZ"/>
        </w:rPr>
        <w:t>ou</w:t>
      </w:r>
      <w:r w:rsidR="00127CF9" w:rsidRPr="00E93231">
        <w:rPr>
          <w:rFonts w:ascii="Times New Roman" w:eastAsia="Times New Roman" w:hAnsi="Times New Roman" w:cs="Times New Roman"/>
          <w:b/>
          <w:bCs/>
          <w:color w:val="FF0000"/>
          <w:sz w:val="24"/>
          <w:szCs w:val="24"/>
          <w:lang w:eastAsia="cs-CZ"/>
        </w:rPr>
        <w:t xml:space="preserve"> krajem, obcí nebo svazkem obcí.</w:t>
      </w:r>
    </w:p>
    <w:p w14:paraId="332F066B"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(3)</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Pokud dojde v průběhu školního roku ke změně počtu dětí, žáků, studentů, lůžek</w:t>
      </w:r>
      <w:r w:rsidRPr="00CD0BC4">
        <w:rPr>
          <w:rFonts w:ascii="Times New Roman" w:hAnsi="Times New Roman" w:cs="Times New Roman"/>
          <w:sz w:val="24"/>
          <w:szCs w:val="24"/>
        </w:rPr>
        <w:t>,</w:t>
      </w:r>
      <w:r w:rsidRPr="009A23FE">
        <w:rPr>
          <w:rFonts w:ascii="Times New Roman" w:hAnsi="Times New Roman" w:cs="Times New Roman"/>
          <w:strike/>
          <w:color w:val="FF0000"/>
          <w:sz w:val="24"/>
          <w:szCs w:val="24"/>
        </w:rPr>
        <w:t xml:space="preserve"> </w:t>
      </w:r>
      <w:r w:rsidRPr="00CD0BC4">
        <w:rPr>
          <w:rFonts w:ascii="Times New Roman" w:hAnsi="Times New Roman" w:cs="Times New Roman"/>
          <w:sz w:val="24"/>
          <w:szCs w:val="24"/>
        </w:rPr>
        <w:t>stravovaných</w:t>
      </w:r>
      <w:r w:rsidRPr="005733C6">
        <w:rPr>
          <w:rFonts w:ascii="Times New Roman" w:hAnsi="Times New Roman" w:cs="Times New Roman"/>
          <w:sz w:val="24"/>
          <w:szCs w:val="24"/>
        </w:rPr>
        <w:t xml:space="preserve"> nebo jiných jednotek stanovených zvláštním právním předpisem</w:t>
      </w:r>
      <w:r w:rsidRPr="005733C6">
        <w:rPr>
          <w:rFonts w:ascii="Times New Roman" w:hAnsi="Times New Roman" w:cs="Times New Roman"/>
          <w:sz w:val="24"/>
          <w:szCs w:val="24"/>
          <w:vertAlign w:val="superscript"/>
        </w:rPr>
        <w:t>6a)</w:t>
      </w:r>
      <w:r w:rsidRPr="005733C6">
        <w:rPr>
          <w:rFonts w:ascii="Times New Roman" w:hAnsi="Times New Roman" w:cs="Times New Roman"/>
          <w:sz w:val="24"/>
          <w:szCs w:val="24"/>
        </w:rPr>
        <w:t> ve srovnání s počtem, na který se poskytuje dotace, právnická osoba neprodleně tuto skutečnost oznámí a hodnověrně prokáže krajskému úřadu. Dotace se upraví od počátku čtvrtletí následujícího po změně, kdy došlo k přeplatku či nedoplatku, a tento je vyúčtován podle odstavce 7. U žáků a studentů závěrečných ročníků se dotace poskytuje až do konce školního roku bez ohledu na to, že maturitní nebo závěrečná zkouška byla konána již v květnu nebo červnu. To platí též, bylo-li v květnu nebo červnu konáno absolutorium. Koná-li se absolutorium v jiném období, je dotace poskytována jen do konce kalendářního čtvrtletí, v němž je absolutorium konáno.</w:t>
      </w:r>
    </w:p>
    <w:p w14:paraId="2E15F42A"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(4)</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Pokud v průběhu školního roku zjistí Česká školní inspekce nebo jiný kontrolní orgán závažné nedostatky v činnosti právnické osoby, může krajský úřad podle charakteru nedostatků odstoupit od smlouvy o poskytnutí zvýšení dotace, popřípadě také od smlouvy podle § 3, nedojde-li k jiné dohodě.</w:t>
      </w:r>
    </w:p>
    <w:p w14:paraId="1B44B911"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(5) Pokud právnická osoba, která není obecně prospěšnou společností nebo školskou právnickou osobou, nedoloží vynaložení zisku na vzdělávání a školské služby, popřípadě u škol a školských zařízení, které uskutečňují vzdělávací programy pro žáky uvedené v § 1 odst. 2, i na rehabilitaci, potvrzené auditorem,</w:t>
      </w:r>
      <w:r w:rsidRPr="005733C6">
        <w:rPr>
          <w:rFonts w:ascii="Times New Roman" w:hAnsi="Times New Roman" w:cs="Times New Roman"/>
          <w:sz w:val="24"/>
          <w:szCs w:val="24"/>
          <w:vertAlign w:val="superscript"/>
        </w:rPr>
        <w:t>7)</w:t>
      </w:r>
      <w:r w:rsidRPr="005733C6">
        <w:rPr>
          <w:rFonts w:ascii="Times New Roman" w:hAnsi="Times New Roman" w:cs="Times New Roman"/>
          <w:sz w:val="24"/>
          <w:szCs w:val="24"/>
        </w:rPr>
        <w:t> a to nejpozději do 10. srpna následujícího kalendářního roku, může krajský úřad odstoupit od smlouvy o zvýšení dotace. Zvýšení dotace, které bylo na základě takové smlouvy poskytnuto, podléhá ustanovení zvláštního právního předpisu</w:t>
      </w:r>
      <w:r w:rsidRPr="005733C6">
        <w:rPr>
          <w:rFonts w:ascii="Times New Roman" w:hAnsi="Times New Roman" w:cs="Times New Roman"/>
          <w:sz w:val="24"/>
          <w:szCs w:val="24"/>
          <w:vertAlign w:val="superscript"/>
        </w:rPr>
        <w:t>8)</w:t>
      </w:r>
      <w:r w:rsidRPr="005733C6">
        <w:rPr>
          <w:rFonts w:ascii="Times New Roman" w:hAnsi="Times New Roman" w:cs="Times New Roman"/>
          <w:sz w:val="24"/>
          <w:szCs w:val="24"/>
        </w:rPr>
        <w:t> o neoprávněném použití finančních prostředků státního rozpočtu.</w:t>
      </w:r>
    </w:p>
    <w:p w14:paraId="367C716E"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(6)</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Výše dotace může být v průběhu školního roku, kdy je poskytována, snížena, poskytována na kratší období, než které je uvedeno v odstavci 1, nebo zvýšena v souladu s regulačními opatřeními k čerpání výdajů státního rozpočtu, o nichž rozhodla vláda nebo ministr financí. Výše dotace může být v průběhu školního roku, kdy je poskytována, snížena nebo poskytována na kratší období, než které je uvedeno v odstavci 1, také v případě, že právnická osoba nedodrží ustanovení odstavce 7.</w:t>
      </w:r>
    </w:p>
    <w:p w14:paraId="5F1861E6"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(7)</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Právnická osoba předloží krajskému úřadu vyúčtování poskytnuté dotace podle skutečnosti kalendářního roku postupem stanoveným Ministerstvem financí pro zúčtování vztahů se státním rozpočtem.</w:t>
      </w:r>
    </w:p>
    <w:p w14:paraId="4570A5B2" w14:textId="77777777" w:rsidR="009F7339" w:rsidRPr="005733C6" w:rsidRDefault="009F7339" w:rsidP="009F7339">
      <w:pPr>
        <w:spacing w:after="120"/>
        <w:jc w:val="both"/>
        <w:rPr>
          <w:rFonts w:ascii="Times New Roman" w:hAnsi="Times New Roman" w:cs="Times New Roman"/>
          <w:sz w:val="24"/>
          <w:szCs w:val="24"/>
          <w:shd w:val="clear" w:color="auto" w:fill="FFFFFF"/>
        </w:rPr>
      </w:pPr>
      <w:r w:rsidRPr="005733C6">
        <w:rPr>
          <w:rFonts w:ascii="Calibri" w:hAnsi="Calibri" w:cs="Calibri"/>
          <w:sz w:val="24"/>
          <w:szCs w:val="24"/>
          <w:shd w:val="clear" w:color="auto" w:fill="FFFFFF"/>
        </w:rPr>
        <w:t>____________</w:t>
      </w:r>
    </w:p>
    <w:p w14:paraId="0D918225" w14:textId="77777777" w:rsidR="009F7339" w:rsidRPr="005733C6" w:rsidRDefault="009F7339" w:rsidP="009F7339">
      <w:pPr>
        <w:spacing w:after="0"/>
        <w:jc w:val="both"/>
        <w:rPr>
          <w:rFonts w:ascii="Times New Roman" w:hAnsi="Times New Roman" w:cs="Times New Roman"/>
          <w:sz w:val="20"/>
          <w:szCs w:val="20"/>
        </w:rPr>
      </w:pPr>
      <w:proofErr w:type="gramStart"/>
      <w:r w:rsidRPr="005733C6">
        <w:rPr>
          <w:rFonts w:ascii="Times New Roman" w:hAnsi="Times New Roman" w:cs="Times New Roman"/>
          <w:sz w:val="20"/>
          <w:szCs w:val="20"/>
          <w:vertAlign w:val="superscript"/>
        </w:rPr>
        <w:t>6a</w:t>
      </w:r>
      <w:proofErr w:type="gramEnd"/>
      <w:r w:rsidRPr="005733C6">
        <w:rPr>
          <w:rFonts w:ascii="Times New Roman" w:hAnsi="Times New Roman" w:cs="Times New Roman"/>
          <w:sz w:val="20"/>
          <w:szCs w:val="20"/>
          <w:vertAlign w:val="superscript"/>
        </w:rPr>
        <w:t xml:space="preserve">) </w:t>
      </w:r>
      <w:r w:rsidRPr="005733C6">
        <w:rPr>
          <w:rFonts w:ascii="Times New Roman" w:hAnsi="Times New Roman" w:cs="Times New Roman"/>
          <w:sz w:val="20"/>
          <w:szCs w:val="20"/>
        </w:rPr>
        <w:t>Například § 16 zákona č. 109/2002 Sb., ve znění pozdějších předpisů.</w:t>
      </w:r>
    </w:p>
    <w:p w14:paraId="223A8F2C" w14:textId="77777777" w:rsidR="009F7339" w:rsidRPr="005733C6" w:rsidRDefault="009F7339" w:rsidP="009F7339">
      <w:pPr>
        <w:spacing w:after="0"/>
        <w:jc w:val="both"/>
        <w:rPr>
          <w:rFonts w:ascii="Times New Roman" w:hAnsi="Times New Roman" w:cs="Times New Roman"/>
          <w:sz w:val="20"/>
          <w:szCs w:val="20"/>
        </w:rPr>
      </w:pPr>
      <w:proofErr w:type="gramStart"/>
      <w:r w:rsidRPr="005733C6">
        <w:rPr>
          <w:rFonts w:ascii="Times New Roman" w:hAnsi="Times New Roman" w:cs="Times New Roman"/>
          <w:sz w:val="20"/>
          <w:szCs w:val="20"/>
          <w:vertAlign w:val="superscript"/>
        </w:rPr>
        <w:t>6b</w:t>
      </w:r>
      <w:proofErr w:type="gramEnd"/>
      <w:r w:rsidRPr="005733C6">
        <w:rPr>
          <w:rFonts w:ascii="Times New Roman" w:hAnsi="Times New Roman" w:cs="Times New Roman"/>
          <w:sz w:val="20"/>
          <w:szCs w:val="20"/>
          <w:vertAlign w:val="superscript"/>
        </w:rPr>
        <w:t>)</w:t>
      </w:r>
      <w:r w:rsidRPr="005733C6">
        <w:rPr>
          <w:rFonts w:ascii="Times New Roman" w:hAnsi="Times New Roman" w:cs="Times New Roman"/>
          <w:sz w:val="20"/>
          <w:szCs w:val="20"/>
        </w:rPr>
        <w:t xml:space="preserve"> § 20 zákona č. 561/2004 Sb.</w:t>
      </w:r>
    </w:p>
    <w:p w14:paraId="3B935AA2" w14:textId="77777777" w:rsidR="009F7339" w:rsidRPr="005733C6" w:rsidRDefault="009F7339" w:rsidP="009F7339">
      <w:pPr>
        <w:spacing w:after="0"/>
        <w:jc w:val="both"/>
        <w:rPr>
          <w:rFonts w:ascii="Times New Roman" w:hAnsi="Times New Roman" w:cs="Times New Roman"/>
          <w:sz w:val="20"/>
          <w:szCs w:val="20"/>
        </w:rPr>
      </w:pPr>
      <w:r w:rsidRPr="005733C6">
        <w:rPr>
          <w:rFonts w:ascii="Times New Roman" w:hAnsi="Times New Roman" w:cs="Times New Roman"/>
          <w:sz w:val="20"/>
          <w:szCs w:val="20"/>
          <w:vertAlign w:val="superscript"/>
        </w:rPr>
        <w:t>7)</w:t>
      </w:r>
      <w:r w:rsidRPr="005733C6">
        <w:rPr>
          <w:rFonts w:ascii="Times New Roman" w:hAnsi="Times New Roman" w:cs="Times New Roman"/>
          <w:sz w:val="20"/>
          <w:szCs w:val="20"/>
        </w:rPr>
        <w:t xml:space="preserve"> Zákon č. 524/1992 Sb., o auditorech a Komoře auditorů České republiky, ve znění pozdějších předpisů.</w:t>
      </w:r>
    </w:p>
    <w:p w14:paraId="5F7E0D91" w14:textId="1F08D5EA" w:rsidR="00EB7FFC" w:rsidRDefault="009F7339" w:rsidP="00EB7FFC">
      <w:pPr>
        <w:spacing w:after="0"/>
        <w:jc w:val="both"/>
        <w:rPr>
          <w:rFonts w:ascii="Times New Roman" w:hAnsi="Times New Roman" w:cs="Times New Roman"/>
          <w:sz w:val="20"/>
          <w:szCs w:val="20"/>
        </w:rPr>
      </w:pPr>
      <w:r w:rsidRPr="005733C6">
        <w:rPr>
          <w:rFonts w:ascii="Times New Roman" w:hAnsi="Times New Roman" w:cs="Times New Roman"/>
          <w:sz w:val="20"/>
          <w:szCs w:val="20"/>
          <w:vertAlign w:val="superscript"/>
        </w:rPr>
        <w:t>8)</w:t>
      </w:r>
      <w:r w:rsidRPr="005733C6">
        <w:rPr>
          <w:rFonts w:ascii="Times New Roman" w:hAnsi="Times New Roman" w:cs="Times New Roman"/>
          <w:sz w:val="20"/>
          <w:szCs w:val="20"/>
        </w:rPr>
        <w:t xml:space="preserve"> Zákon č. 218/2000 Sb., o rozpočtových pravidlech a o změně některých souvisejících zákonů (rozpočtová pravidla), ve znění pozdějších předpisů.</w:t>
      </w:r>
    </w:p>
    <w:p w14:paraId="67BD2B88" w14:textId="77777777" w:rsidR="00EB7FFC" w:rsidRDefault="00EB7FFC" w:rsidP="00F36E98">
      <w:pPr>
        <w:spacing w:after="0"/>
        <w:jc w:val="center"/>
        <w:rPr>
          <w:rFonts w:ascii="Times New Roman" w:hAnsi="Times New Roman" w:cs="Times New Roman"/>
          <w:sz w:val="24"/>
          <w:szCs w:val="24"/>
        </w:rPr>
      </w:pPr>
    </w:p>
    <w:p w14:paraId="69857595" w14:textId="786DC3FE" w:rsidR="00747C66" w:rsidRDefault="00F54188" w:rsidP="00D06E70">
      <w:pPr>
        <w:spacing w:after="0" w:line="240" w:lineRule="auto"/>
        <w:jc w:val="center"/>
        <w:rPr>
          <w:rFonts w:ascii="Times New Roman" w:eastAsia="Aptos" w:hAnsi="Times New Roman" w:cs="Times New Roman"/>
          <w:sz w:val="24"/>
        </w:rPr>
      </w:pPr>
      <w:r w:rsidRPr="00F53F59">
        <w:rPr>
          <w:rFonts w:ascii="Times New Roman" w:eastAsia="Aptos" w:hAnsi="Times New Roman" w:cs="Times New Roman"/>
          <w:sz w:val="24"/>
        </w:rPr>
        <w:t>(…)</w:t>
      </w:r>
    </w:p>
    <w:p w14:paraId="337A6505" w14:textId="77777777" w:rsidR="006410C0" w:rsidRDefault="006410C0" w:rsidP="00D06E70">
      <w:pPr>
        <w:spacing w:after="0" w:line="240" w:lineRule="auto"/>
        <w:jc w:val="center"/>
        <w:rPr>
          <w:rFonts w:ascii="Times New Roman" w:eastAsia="Aptos" w:hAnsi="Times New Roman" w:cs="Times New Roman"/>
          <w:sz w:val="24"/>
        </w:rPr>
      </w:pPr>
    </w:p>
    <w:p w14:paraId="2380B667" w14:textId="77777777" w:rsidR="006410C0" w:rsidRDefault="006410C0" w:rsidP="00D06E70">
      <w:pPr>
        <w:spacing w:after="0" w:line="240" w:lineRule="auto"/>
        <w:jc w:val="center"/>
        <w:rPr>
          <w:rFonts w:ascii="Times New Roman" w:eastAsia="Aptos" w:hAnsi="Times New Roman" w:cs="Times New Roman"/>
          <w:sz w:val="24"/>
        </w:rPr>
      </w:pPr>
    </w:p>
    <w:p w14:paraId="308341A8" w14:textId="09D26917" w:rsidR="00C06B4B" w:rsidRDefault="00C06B4B" w:rsidP="00C06B4B">
      <w:pPr>
        <w:spacing w:after="0" w:line="240" w:lineRule="auto"/>
        <w:jc w:val="both"/>
        <w:rPr>
          <w:rFonts w:ascii="Times New Roman" w:eastAsia="Aptos" w:hAnsi="Times New Roman" w:cs="Times New Roman"/>
          <w:b/>
          <w:bCs/>
          <w:sz w:val="24"/>
        </w:rPr>
      </w:pPr>
      <w:r w:rsidRPr="00F53F59">
        <w:rPr>
          <w:rFonts w:ascii="Times New Roman" w:eastAsia="Aptos" w:hAnsi="Times New Roman" w:cs="Times New Roman"/>
          <w:b/>
          <w:bCs/>
          <w:sz w:val="24"/>
        </w:rPr>
        <w:t xml:space="preserve">PLATNÉ ZNĚNÍ DOTČENÝCH USTANOVENÍ ZÁKONA Č. </w:t>
      </w:r>
      <w:r>
        <w:rPr>
          <w:rFonts w:ascii="Times New Roman" w:eastAsia="Aptos" w:hAnsi="Times New Roman" w:cs="Times New Roman"/>
          <w:b/>
          <w:bCs/>
          <w:sz w:val="24"/>
        </w:rPr>
        <w:t>243</w:t>
      </w:r>
      <w:r w:rsidRPr="00F53F59">
        <w:rPr>
          <w:rFonts w:ascii="Times New Roman" w:eastAsia="Aptos" w:hAnsi="Times New Roman" w:cs="Times New Roman"/>
          <w:b/>
          <w:bCs/>
          <w:sz w:val="24"/>
        </w:rPr>
        <w:t>/</w:t>
      </w:r>
      <w:r>
        <w:rPr>
          <w:rFonts w:ascii="Times New Roman" w:eastAsia="Aptos" w:hAnsi="Times New Roman" w:cs="Times New Roman"/>
          <w:b/>
          <w:bCs/>
          <w:sz w:val="24"/>
        </w:rPr>
        <w:t>2000</w:t>
      </w:r>
      <w:r w:rsidRPr="00F53F59">
        <w:rPr>
          <w:rFonts w:ascii="Times New Roman" w:eastAsia="Aptos" w:hAnsi="Times New Roman" w:cs="Times New Roman"/>
          <w:b/>
          <w:bCs/>
          <w:sz w:val="24"/>
        </w:rPr>
        <w:t xml:space="preserve"> SB. S VYZNAČENÍM NAVRHOVANÝCH ZMĚN A DOPLNĚNÍ</w:t>
      </w:r>
    </w:p>
    <w:p w14:paraId="652B0E0F" w14:textId="77777777" w:rsidR="00C06B4B" w:rsidRDefault="00C06B4B" w:rsidP="00D06E70">
      <w:pPr>
        <w:spacing w:after="0" w:line="240" w:lineRule="auto"/>
        <w:jc w:val="center"/>
        <w:rPr>
          <w:rFonts w:ascii="Times New Roman" w:eastAsia="Aptos" w:hAnsi="Times New Roman" w:cs="Times New Roman"/>
          <w:b/>
          <w:bCs/>
          <w:sz w:val="24"/>
        </w:rPr>
      </w:pPr>
    </w:p>
    <w:p w14:paraId="1262F281" w14:textId="3AE022E8" w:rsidR="00C06B4B" w:rsidRDefault="00C06B4B" w:rsidP="00D06E70">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w:t>
      </w:r>
    </w:p>
    <w:p w14:paraId="60E80DDE" w14:textId="77777777" w:rsidR="00C06B4B" w:rsidRDefault="00C06B4B" w:rsidP="00D06E70">
      <w:pPr>
        <w:spacing w:after="0" w:line="240" w:lineRule="auto"/>
        <w:jc w:val="center"/>
        <w:rPr>
          <w:rFonts w:ascii="Times New Roman" w:eastAsia="Aptos" w:hAnsi="Times New Roman" w:cs="Times New Roman"/>
          <w:sz w:val="24"/>
        </w:rPr>
      </w:pPr>
    </w:p>
    <w:p w14:paraId="5D59F777" w14:textId="7CC06883" w:rsidR="00C06B4B" w:rsidRDefault="00F17F0F" w:rsidP="00D06E70">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 3</w:t>
      </w:r>
    </w:p>
    <w:p w14:paraId="65B1EC3B" w14:textId="03788DB7" w:rsidR="00F17F0F" w:rsidRPr="00F17F0F" w:rsidRDefault="00F17F0F" w:rsidP="00F17F0F">
      <w:pPr>
        <w:spacing w:after="120" w:line="240" w:lineRule="auto"/>
        <w:jc w:val="center"/>
        <w:rPr>
          <w:rFonts w:ascii="Times New Roman" w:eastAsia="Aptos" w:hAnsi="Times New Roman" w:cs="Times New Roman"/>
          <w:sz w:val="24"/>
        </w:rPr>
      </w:pPr>
      <w:r w:rsidRPr="00F17F0F">
        <w:rPr>
          <w:rFonts w:ascii="Times New Roman" w:eastAsia="Aptos" w:hAnsi="Times New Roman" w:cs="Times New Roman"/>
          <w:sz w:val="24"/>
        </w:rPr>
        <w:t>Daňové příjmy rozpočtů krajů</w:t>
      </w:r>
    </w:p>
    <w:p w14:paraId="09652C81" w14:textId="0AA46283" w:rsidR="00F17F0F" w:rsidRDefault="00F17F0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097B94" w:rsidRPr="00097B94">
        <w:rPr>
          <w:rFonts w:ascii="Times New Roman" w:eastAsia="Aptos" w:hAnsi="Times New Roman" w:cs="Times New Roman"/>
          <w:sz w:val="24"/>
        </w:rPr>
        <w:t>Daňové příjmy rozpočtů jednotlivých krajů tvoří</w:t>
      </w:r>
    </w:p>
    <w:p w14:paraId="54B71C36" w14:textId="0C170B3E" w:rsidR="00097B94" w:rsidRDefault="00097B94"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a) </w:t>
      </w:r>
      <w:r w:rsidRPr="00097B94">
        <w:rPr>
          <w:rFonts w:ascii="Times New Roman" w:eastAsia="Aptos" w:hAnsi="Times New Roman" w:cs="Times New Roman"/>
          <w:sz w:val="24"/>
        </w:rPr>
        <w:t>daň z příjmů právnických osob v případech, kdy poplatníkem je příslušný kraj, s výjimkou daně vybírané srážkou podle zvláštní sazby,</w:t>
      </w:r>
    </w:p>
    <w:p w14:paraId="2DB86B0F" w14:textId="6569548F" w:rsidR="00097B94" w:rsidRDefault="00097B94"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b) </w:t>
      </w:r>
      <w:r w:rsidR="00D358A2" w:rsidRPr="00D358A2">
        <w:rPr>
          <w:rFonts w:ascii="Times New Roman" w:eastAsia="Aptos" w:hAnsi="Times New Roman" w:cs="Times New Roman"/>
          <w:sz w:val="24"/>
        </w:rPr>
        <w:t xml:space="preserve">podíl na </w:t>
      </w:r>
      <w:r w:rsidR="00B63DF0" w:rsidRPr="00A729E3">
        <w:rPr>
          <w:rFonts w:ascii="Times New Roman" w:eastAsia="Aptos" w:hAnsi="Times New Roman" w:cs="Times New Roman"/>
          <w:strike/>
          <w:color w:val="FF0000"/>
          <w:sz w:val="24"/>
        </w:rPr>
        <w:t>9,45</w:t>
      </w:r>
      <w:r w:rsidR="00D52170" w:rsidRPr="00A729E3">
        <w:rPr>
          <w:rFonts w:ascii="Times New Roman" w:eastAsia="Aptos" w:hAnsi="Times New Roman" w:cs="Times New Roman"/>
          <w:b/>
          <w:bCs/>
          <w:color w:val="FF0000"/>
          <w:sz w:val="24"/>
        </w:rPr>
        <w:t>10,17</w:t>
      </w:r>
      <w:r w:rsidR="00D358A2" w:rsidRPr="00A729E3">
        <w:rPr>
          <w:rFonts w:ascii="Times New Roman" w:eastAsia="Aptos" w:hAnsi="Times New Roman" w:cs="Times New Roman"/>
          <w:color w:val="FF0000"/>
          <w:sz w:val="24"/>
        </w:rPr>
        <w:t xml:space="preserve"> </w:t>
      </w:r>
      <w:r w:rsidR="00D358A2" w:rsidRPr="00D358A2">
        <w:rPr>
          <w:rFonts w:ascii="Times New Roman" w:eastAsia="Aptos" w:hAnsi="Times New Roman" w:cs="Times New Roman"/>
          <w:sz w:val="24"/>
        </w:rPr>
        <w:t>% z celostátního hrubého výnosu daně z přidané hodnoty,</w:t>
      </w:r>
    </w:p>
    <w:p w14:paraId="1073B795" w14:textId="0D37627F"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c) </w:t>
      </w:r>
      <w:r w:rsidRPr="00D358A2">
        <w:rPr>
          <w:rFonts w:ascii="Times New Roman" w:eastAsia="Aptos" w:hAnsi="Times New Roman" w:cs="Times New Roman"/>
          <w:sz w:val="24"/>
        </w:rPr>
        <w:t>podíl na</w:t>
      </w:r>
      <w:r w:rsidR="00D52170">
        <w:rPr>
          <w:rFonts w:ascii="Times New Roman" w:eastAsia="Aptos" w:hAnsi="Times New Roman" w:cs="Times New Roman"/>
          <w:sz w:val="24"/>
        </w:rPr>
        <w:t xml:space="preserve"> </w:t>
      </w:r>
      <w:r w:rsidR="00D52170" w:rsidRPr="00A729E3">
        <w:rPr>
          <w:rFonts w:ascii="Times New Roman" w:eastAsia="Aptos" w:hAnsi="Times New Roman" w:cs="Times New Roman"/>
          <w:strike/>
          <w:color w:val="FF0000"/>
          <w:sz w:val="24"/>
        </w:rPr>
        <w:t>9,45</w:t>
      </w:r>
      <w:r w:rsidR="003B5470" w:rsidRPr="00A729E3">
        <w:rPr>
          <w:rFonts w:ascii="Times New Roman" w:eastAsia="Aptos" w:hAnsi="Times New Roman" w:cs="Times New Roman"/>
          <w:b/>
          <w:bCs/>
          <w:color w:val="FF0000"/>
          <w:sz w:val="24"/>
        </w:rPr>
        <w:t>10,17</w:t>
      </w:r>
      <w:r w:rsidRPr="00A729E3">
        <w:rPr>
          <w:rFonts w:ascii="Times New Roman" w:eastAsia="Aptos" w:hAnsi="Times New Roman" w:cs="Times New Roman"/>
          <w:color w:val="FF0000"/>
          <w:sz w:val="24"/>
        </w:rPr>
        <w:t xml:space="preserve"> </w:t>
      </w:r>
      <w:r w:rsidRPr="00D358A2">
        <w:rPr>
          <w:rFonts w:ascii="Times New Roman" w:eastAsia="Aptos" w:hAnsi="Times New Roman" w:cs="Times New Roman"/>
          <w:sz w:val="24"/>
        </w:rPr>
        <w:t>% z celostátního hrubého výnosu daně z příjmů fyzických osob ze závislé činnosti odváděné plátcem daně, s výjimkou daně z příjmů fyzických osob vybírané srážkou podle zvláštní sazby,</w:t>
      </w:r>
    </w:p>
    <w:p w14:paraId="3DC924A8" w14:textId="1381D570"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d) </w:t>
      </w:r>
      <w:r w:rsidRPr="00D358A2">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Pr="00D358A2">
        <w:rPr>
          <w:rFonts w:ascii="Times New Roman" w:eastAsia="Aptos" w:hAnsi="Times New Roman" w:cs="Times New Roman"/>
          <w:sz w:val="24"/>
        </w:rPr>
        <w:t>% z celostátního hrubého výnosu daně z příjmů fyzických osob vybírané srážkou podle zvláštní sazby,</w:t>
      </w:r>
    </w:p>
    <w:p w14:paraId="4E1DD443" w14:textId="54342ABB"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e) </w:t>
      </w:r>
      <w:r w:rsidRPr="00D358A2">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Pr="00D358A2">
        <w:rPr>
          <w:rFonts w:ascii="Times New Roman" w:eastAsia="Aptos" w:hAnsi="Times New Roman" w:cs="Times New Roman"/>
          <w:sz w:val="24"/>
        </w:rPr>
        <w:t>% z celostátního hrubého výnosu daně z příjmů fyzických osob s</w:t>
      </w:r>
      <w:r>
        <w:rPr>
          <w:rFonts w:ascii="Times New Roman" w:eastAsia="Aptos" w:hAnsi="Times New Roman" w:cs="Times New Roman"/>
          <w:sz w:val="24"/>
        </w:rPr>
        <w:t> </w:t>
      </w:r>
      <w:r w:rsidRPr="00D358A2">
        <w:rPr>
          <w:rFonts w:ascii="Times New Roman" w:eastAsia="Aptos" w:hAnsi="Times New Roman" w:cs="Times New Roman"/>
          <w:sz w:val="24"/>
        </w:rPr>
        <w:t>výjimkou</w:t>
      </w:r>
    </w:p>
    <w:p w14:paraId="368B751A" w14:textId="497BC844"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F03DCF" w:rsidRPr="00F03DCF">
        <w:rPr>
          <w:rFonts w:ascii="Times New Roman" w:eastAsia="Aptos" w:hAnsi="Times New Roman" w:cs="Times New Roman"/>
          <w:sz w:val="24"/>
        </w:rPr>
        <w:t>daně z příjmů fyzických osob ze závislé činnosti odváděné plátcem daně,</w:t>
      </w:r>
    </w:p>
    <w:p w14:paraId="35DEBEB4" w14:textId="191347A5" w:rsidR="00F03DCF" w:rsidRDefault="00F03DC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2. </w:t>
      </w:r>
      <w:r w:rsidRPr="00F03DCF">
        <w:rPr>
          <w:rFonts w:ascii="Times New Roman" w:eastAsia="Aptos" w:hAnsi="Times New Roman" w:cs="Times New Roman"/>
          <w:sz w:val="24"/>
        </w:rPr>
        <w:t>daně z příjmů fyzických osob vybírané srážkou podle zvláštní sazby,</w:t>
      </w:r>
    </w:p>
    <w:p w14:paraId="6073CF6C" w14:textId="487E2450" w:rsidR="00F03DCF" w:rsidRDefault="00F03DC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3. </w:t>
      </w:r>
      <w:r w:rsidRPr="00F03DCF">
        <w:rPr>
          <w:rFonts w:ascii="Times New Roman" w:eastAsia="Aptos" w:hAnsi="Times New Roman" w:cs="Times New Roman"/>
          <w:sz w:val="24"/>
        </w:rPr>
        <w:t>záloh poplatníka v paušálním režimu na daň z příjmů fyzických osob a daně z příjmů fyzických osob, která je rovna paušální dani,</w:t>
      </w:r>
    </w:p>
    <w:p w14:paraId="03D070D2" w14:textId="58497A12" w:rsidR="00F03DCF" w:rsidRDefault="00F03DC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f) </w:t>
      </w:r>
      <w:r w:rsidR="005358C4" w:rsidRPr="005358C4">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005358C4" w:rsidRPr="005358C4">
        <w:rPr>
          <w:rFonts w:ascii="Times New Roman" w:eastAsia="Aptos" w:hAnsi="Times New Roman" w:cs="Times New Roman"/>
          <w:sz w:val="24"/>
        </w:rPr>
        <w:t>% z celostátního hrubého výnosu daně z příjmů právnických osob, s výjimkou výnosů uvedených v písmenu a) a v § 4 odst. 1 písm. g),</w:t>
      </w:r>
    </w:p>
    <w:p w14:paraId="5A6637B1" w14:textId="377EB3D9" w:rsidR="005358C4" w:rsidRDefault="005358C4"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g) </w:t>
      </w:r>
      <w:r w:rsidRPr="005358C4">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Pr="005358C4">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p w14:paraId="660C8E33" w14:textId="24D49D83" w:rsidR="005358C4" w:rsidRPr="005A2733" w:rsidRDefault="005358C4" w:rsidP="000D6B24">
      <w:pPr>
        <w:spacing w:after="120" w:line="240" w:lineRule="auto"/>
        <w:jc w:val="both"/>
        <w:rPr>
          <w:rFonts w:ascii="Times New Roman" w:eastAsia="Aptos" w:hAnsi="Times New Roman" w:cs="Times New Roman"/>
          <w:strike/>
          <w:color w:val="FF0000"/>
          <w:sz w:val="24"/>
        </w:rPr>
      </w:pPr>
      <w:r w:rsidRPr="005A2733">
        <w:rPr>
          <w:rFonts w:ascii="Times New Roman" w:eastAsia="Aptos" w:hAnsi="Times New Roman" w:cs="Times New Roman"/>
          <w:strike/>
          <w:color w:val="FF0000"/>
          <w:sz w:val="24"/>
        </w:rPr>
        <w:t>(2) Každý kraj se na části celostátního hrubého výnosu daně podle odstavce 1 písm. b) až f) a výnosu záloh a daně podle odstavce 1 písm. g) podílí procentem stanoveným v příloze č. 1 k tomuto zákonu.</w:t>
      </w:r>
    </w:p>
    <w:p w14:paraId="47D72EC2" w14:textId="5CCB1C4B" w:rsidR="00376328" w:rsidRPr="00B72866" w:rsidRDefault="00BC2AF8" w:rsidP="000D6B24">
      <w:pPr>
        <w:spacing w:after="120" w:line="240" w:lineRule="auto"/>
        <w:jc w:val="both"/>
        <w:rPr>
          <w:rFonts w:ascii="Times New Roman" w:eastAsia="Times New Roman" w:hAnsi="Times New Roman" w:cs="Times New Roman"/>
          <w:b/>
          <w:bCs/>
          <w:color w:val="FF0000"/>
          <w:sz w:val="24"/>
          <w:szCs w:val="24"/>
          <w:lang w:eastAsia="cs-CZ"/>
        </w:rPr>
      </w:pPr>
      <w:r w:rsidRPr="005A2733">
        <w:rPr>
          <w:rFonts w:ascii="Times New Roman" w:eastAsia="Aptos" w:hAnsi="Times New Roman" w:cs="Times New Roman"/>
          <w:b/>
          <w:bCs/>
          <w:color w:val="FF0000"/>
          <w:sz w:val="24"/>
        </w:rPr>
        <w:t xml:space="preserve">(2) Kraj se na části </w:t>
      </w:r>
      <w:r w:rsidR="005A2733" w:rsidRPr="00AB530A">
        <w:rPr>
          <w:rFonts w:ascii="Times New Roman" w:eastAsia="Times New Roman" w:hAnsi="Times New Roman" w:cs="Times New Roman"/>
          <w:b/>
          <w:bCs/>
          <w:color w:val="FF0000"/>
          <w:sz w:val="24"/>
          <w:szCs w:val="24"/>
          <w:lang w:eastAsia="cs-CZ"/>
        </w:rPr>
        <w:t>celostátního hrubého výnosu daně podle odstavce 1 písm. b) až f) a výnosu záloh a daně podle odstavce 1 písm. g) podílí procentem, které se vypočte jako součet</w:t>
      </w:r>
    </w:p>
    <w:p w14:paraId="520FA7FD" w14:textId="5B15599F" w:rsidR="005A2733" w:rsidRPr="00B72866" w:rsidRDefault="005A2733" w:rsidP="000D6B24">
      <w:pPr>
        <w:spacing w:after="120" w:line="240" w:lineRule="auto"/>
        <w:jc w:val="both"/>
        <w:rPr>
          <w:rFonts w:ascii="Times New Roman" w:eastAsia="Times New Roman" w:hAnsi="Times New Roman" w:cs="Times New Roman"/>
          <w:b/>
          <w:bCs/>
          <w:color w:val="FF0000"/>
          <w:sz w:val="24"/>
          <w:szCs w:val="24"/>
          <w:lang w:eastAsia="cs-CZ"/>
        </w:rPr>
      </w:pPr>
      <w:r w:rsidRPr="00B72866">
        <w:rPr>
          <w:rFonts w:ascii="Times New Roman" w:eastAsia="Aptos" w:hAnsi="Times New Roman" w:cs="Times New Roman"/>
          <w:b/>
          <w:bCs/>
          <w:color w:val="FF0000"/>
          <w:sz w:val="24"/>
        </w:rPr>
        <w:t xml:space="preserve">a) </w:t>
      </w:r>
      <w:r w:rsidR="00B10DBE" w:rsidRPr="00AB530A">
        <w:rPr>
          <w:rFonts w:ascii="Times New Roman" w:eastAsia="Times New Roman" w:hAnsi="Times New Roman" w:cs="Times New Roman"/>
          <w:b/>
          <w:bCs/>
          <w:color w:val="FF0000"/>
          <w:sz w:val="24"/>
          <w:szCs w:val="24"/>
          <w:lang w:eastAsia="cs-CZ"/>
        </w:rPr>
        <w:t xml:space="preserve">procentního podílu uvedeného v příloze č. 1 k tomuto zákonu násobeného koeficientem </w:t>
      </w:r>
      <w:r w:rsidR="0021262E">
        <w:rPr>
          <w:rFonts w:ascii="Times New Roman" w:eastAsia="Times New Roman" w:hAnsi="Times New Roman" w:cs="Times New Roman"/>
          <w:b/>
          <w:bCs/>
          <w:color w:val="FF0000"/>
          <w:sz w:val="24"/>
          <w:szCs w:val="24"/>
          <w:lang w:eastAsia="cs-CZ"/>
        </w:rPr>
        <w:t>0,9284</w:t>
      </w:r>
      <w:r w:rsidR="00B10DBE" w:rsidRPr="00AB530A">
        <w:rPr>
          <w:rFonts w:ascii="Times New Roman" w:eastAsia="Times New Roman" w:hAnsi="Times New Roman" w:cs="Times New Roman"/>
          <w:b/>
          <w:bCs/>
          <w:color w:val="FF0000"/>
          <w:sz w:val="24"/>
          <w:szCs w:val="24"/>
          <w:lang w:eastAsia="cs-CZ"/>
        </w:rPr>
        <w:t>,</w:t>
      </w:r>
    </w:p>
    <w:p w14:paraId="3C2A280A" w14:textId="4D5A40CB" w:rsidR="00B10DBE" w:rsidRDefault="00B10DBE" w:rsidP="000D6B24">
      <w:pPr>
        <w:spacing w:after="120" w:line="240" w:lineRule="auto"/>
        <w:jc w:val="both"/>
        <w:rPr>
          <w:rFonts w:ascii="Times New Roman" w:eastAsia="Times New Roman" w:hAnsi="Times New Roman" w:cs="Times New Roman"/>
          <w:b/>
          <w:bCs/>
          <w:color w:val="FF0000"/>
          <w:sz w:val="24"/>
          <w:szCs w:val="24"/>
          <w:lang w:eastAsia="cs-CZ"/>
        </w:rPr>
      </w:pPr>
      <w:r w:rsidRPr="00B72866">
        <w:rPr>
          <w:rFonts w:ascii="Times New Roman" w:eastAsia="Times New Roman" w:hAnsi="Times New Roman" w:cs="Times New Roman"/>
          <w:b/>
          <w:bCs/>
          <w:color w:val="FF0000"/>
          <w:sz w:val="24"/>
          <w:szCs w:val="24"/>
          <w:lang w:eastAsia="cs-CZ"/>
        </w:rPr>
        <w:t xml:space="preserve">b) </w:t>
      </w:r>
      <w:r w:rsidR="00B72866" w:rsidRPr="00B72866">
        <w:rPr>
          <w:rFonts w:ascii="Times New Roman" w:eastAsia="Times New Roman" w:hAnsi="Times New Roman" w:cs="Times New Roman"/>
          <w:b/>
          <w:bCs/>
          <w:color w:val="FF0000"/>
          <w:sz w:val="24"/>
          <w:szCs w:val="24"/>
          <w:lang w:eastAsia="cs-CZ"/>
        </w:rPr>
        <w:t>poměru počtu dětí, žáků a studentů ve školách, s výjimkou jazykových škol s právem státní jazykové zkoušky, a ve školských výchovných a ubytovacích zařízeních zajišťujících celodenní výchovu, ubytování a stravování a dětí v</w:t>
      </w:r>
      <w:r w:rsidR="00B72866" w:rsidRPr="00B72866" w:rsidDel="00AD157D">
        <w:rPr>
          <w:rFonts w:ascii="Times New Roman" w:eastAsia="Times New Roman" w:hAnsi="Times New Roman" w:cs="Times New Roman"/>
          <w:b/>
          <w:bCs/>
          <w:color w:val="FF0000"/>
          <w:sz w:val="24"/>
          <w:szCs w:val="24"/>
          <w:lang w:eastAsia="cs-CZ"/>
        </w:rPr>
        <w:t xml:space="preserve"> </w:t>
      </w:r>
      <w:r w:rsidR="00B72866" w:rsidRPr="00B72866">
        <w:rPr>
          <w:rFonts w:ascii="Times New Roman" w:eastAsia="Times New Roman" w:hAnsi="Times New Roman" w:cs="Times New Roman"/>
          <w:b/>
          <w:bCs/>
          <w:color w:val="FF0000"/>
          <w:sz w:val="24"/>
          <w:szCs w:val="24"/>
          <w:lang w:eastAsia="cs-CZ"/>
        </w:rPr>
        <w:t xml:space="preserve">dětských domovech zřizovaných krajem k počtu těchto dětí, žáků a studentů za všechny kraje, vyjádřeného v procentech a násobeného koeficientem </w:t>
      </w:r>
      <w:r w:rsidR="0021262E">
        <w:rPr>
          <w:rFonts w:ascii="Times New Roman" w:eastAsia="Times New Roman" w:hAnsi="Times New Roman" w:cs="Times New Roman"/>
          <w:b/>
          <w:bCs/>
          <w:color w:val="FF0000"/>
          <w:sz w:val="24"/>
          <w:szCs w:val="24"/>
          <w:lang w:eastAsia="cs-CZ"/>
        </w:rPr>
        <w:t>0,0</w:t>
      </w:r>
      <w:r w:rsidR="004F40E6">
        <w:rPr>
          <w:rFonts w:ascii="Times New Roman" w:eastAsia="Times New Roman" w:hAnsi="Times New Roman" w:cs="Times New Roman"/>
          <w:b/>
          <w:bCs/>
          <w:color w:val="FF0000"/>
          <w:sz w:val="24"/>
          <w:szCs w:val="24"/>
          <w:lang w:eastAsia="cs-CZ"/>
        </w:rPr>
        <w:t>716</w:t>
      </w:r>
      <w:r w:rsidR="00B72866" w:rsidRPr="00B72866">
        <w:rPr>
          <w:rFonts w:ascii="Times New Roman" w:eastAsia="Times New Roman" w:hAnsi="Times New Roman" w:cs="Times New Roman"/>
          <w:b/>
          <w:bCs/>
          <w:color w:val="FF0000"/>
          <w:sz w:val="24"/>
          <w:szCs w:val="24"/>
          <w:lang w:eastAsia="cs-CZ"/>
        </w:rPr>
        <w:t>,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0FF5CE46" w14:textId="77777777" w:rsidR="00913531" w:rsidRPr="00913531" w:rsidRDefault="00913531" w:rsidP="00913531">
      <w:pPr>
        <w:pStyle w:val="Standard"/>
        <w:suppressAutoHyphens w:val="0"/>
        <w:spacing w:after="120"/>
        <w:rPr>
          <w:b/>
          <w:bCs/>
          <w:color w:val="FF0000"/>
          <w:kern w:val="0"/>
          <w:lang w:eastAsia="en-US" w:bidi="ar-SA"/>
        </w:rPr>
      </w:pPr>
      <w:r w:rsidRPr="00913531">
        <w:rPr>
          <w:rFonts w:eastAsia="EB Garamond"/>
          <w:b/>
          <w:bCs/>
          <w:color w:val="FF0000"/>
          <w:lang w:eastAsia="cs-CZ"/>
        </w:rPr>
        <w:t xml:space="preserve">(3) </w:t>
      </w:r>
      <w:r w:rsidRPr="00913531">
        <w:rPr>
          <w:b/>
          <w:bCs/>
          <w:color w:val="FF0000"/>
          <w:kern w:val="0"/>
          <w:lang w:eastAsia="en-US" w:bidi="ar-SA"/>
        </w:rPr>
        <w:t>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w:t>
      </w:r>
      <w:r w:rsidRPr="00913531">
        <w:rPr>
          <w:b/>
          <w:bCs/>
          <w:color w:val="FF0000"/>
          <w:lang w:eastAsia="en-US" w:bidi="ar-SA"/>
        </w:rPr>
        <w:t>,</w:t>
      </w:r>
      <w:r w:rsidRPr="00913531">
        <w:rPr>
          <w:b/>
          <w:bCs/>
          <w:color w:val="FF0000"/>
          <w:kern w:val="0"/>
          <w:lang w:eastAsia="en-US" w:bidi="ar-SA"/>
        </w:rPr>
        <w:t xml:space="preserve"> </w:t>
      </w:r>
      <w:r w:rsidRPr="00913531">
        <w:rPr>
          <w:b/>
          <w:bCs/>
          <w:color w:val="FF0000"/>
          <w:lang w:eastAsia="en-US" w:bidi="ar-SA"/>
        </w:rPr>
        <w:t xml:space="preserve">dětských domovů a školských výchovných a ubytovacích zařízení </w:t>
      </w:r>
      <w:r w:rsidRPr="00913531">
        <w:rPr>
          <w:b/>
          <w:bCs/>
          <w:color w:val="FF0000"/>
          <w:kern w:val="0"/>
          <w:lang w:eastAsia="en-US" w:bidi="ar-SA"/>
        </w:rPr>
        <w:t xml:space="preserve">se vychází ze stavu k 31. říjnu roku, který bezprostředně předchází běžnému roku. </w:t>
      </w:r>
    </w:p>
    <w:p w14:paraId="4D3FAE6B" w14:textId="63F6FE49" w:rsidR="00B72866" w:rsidRPr="00913531" w:rsidRDefault="00913531" w:rsidP="00913531">
      <w:pPr>
        <w:spacing w:after="120" w:line="240" w:lineRule="auto"/>
        <w:jc w:val="both"/>
        <w:rPr>
          <w:rFonts w:ascii="Times New Roman" w:eastAsia="Aptos" w:hAnsi="Times New Roman" w:cs="Times New Roman"/>
          <w:b/>
          <w:bCs/>
          <w:color w:val="FF0000"/>
          <w:sz w:val="24"/>
        </w:rPr>
      </w:pPr>
      <w:r w:rsidRPr="00913531">
        <w:rPr>
          <w:rFonts w:ascii="Times New Roman" w:hAnsi="Times New Roman" w:cs="Times New Roman"/>
          <w:b/>
          <w:bCs/>
          <w:color w:val="FF0000"/>
          <w:sz w:val="24"/>
          <w:szCs w:val="24"/>
        </w:rPr>
        <w:t xml:space="preserve">(4) </w:t>
      </w:r>
      <w:r w:rsidRPr="00913531">
        <w:rPr>
          <w:rFonts w:ascii="Times New Roman" w:eastAsia="EB Garamond" w:hAnsi="Times New Roman" w:cs="Times New Roman"/>
          <w:b/>
          <w:bCs/>
          <w:color w:val="FF0000"/>
          <w:sz w:val="24"/>
          <w:szCs w:val="24"/>
          <w:lang w:eastAsia="cs-CZ"/>
        </w:rPr>
        <w:t>Pro účely propočtů podle odstavce 2 se počty dětí, žáků a studentů násobí koeficienty, které stanoví vláda svým nařízením.</w:t>
      </w:r>
    </w:p>
    <w:p w14:paraId="0E32FBBC" w14:textId="734629F0" w:rsidR="005358C4" w:rsidRDefault="005358C4" w:rsidP="000D6B24">
      <w:pPr>
        <w:spacing w:after="120" w:line="240" w:lineRule="auto"/>
        <w:jc w:val="both"/>
        <w:rPr>
          <w:rFonts w:ascii="Times New Roman" w:eastAsia="Aptos" w:hAnsi="Times New Roman" w:cs="Times New Roman"/>
          <w:sz w:val="24"/>
          <w:vertAlign w:val="superscript"/>
        </w:rPr>
      </w:pPr>
      <w:r w:rsidRPr="00913531">
        <w:rPr>
          <w:rFonts w:ascii="Times New Roman" w:eastAsia="Aptos" w:hAnsi="Times New Roman" w:cs="Times New Roman"/>
          <w:strike/>
          <w:color w:val="FF0000"/>
          <w:sz w:val="24"/>
        </w:rPr>
        <w:t>(3)</w:t>
      </w:r>
      <w:r w:rsidR="00913531" w:rsidRPr="00913531">
        <w:rPr>
          <w:rFonts w:ascii="Times New Roman" w:eastAsia="Aptos" w:hAnsi="Times New Roman" w:cs="Times New Roman"/>
          <w:b/>
          <w:bCs/>
          <w:color w:val="FF0000"/>
          <w:sz w:val="24"/>
        </w:rPr>
        <w:t>(5)</w:t>
      </w:r>
      <w:r>
        <w:rPr>
          <w:rFonts w:ascii="Times New Roman" w:eastAsia="Aptos" w:hAnsi="Times New Roman" w:cs="Times New Roman"/>
          <w:sz w:val="24"/>
        </w:rPr>
        <w:t xml:space="preserve"> </w:t>
      </w:r>
      <w:r w:rsidR="00D92FD9" w:rsidRPr="00D92FD9">
        <w:rPr>
          <w:rFonts w:ascii="Times New Roman" w:eastAsia="Aptos" w:hAnsi="Times New Roman" w:cs="Times New Roman"/>
          <w:sz w:val="24"/>
        </w:rPr>
        <w:t>Součástí daňového příjmu podle odstavce 1 písm. a) není úhrada rozdílu mezi daní vyměřenou nebo dodatečně vyměřenou kraji správcem daně a daní krajem přiznanou nebo dodatečně přiznanou ani příslušenství daně.</w:t>
      </w:r>
      <w:proofErr w:type="gramStart"/>
      <w:r w:rsidR="00D92FD9" w:rsidRPr="000D6B24">
        <w:rPr>
          <w:rFonts w:ascii="Times New Roman" w:eastAsia="Aptos" w:hAnsi="Times New Roman" w:cs="Times New Roman"/>
          <w:sz w:val="24"/>
          <w:vertAlign w:val="superscript"/>
        </w:rPr>
        <w:t>4a</w:t>
      </w:r>
      <w:proofErr w:type="gramEnd"/>
      <w:r w:rsidR="00D92FD9" w:rsidRPr="00D92FD9">
        <w:rPr>
          <w:rFonts w:ascii="Times New Roman" w:eastAsia="Aptos" w:hAnsi="Times New Roman" w:cs="Times New Roman"/>
          <w:sz w:val="24"/>
          <w:vertAlign w:val="superscript"/>
        </w:rPr>
        <w:t>)</w:t>
      </w:r>
    </w:p>
    <w:p w14:paraId="3CA1AD33" w14:textId="71AD2226" w:rsidR="00913531" w:rsidRPr="00155BCE" w:rsidRDefault="00913531" w:rsidP="004D32CE">
      <w:pPr>
        <w:spacing w:after="0" w:line="240" w:lineRule="auto"/>
        <w:jc w:val="both"/>
        <w:rPr>
          <w:rFonts w:ascii="Times New Roman" w:eastAsia="Aptos" w:hAnsi="Times New Roman" w:cs="Times New Roman"/>
          <w:b/>
          <w:bCs/>
          <w:color w:val="FF0000"/>
          <w:sz w:val="24"/>
        </w:rPr>
      </w:pPr>
      <w:r w:rsidRPr="00155BCE">
        <w:rPr>
          <w:rFonts w:ascii="Times New Roman" w:eastAsia="Aptos" w:hAnsi="Times New Roman" w:cs="Times New Roman"/>
          <w:b/>
          <w:bCs/>
          <w:color w:val="FF0000"/>
          <w:sz w:val="24"/>
        </w:rPr>
        <w:t xml:space="preserve">(6) </w:t>
      </w:r>
      <w:r w:rsidR="00155BCE" w:rsidRPr="00155BCE">
        <w:rPr>
          <w:rFonts w:ascii="Times New Roman" w:hAnsi="Times New Roman" w:cs="Times New Roman"/>
          <w:b/>
          <w:bCs/>
          <w:color w:val="FF0000"/>
          <w:sz w:val="24"/>
          <w:szCs w:val="24"/>
        </w:rPr>
        <w:t>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289ED772" w14:textId="32958B82" w:rsidR="00F17F0F" w:rsidRDefault="004D32CE" w:rsidP="004D32CE">
      <w:pPr>
        <w:spacing w:after="0" w:line="240" w:lineRule="auto"/>
        <w:jc w:val="both"/>
        <w:rPr>
          <w:rFonts w:ascii="Calibri" w:hAnsi="Calibri" w:cs="Calibri"/>
          <w:sz w:val="24"/>
          <w:szCs w:val="24"/>
          <w:shd w:val="clear" w:color="auto" w:fill="FFFFFF"/>
        </w:rPr>
      </w:pPr>
      <w:r w:rsidRPr="00EB7FFC">
        <w:rPr>
          <w:rFonts w:ascii="Calibri" w:hAnsi="Calibri" w:cs="Calibri"/>
          <w:sz w:val="24"/>
          <w:szCs w:val="24"/>
          <w:shd w:val="clear" w:color="auto" w:fill="FFFFFF"/>
        </w:rPr>
        <w:t>____________</w:t>
      </w:r>
    </w:p>
    <w:p w14:paraId="1304AE1D" w14:textId="0432718D" w:rsidR="004D32CE" w:rsidRPr="003F5DB1" w:rsidRDefault="004D32CE" w:rsidP="004D32CE">
      <w:pPr>
        <w:spacing w:after="0" w:line="240" w:lineRule="auto"/>
        <w:jc w:val="both"/>
        <w:rPr>
          <w:rFonts w:ascii="Times New Roman" w:eastAsia="Aptos" w:hAnsi="Times New Roman" w:cs="Times New Roman"/>
          <w:sz w:val="20"/>
          <w:szCs w:val="18"/>
        </w:rPr>
      </w:pPr>
      <w:proofErr w:type="gramStart"/>
      <w:r w:rsidRPr="003F5DB1">
        <w:rPr>
          <w:rFonts w:ascii="Times New Roman" w:eastAsia="Aptos" w:hAnsi="Times New Roman" w:cs="Times New Roman"/>
          <w:sz w:val="20"/>
          <w:szCs w:val="18"/>
          <w:vertAlign w:val="superscript"/>
        </w:rPr>
        <w:t>4a</w:t>
      </w:r>
      <w:proofErr w:type="gramEnd"/>
      <w:r w:rsidRPr="003F5DB1">
        <w:rPr>
          <w:rFonts w:ascii="Times New Roman" w:eastAsia="Aptos" w:hAnsi="Times New Roman" w:cs="Times New Roman"/>
          <w:sz w:val="20"/>
          <w:szCs w:val="18"/>
          <w:vertAlign w:val="superscript"/>
        </w:rPr>
        <w:t>)</w:t>
      </w:r>
      <w:r w:rsidRPr="003F5DB1">
        <w:rPr>
          <w:rFonts w:ascii="Times New Roman" w:eastAsia="Aptos" w:hAnsi="Times New Roman" w:cs="Times New Roman"/>
          <w:sz w:val="20"/>
          <w:szCs w:val="18"/>
        </w:rPr>
        <w:t xml:space="preserve"> </w:t>
      </w:r>
      <w:r w:rsidR="00F564B3" w:rsidRPr="003F5DB1">
        <w:rPr>
          <w:rFonts w:ascii="Times New Roman" w:eastAsia="Aptos" w:hAnsi="Times New Roman" w:cs="Times New Roman"/>
          <w:sz w:val="20"/>
          <w:szCs w:val="18"/>
        </w:rPr>
        <w:t xml:space="preserve">§ 58 </w:t>
      </w:r>
      <w:r w:rsidR="003F5DB1" w:rsidRPr="003F5DB1">
        <w:rPr>
          <w:rFonts w:ascii="Times New Roman" w:eastAsia="Aptos" w:hAnsi="Times New Roman" w:cs="Times New Roman"/>
          <w:sz w:val="20"/>
          <w:szCs w:val="18"/>
        </w:rPr>
        <w:t>zákona č. 337/1992 Sb., ve znění pozdějších předpisů.</w:t>
      </w:r>
    </w:p>
    <w:p w14:paraId="0FFD8760" w14:textId="77777777" w:rsidR="003F5DB1" w:rsidRDefault="003F5DB1" w:rsidP="004D32CE">
      <w:pPr>
        <w:spacing w:after="0" w:line="240" w:lineRule="auto"/>
        <w:jc w:val="both"/>
        <w:rPr>
          <w:rFonts w:ascii="Times New Roman" w:eastAsia="Aptos" w:hAnsi="Times New Roman" w:cs="Times New Roman"/>
          <w:sz w:val="24"/>
        </w:rPr>
      </w:pPr>
    </w:p>
    <w:p w14:paraId="4AFBD7F1" w14:textId="77777777" w:rsidR="00FB4C97" w:rsidRDefault="00FB4C97" w:rsidP="004D32CE">
      <w:pPr>
        <w:spacing w:after="0" w:line="240" w:lineRule="auto"/>
        <w:jc w:val="both"/>
        <w:rPr>
          <w:rFonts w:ascii="Times New Roman" w:eastAsia="Aptos" w:hAnsi="Times New Roman" w:cs="Times New Roman"/>
          <w:sz w:val="24"/>
        </w:rPr>
      </w:pPr>
    </w:p>
    <w:p w14:paraId="7670DEB9" w14:textId="77777777" w:rsidR="00FB4C97" w:rsidRDefault="00FB4C97" w:rsidP="004D32CE">
      <w:pPr>
        <w:spacing w:after="0" w:line="240" w:lineRule="auto"/>
        <w:jc w:val="both"/>
        <w:rPr>
          <w:rFonts w:ascii="Times New Roman" w:eastAsia="Aptos" w:hAnsi="Times New Roman" w:cs="Times New Roman"/>
          <w:sz w:val="24"/>
        </w:rPr>
      </w:pPr>
    </w:p>
    <w:p w14:paraId="766F6D15" w14:textId="77777777" w:rsidR="00FB4C97" w:rsidRDefault="00FB4C97" w:rsidP="004D32CE">
      <w:pPr>
        <w:spacing w:after="0" w:line="240" w:lineRule="auto"/>
        <w:jc w:val="both"/>
        <w:rPr>
          <w:rFonts w:ascii="Times New Roman" w:eastAsia="Aptos" w:hAnsi="Times New Roman" w:cs="Times New Roman"/>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25E5B" w:rsidRPr="00C25E5B" w14:paraId="40C9B2CF" w14:textId="77777777" w:rsidTr="00C25E5B">
        <w:tc>
          <w:tcPr>
            <w:tcW w:w="9016" w:type="dxa"/>
          </w:tcPr>
          <w:p w14:paraId="580B33A9" w14:textId="77777777" w:rsidR="00C25E5B" w:rsidRPr="00C25E5B" w:rsidRDefault="00C25E5B" w:rsidP="00B76DF3">
            <w:pPr>
              <w:jc w:val="center"/>
              <w:rPr>
                <w:rFonts w:ascii="Times New Roman" w:eastAsia="Aptos" w:hAnsi="Times New Roman" w:cs="Times New Roman"/>
                <w:sz w:val="24"/>
              </w:rPr>
            </w:pPr>
            <w:r w:rsidRPr="00C25E5B">
              <w:rPr>
                <w:rFonts w:ascii="Times New Roman" w:eastAsia="Aptos" w:hAnsi="Times New Roman" w:cs="Times New Roman"/>
                <w:sz w:val="24"/>
              </w:rPr>
              <w:t>§ 3</w:t>
            </w:r>
          </w:p>
        </w:tc>
      </w:tr>
      <w:tr w:rsidR="00C25E5B" w:rsidRPr="00C25E5B" w14:paraId="13CD8010" w14:textId="77777777" w:rsidTr="00C25E5B">
        <w:tc>
          <w:tcPr>
            <w:tcW w:w="9016" w:type="dxa"/>
          </w:tcPr>
          <w:p w14:paraId="14DD95EE" w14:textId="77777777" w:rsidR="00C25E5B" w:rsidRPr="00C25E5B" w:rsidRDefault="00C25E5B" w:rsidP="00B76DF3">
            <w:pPr>
              <w:spacing w:after="120"/>
              <w:jc w:val="center"/>
              <w:rPr>
                <w:rFonts w:ascii="Times New Roman" w:eastAsia="Aptos" w:hAnsi="Times New Roman" w:cs="Times New Roman"/>
                <w:sz w:val="24"/>
              </w:rPr>
            </w:pPr>
            <w:r w:rsidRPr="00C25E5B">
              <w:rPr>
                <w:rFonts w:ascii="Times New Roman" w:eastAsia="Aptos" w:hAnsi="Times New Roman" w:cs="Times New Roman"/>
                <w:sz w:val="24"/>
              </w:rPr>
              <w:t>Daňové příjmy rozpočtů krajů</w:t>
            </w:r>
          </w:p>
        </w:tc>
      </w:tr>
      <w:tr w:rsidR="00C25E5B" w:rsidRPr="00C25E5B" w14:paraId="74149BAB" w14:textId="77777777" w:rsidTr="00C25E5B">
        <w:tc>
          <w:tcPr>
            <w:tcW w:w="9016" w:type="dxa"/>
          </w:tcPr>
          <w:p w14:paraId="4DB6ACEB"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(1) Daňové příjmy rozpočtů jednotlivých krajů tvoří</w:t>
            </w:r>
          </w:p>
        </w:tc>
      </w:tr>
      <w:tr w:rsidR="00C25E5B" w:rsidRPr="00C25E5B" w14:paraId="32981F3F" w14:textId="77777777" w:rsidTr="00C25E5B">
        <w:tc>
          <w:tcPr>
            <w:tcW w:w="9016" w:type="dxa"/>
          </w:tcPr>
          <w:p w14:paraId="55A4E954"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a) daň z příjmů právnických osob v případech, kdy poplatníkem je příslušný kraj, s výjimkou daně vybírané srážkou podle zvláštní sazby,</w:t>
            </w:r>
          </w:p>
        </w:tc>
      </w:tr>
      <w:tr w:rsidR="00C25E5B" w:rsidRPr="00C25E5B" w14:paraId="693519E3" w14:textId="77777777" w:rsidTr="00C25E5B">
        <w:tc>
          <w:tcPr>
            <w:tcW w:w="9016" w:type="dxa"/>
          </w:tcPr>
          <w:p w14:paraId="10F384AA" w14:textId="2EDD1780"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b)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Pr="004F40E6">
              <w:rPr>
                <w:rFonts w:ascii="Times New Roman" w:eastAsia="Aptos" w:hAnsi="Times New Roman" w:cs="Times New Roman"/>
                <w:sz w:val="24"/>
              </w:rPr>
              <w:t xml:space="preserve"> </w:t>
            </w:r>
            <w:r w:rsidRPr="00C25E5B">
              <w:rPr>
                <w:rFonts w:ascii="Times New Roman" w:eastAsia="Aptos" w:hAnsi="Times New Roman" w:cs="Times New Roman"/>
                <w:sz w:val="24"/>
              </w:rPr>
              <w:t>% z celostátního hrubého výnosu daně z přidané hodnoty,</w:t>
            </w:r>
          </w:p>
        </w:tc>
      </w:tr>
      <w:tr w:rsidR="00C25E5B" w:rsidRPr="00C25E5B" w14:paraId="6AE467B2" w14:textId="77777777" w:rsidTr="00C25E5B">
        <w:tc>
          <w:tcPr>
            <w:tcW w:w="9016" w:type="dxa"/>
          </w:tcPr>
          <w:p w14:paraId="352F1925" w14:textId="266A0731"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c)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4F40E6">
              <w:rPr>
                <w:rFonts w:ascii="Times New Roman" w:eastAsia="Aptos" w:hAnsi="Times New Roman" w:cs="Times New Roman"/>
                <w:sz w:val="24"/>
              </w:rPr>
              <w:t xml:space="preserve"> </w:t>
            </w:r>
            <w:r w:rsidRPr="00C25E5B">
              <w:rPr>
                <w:rFonts w:ascii="Times New Roman" w:eastAsia="Aptos" w:hAnsi="Times New Roman" w:cs="Times New Roman"/>
                <w:sz w:val="24"/>
              </w:rPr>
              <w:t>% z celostátního hrubého výnosu daně z příjmů fyzických osob ze závislé činnosti odváděné plátcem daně, s výjimkou daně z příjmů fyzických osob vybírané srážkou podle zvláštní sazby,</w:t>
            </w:r>
          </w:p>
        </w:tc>
      </w:tr>
      <w:tr w:rsidR="00C25E5B" w:rsidRPr="00C25E5B" w14:paraId="410122AC" w14:textId="77777777" w:rsidTr="00C25E5B">
        <w:tc>
          <w:tcPr>
            <w:tcW w:w="9016" w:type="dxa"/>
          </w:tcPr>
          <w:p w14:paraId="576B0DE6" w14:textId="1C175FA8"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d)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z celostátního hrubého výnosu daně z příjmů fyzických osob vybírané srážkou podle zvláštní sazby,</w:t>
            </w:r>
          </w:p>
        </w:tc>
      </w:tr>
      <w:tr w:rsidR="00C25E5B" w:rsidRPr="00C25E5B" w14:paraId="6FCB4BBF" w14:textId="77777777" w:rsidTr="00C25E5B">
        <w:tc>
          <w:tcPr>
            <w:tcW w:w="9016" w:type="dxa"/>
          </w:tcPr>
          <w:p w14:paraId="639BEC76" w14:textId="16DB4CAA"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e)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z celostátního hrubého výnosu daně z příjmů fyzických osob s</w:t>
            </w:r>
            <w:r w:rsidR="00A962C8">
              <w:rPr>
                <w:rFonts w:ascii="Times New Roman" w:eastAsia="Aptos" w:hAnsi="Times New Roman" w:cs="Times New Roman"/>
                <w:sz w:val="24"/>
              </w:rPr>
              <w:t> </w:t>
            </w:r>
            <w:r w:rsidRPr="00C25E5B">
              <w:rPr>
                <w:rFonts w:ascii="Times New Roman" w:eastAsia="Aptos" w:hAnsi="Times New Roman" w:cs="Times New Roman"/>
                <w:sz w:val="24"/>
              </w:rPr>
              <w:t>výjimkou</w:t>
            </w:r>
          </w:p>
        </w:tc>
      </w:tr>
      <w:tr w:rsidR="00C25E5B" w:rsidRPr="00C25E5B" w14:paraId="780D01B5" w14:textId="77777777" w:rsidTr="00C25E5B">
        <w:tc>
          <w:tcPr>
            <w:tcW w:w="9016" w:type="dxa"/>
          </w:tcPr>
          <w:p w14:paraId="6525D944"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1. daně z příjmů fyzických osob ze závislé činnosti odváděné plátcem daně,</w:t>
            </w:r>
          </w:p>
        </w:tc>
      </w:tr>
      <w:tr w:rsidR="00C25E5B" w:rsidRPr="00C25E5B" w14:paraId="061B4E4F" w14:textId="77777777" w:rsidTr="00C25E5B">
        <w:tc>
          <w:tcPr>
            <w:tcW w:w="9016" w:type="dxa"/>
          </w:tcPr>
          <w:p w14:paraId="26076E32"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2. daně z příjmů fyzických osob vybírané srážkou podle zvláštní sazby,</w:t>
            </w:r>
          </w:p>
        </w:tc>
      </w:tr>
      <w:tr w:rsidR="00C25E5B" w:rsidRPr="00C25E5B" w14:paraId="3AB43039" w14:textId="77777777" w:rsidTr="00C25E5B">
        <w:tc>
          <w:tcPr>
            <w:tcW w:w="9016" w:type="dxa"/>
          </w:tcPr>
          <w:p w14:paraId="6097CD84"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3. záloh poplatníka v paušálním režimu na daň z příjmů fyzických osob a daně z příjmů fyzických osob, která je rovna paušální dani,</w:t>
            </w:r>
          </w:p>
        </w:tc>
      </w:tr>
      <w:tr w:rsidR="00C25E5B" w:rsidRPr="00C25E5B" w14:paraId="0C24C1FE" w14:textId="77777777" w:rsidTr="00C25E5B">
        <w:tc>
          <w:tcPr>
            <w:tcW w:w="9016" w:type="dxa"/>
          </w:tcPr>
          <w:p w14:paraId="2DAACA6F" w14:textId="6CE76F0A"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f)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z celostátního hrubého výnosu daně z příjmů právnických osob, s výjimkou výnosů uvedených v písmenu a) a v § 4 odst. 1 písm. g),</w:t>
            </w:r>
          </w:p>
        </w:tc>
      </w:tr>
      <w:tr w:rsidR="00C25E5B" w:rsidRPr="00C25E5B" w14:paraId="32B676F6" w14:textId="77777777" w:rsidTr="00C25E5B">
        <w:tc>
          <w:tcPr>
            <w:tcW w:w="9016" w:type="dxa"/>
          </w:tcPr>
          <w:p w14:paraId="7932F38E" w14:textId="6FA988AD"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g) podíl na</w:t>
            </w:r>
            <w:r w:rsidR="00A962C8">
              <w:rPr>
                <w:rFonts w:ascii="Times New Roman" w:eastAsia="Aptos" w:hAnsi="Times New Roman" w:cs="Times New Roman"/>
                <w:sz w:val="24"/>
              </w:rPr>
              <w:t xml:space="preserve">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tc>
      </w:tr>
      <w:tr w:rsidR="00C25E5B" w:rsidRPr="00C25E5B" w14:paraId="7092F08C" w14:textId="77777777" w:rsidTr="00C25E5B">
        <w:tc>
          <w:tcPr>
            <w:tcW w:w="9016" w:type="dxa"/>
          </w:tcPr>
          <w:p w14:paraId="71449EF4" w14:textId="77777777" w:rsidR="00C25E5B" w:rsidRPr="00A962C8" w:rsidRDefault="00C25E5B" w:rsidP="00B76DF3">
            <w:pPr>
              <w:spacing w:after="120"/>
              <w:jc w:val="both"/>
              <w:rPr>
                <w:rFonts w:ascii="Times New Roman" w:eastAsia="Times New Roman" w:hAnsi="Times New Roman" w:cs="Times New Roman"/>
                <w:strike/>
                <w:color w:val="FF0000"/>
                <w:sz w:val="24"/>
                <w:szCs w:val="24"/>
                <w:lang w:eastAsia="cs-CZ"/>
              </w:rPr>
            </w:pPr>
            <w:r w:rsidRPr="00A962C8">
              <w:rPr>
                <w:rFonts w:ascii="Times New Roman" w:eastAsia="Aptos" w:hAnsi="Times New Roman" w:cs="Times New Roman"/>
                <w:strike/>
                <w:color w:val="FF0000"/>
                <w:sz w:val="24"/>
              </w:rPr>
              <w:t xml:space="preserve">(2) Kraj se na části </w:t>
            </w:r>
            <w:r w:rsidRPr="00AB530A">
              <w:rPr>
                <w:rFonts w:ascii="Times New Roman" w:eastAsia="Times New Roman" w:hAnsi="Times New Roman" w:cs="Times New Roman"/>
                <w:strike/>
                <w:color w:val="FF0000"/>
                <w:sz w:val="24"/>
                <w:szCs w:val="24"/>
                <w:lang w:eastAsia="cs-CZ"/>
              </w:rPr>
              <w:t>celostátního hrubého výnosu daně podle odstavce 1 písm. b) až f) a výnosu záloh a daně podle odstavce 1 písm. g) podílí procentem, které se vypočte jako součet</w:t>
            </w:r>
          </w:p>
        </w:tc>
      </w:tr>
      <w:tr w:rsidR="00C25E5B" w:rsidRPr="00C25E5B" w14:paraId="6D85F598" w14:textId="77777777" w:rsidTr="00C25E5B">
        <w:tc>
          <w:tcPr>
            <w:tcW w:w="9016" w:type="dxa"/>
          </w:tcPr>
          <w:p w14:paraId="50231914" w14:textId="489EF0F4" w:rsidR="00C25E5B" w:rsidRPr="00A962C8" w:rsidRDefault="00C25E5B" w:rsidP="00B76DF3">
            <w:pPr>
              <w:spacing w:after="120"/>
              <w:jc w:val="both"/>
              <w:rPr>
                <w:rFonts w:ascii="Times New Roman" w:eastAsia="Times New Roman" w:hAnsi="Times New Roman" w:cs="Times New Roman"/>
                <w:strike/>
                <w:color w:val="FF0000"/>
                <w:sz w:val="24"/>
                <w:szCs w:val="24"/>
                <w:lang w:eastAsia="cs-CZ"/>
              </w:rPr>
            </w:pPr>
            <w:r w:rsidRPr="00A962C8">
              <w:rPr>
                <w:rFonts w:ascii="Times New Roman" w:eastAsia="Aptos" w:hAnsi="Times New Roman" w:cs="Times New Roman"/>
                <w:strike/>
                <w:color w:val="FF0000"/>
                <w:sz w:val="24"/>
              </w:rPr>
              <w:t xml:space="preserve">a) </w:t>
            </w:r>
            <w:r w:rsidRPr="00AB530A">
              <w:rPr>
                <w:rFonts w:ascii="Times New Roman" w:eastAsia="Times New Roman" w:hAnsi="Times New Roman" w:cs="Times New Roman"/>
                <w:strike/>
                <w:color w:val="FF0000"/>
                <w:sz w:val="24"/>
                <w:szCs w:val="24"/>
                <w:lang w:eastAsia="cs-CZ"/>
              </w:rPr>
              <w:t xml:space="preserve">procentního podílu uvedeného v příloze č. 1 k tomuto zákonu násobeného koeficientem </w:t>
            </w:r>
            <w:r w:rsidR="004F40E6">
              <w:rPr>
                <w:rFonts w:ascii="Times New Roman" w:eastAsia="Times New Roman" w:hAnsi="Times New Roman" w:cs="Times New Roman"/>
                <w:strike/>
                <w:color w:val="FF0000"/>
                <w:sz w:val="24"/>
                <w:szCs w:val="24"/>
                <w:lang w:eastAsia="cs-CZ"/>
              </w:rPr>
              <w:t>0,9284</w:t>
            </w:r>
            <w:r w:rsidRPr="00AB530A">
              <w:rPr>
                <w:rFonts w:ascii="Times New Roman" w:eastAsia="Times New Roman" w:hAnsi="Times New Roman" w:cs="Times New Roman"/>
                <w:strike/>
                <w:color w:val="FF0000"/>
                <w:sz w:val="24"/>
                <w:szCs w:val="24"/>
                <w:lang w:eastAsia="cs-CZ"/>
              </w:rPr>
              <w:t>,</w:t>
            </w:r>
          </w:p>
        </w:tc>
      </w:tr>
      <w:tr w:rsidR="00C25E5B" w:rsidRPr="00C25E5B" w14:paraId="756CCC49" w14:textId="77777777" w:rsidTr="00C25E5B">
        <w:tc>
          <w:tcPr>
            <w:tcW w:w="9016" w:type="dxa"/>
          </w:tcPr>
          <w:p w14:paraId="5DFB773B" w14:textId="5C8CAD49" w:rsidR="00C25E5B" w:rsidRDefault="00C25E5B" w:rsidP="00B76DF3">
            <w:pPr>
              <w:spacing w:after="120"/>
              <w:jc w:val="both"/>
              <w:rPr>
                <w:rFonts w:ascii="Times New Roman" w:eastAsia="Times New Roman" w:hAnsi="Times New Roman" w:cs="Times New Roman"/>
                <w:strike/>
                <w:color w:val="FF0000"/>
                <w:sz w:val="24"/>
                <w:szCs w:val="24"/>
                <w:lang w:eastAsia="cs-CZ"/>
              </w:rPr>
            </w:pPr>
            <w:r w:rsidRPr="00A962C8">
              <w:rPr>
                <w:rFonts w:ascii="Times New Roman" w:eastAsia="Times New Roman" w:hAnsi="Times New Roman" w:cs="Times New Roman"/>
                <w:strike/>
                <w:color w:val="FF0000"/>
                <w:sz w:val="24"/>
                <w:szCs w:val="24"/>
                <w:lang w:eastAsia="cs-CZ"/>
              </w:rPr>
              <w:t>b) poměru počtu dětí, žáků a studentů ve školách, s výjimkou jazykových škol s právem státní jazykové zkoušky, a ve školských výchovných a ubytovacích zařízeních zajišťujících celodenní výchovu, ubytování a stravování a dětí v</w:t>
            </w:r>
            <w:r w:rsidRPr="00A962C8" w:rsidDel="00AD157D">
              <w:rPr>
                <w:rFonts w:ascii="Times New Roman" w:eastAsia="Times New Roman" w:hAnsi="Times New Roman" w:cs="Times New Roman"/>
                <w:strike/>
                <w:color w:val="FF0000"/>
                <w:sz w:val="24"/>
                <w:szCs w:val="24"/>
                <w:lang w:eastAsia="cs-CZ"/>
              </w:rPr>
              <w:t xml:space="preserve"> </w:t>
            </w:r>
            <w:r w:rsidRPr="00A962C8">
              <w:rPr>
                <w:rFonts w:ascii="Times New Roman" w:eastAsia="Times New Roman" w:hAnsi="Times New Roman" w:cs="Times New Roman"/>
                <w:strike/>
                <w:color w:val="FF0000"/>
                <w:sz w:val="24"/>
                <w:szCs w:val="24"/>
                <w:lang w:eastAsia="cs-CZ"/>
              </w:rPr>
              <w:t xml:space="preserve">dětských domovech zřizovaných krajem k počtu těchto dětí, žáků a studentů za všechny kraje, vyjádřeného v procentech a násobeného koeficientem </w:t>
            </w:r>
            <w:r w:rsidR="004F40E6">
              <w:rPr>
                <w:rFonts w:ascii="Times New Roman" w:eastAsia="Times New Roman" w:hAnsi="Times New Roman" w:cs="Times New Roman"/>
                <w:strike/>
                <w:color w:val="FF0000"/>
                <w:sz w:val="24"/>
                <w:szCs w:val="24"/>
                <w:lang w:eastAsia="cs-CZ"/>
              </w:rPr>
              <w:t>0,0716</w:t>
            </w:r>
            <w:r w:rsidRPr="00A962C8">
              <w:rPr>
                <w:rFonts w:ascii="Times New Roman" w:eastAsia="Times New Roman" w:hAnsi="Times New Roman" w:cs="Times New Roman"/>
                <w:strike/>
                <w:color w:val="FF0000"/>
                <w:sz w:val="24"/>
                <w:szCs w:val="24"/>
                <w:lang w:eastAsia="cs-CZ"/>
              </w:rPr>
              <w:t>,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55A0AD95" w14:textId="77777777" w:rsidR="00FD3BF5" w:rsidRPr="00FD3BF5" w:rsidRDefault="00FD3BF5" w:rsidP="00FD3BF5">
            <w:pPr>
              <w:spacing w:after="120"/>
              <w:jc w:val="both"/>
              <w:rPr>
                <w:rFonts w:ascii="Times New Roman" w:eastAsia="SimSun" w:hAnsi="Times New Roman" w:cs="Times New Roman"/>
                <w:b/>
                <w:bCs/>
                <w:color w:val="FF0000"/>
                <w:kern w:val="1"/>
                <w:sz w:val="24"/>
                <w:szCs w:val="24"/>
                <w:lang w:bidi="hi-IN"/>
              </w:rPr>
            </w:pPr>
            <w:r w:rsidRPr="00FD3BF5">
              <w:rPr>
                <w:rFonts w:ascii="Times New Roman" w:eastAsia="SimSun" w:hAnsi="Times New Roman" w:cs="Times New Roman"/>
                <w:b/>
                <w:bCs/>
                <w:color w:val="FF0000"/>
                <w:kern w:val="1"/>
                <w:sz w:val="24"/>
                <w:szCs w:val="24"/>
                <w:lang w:eastAsia="zh-CN" w:bidi="hi-IN"/>
              </w:rPr>
              <w:t xml:space="preserve">(2) Kraj se na části celostátního hrubého výnosu daně podle odstavce 1 písm. b) až f) a výnosu záloh a daně podle odstavce 1 písm. g) podílí procentem, které se vypočte </w:t>
            </w:r>
            <w:r w:rsidRPr="00FD3BF5">
              <w:rPr>
                <w:rFonts w:ascii="Times New Roman" w:eastAsia="SimSun" w:hAnsi="Times New Roman" w:cs="Times New Roman"/>
                <w:b/>
                <w:bCs/>
                <w:color w:val="FF0000"/>
                <w:kern w:val="1"/>
                <w:sz w:val="24"/>
                <w:szCs w:val="24"/>
                <w:lang w:bidi="hi-IN"/>
              </w:rPr>
              <w:t>jako součet</w:t>
            </w:r>
          </w:p>
          <w:p w14:paraId="102FFFA1" w14:textId="4A3100E2" w:rsidR="00FD3BF5" w:rsidRPr="00FD3BF5" w:rsidRDefault="00FD3BF5" w:rsidP="00FD3BF5">
            <w:pPr>
              <w:autoSpaceDN w:val="0"/>
              <w:spacing w:after="120"/>
              <w:jc w:val="both"/>
              <w:rPr>
                <w:rFonts w:ascii="Times New Roman" w:hAnsi="Times New Roman" w:cs="Times New Roman"/>
                <w:b/>
                <w:bCs/>
                <w:color w:val="FF0000"/>
                <w:sz w:val="24"/>
                <w:szCs w:val="24"/>
                <w:highlight w:val="yellow"/>
              </w:rPr>
            </w:pPr>
            <w:r w:rsidRPr="00FD3BF5">
              <w:rPr>
                <w:rFonts w:ascii="Times New Roman" w:hAnsi="Times New Roman" w:cs="Times New Roman"/>
                <w:b/>
                <w:bCs/>
                <w:color w:val="FF0000"/>
                <w:sz w:val="24"/>
                <w:szCs w:val="24"/>
              </w:rPr>
              <w:t xml:space="preserve">a) procentního podílu uvedeného v příloze č. 1 k tomuto zákonu násobeného koeficientem </w:t>
            </w:r>
            <w:r w:rsidR="004F40E6" w:rsidRPr="004F40E6">
              <w:rPr>
                <w:rFonts w:ascii="Times New Roman" w:hAnsi="Times New Roman" w:cs="Times New Roman"/>
                <w:b/>
                <w:bCs/>
                <w:color w:val="FF0000"/>
                <w:sz w:val="24"/>
                <w:szCs w:val="24"/>
              </w:rPr>
              <w:t>0,9222</w:t>
            </w:r>
            <w:r w:rsidR="004F40E6">
              <w:rPr>
                <w:rFonts w:ascii="Times New Roman" w:hAnsi="Times New Roman" w:cs="Times New Roman"/>
                <w:b/>
                <w:bCs/>
                <w:color w:val="FF0000"/>
                <w:sz w:val="24"/>
                <w:szCs w:val="24"/>
              </w:rPr>
              <w:t>,</w:t>
            </w:r>
          </w:p>
          <w:p w14:paraId="472BC68C" w14:textId="639D8DA3" w:rsidR="00A962C8" w:rsidRPr="00A962C8" w:rsidRDefault="00FD3BF5" w:rsidP="00FD3BF5">
            <w:pPr>
              <w:spacing w:after="120"/>
              <w:jc w:val="both"/>
              <w:rPr>
                <w:rFonts w:ascii="Times New Roman" w:eastAsia="Times New Roman" w:hAnsi="Times New Roman" w:cs="Times New Roman"/>
                <w:strike/>
                <w:color w:val="FF0000"/>
                <w:sz w:val="24"/>
                <w:szCs w:val="24"/>
                <w:lang w:eastAsia="cs-CZ"/>
              </w:rPr>
            </w:pPr>
            <w:r w:rsidRPr="00FD3BF5">
              <w:rPr>
                <w:rFonts w:ascii="Times New Roman" w:hAnsi="Times New Roman" w:cs="Times New Roman"/>
                <w:b/>
                <w:bCs/>
                <w:color w:val="FF0000"/>
                <w:sz w:val="24"/>
                <w:szCs w:val="24"/>
              </w:rPr>
              <w:t>b) poměru počtu dětí, žáků a studentů ve školách,</w:t>
            </w:r>
            <w:r w:rsidRPr="00FD3BF5">
              <w:rPr>
                <w:rFonts w:ascii="Times New Roman" w:eastAsia="Times New Roman" w:hAnsi="Times New Roman" w:cs="Times New Roman"/>
                <w:b/>
                <w:bCs/>
                <w:color w:val="FF0000"/>
                <w:sz w:val="24"/>
                <w:szCs w:val="24"/>
                <w:lang w:eastAsia="cs-CZ"/>
              </w:rPr>
              <w:t xml:space="preserve"> s výjimkou jazykových škol s právem státní jazykové zkoušky,</w:t>
            </w:r>
            <w:r w:rsidRPr="00FD3BF5">
              <w:rPr>
                <w:rFonts w:ascii="Times New Roman" w:hAnsi="Times New Roman" w:cs="Times New Roman"/>
                <w:b/>
                <w:bCs/>
                <w:color w:val="FF0000"/>
                <w:sz w:val="24"/>
                <w:szCs w:val="24"/>
              </w:rPr>
              <w:t xml:space="preserve"> a ve školských výchovných a ubytovacích zařízeních zajišťujících celodenní výchovu, ubytování a stravování a dětí v</w:t>
            </w:r>
            <w:r w:rsidRPr="00FD3BF5" w:rsidDel="00B2665C">
              <w:rPr>
                <w:rFonts w:ascii="Times New Roman" w:hAnsi="Times New Roman" w:cs="Times New Roman"/>
                <w:b/>
                <w:bCs/>
                <w:color w:val="FF0000"/>
                <w:sz w:val="24"/>
                <w:szCs w:val="24"/>
              </w:rPr>
              <w:t xml:space="preserve"> </w:t>
            </w:r>
            <w:r w:rsidRPr="00FD3BF5">
              <w:rPr>
                <w:rFonts w:ascii="Times New Roman" w:hAnsi="Times New Roman" w:cs="Times New Roman"/>
                <w:b/>
                <w:bCs/>
                <w:color w:val="FF0000"/>
                <w:sz w:val="24"/>
                <w:szCs w:val="24"/>
              </w:rPr>
              <w:t xml:space="preserve">dětských domovech se sídlem na území kraje k počtu těchto dětí, žáků a studentů za všechny kraje, vyjádřeného v procentech a násobeného koeficientem </w:t>
            </w:r>
            <w:r w:rsidR="00DB7104">
              <w:rPr>
                <w:rFonts w:ascii="Times New Roman" w:hAnsi="Times New Roman" w:cs="Times New Roman"/>
                <w:b/>
                <w:bCs/>
                <w:color w:val="FF0000"/>
                <w:sz w:val="24"/>
                <w:szCs w:val="24"/>
              </w:rPr>
              <w:t>0,0778</w:t>
            </w:r>
            <w:r w:rsidRPr="00FD3BF5">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Pr="00FD3BF5">
              <w:rPr>
                <w:rFonts w:ascii="Times New Roman" w:eastAsia="Times New Roman" w:hAnsi="Times New Roman" w:cs="Times New Roman"/>
                <w:b/>
                <w:bCs/>
                <w:color w:val="FF0000"/>
                <w:sz w:val="24"/>
                <w:szCs w:val="24"/>
                <w:lang w:eastAsia="cs-CZ"/>
              </w:rPr>
              <w:t>Ministerstvo školství, mládeže a tělovýchovy</w:t>
            </w:r>
            <w:r w:rsidRPr="00FD3BF5">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tc>
      </w:tr>
      <w:tr w:rsidR="00C25E5B" w:rsidRPr="00C25E5B" w14:paraId="39B98492" w14:textId="77777777" w:rsidTr="00C25E5B">
        <w:tc>
          <w:tcPr>
            <w:tcW w:w="9016" w:type="dxa"/>
          </w:tcPr>
          <w:p w14:paraId="69E60E25" w14:textId="77777777" w:rsidR="00C25E5B" w:rsidRPr="00C81932" w:rsidRDefault="00C25E5B" w:rsidP="00B76DF3">
            <w:pPr>
              <w:pStyle w:val="Standard"/>
              <w:suppressAutoHyphens w:val="0"/>
              <w:spacing w:after="120"/>
              <w:rPr>
                <w:kern w:val="0"/>
                <w:lang w:eastAsia="en-US" w:bidi="ar-SA"/>
              </w:rPr>
            </w:pPr>
            <w:r w:rsidRPr="00C81932">
              <w:rPr>
                <w:rFonts w:eastAsia="EB Garamond"/>
                <w:lang w:eastAsia="cs-CZ"/>
              </w:rPr>
              <w:t xml:space="preserve">(3) </w:t>
            </w:r>
            <w:r w:rsidRPr="00C81932">
              <w:rPr>
                <w:kern w:val="0"/>
                <w:lang w:eastAsia="en-US" w:bidi="ar-SA"/>
              </w:rPr>
              <w:t>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w:t>
            </w:r>
            <w:r w:rsidRPr="00C81932">
              <w:rPr>
                <w:lang w:eastAsia="en-US" w:bidi="ar-SA"/>
              </w:rPr>
              <w:t>,</w:t>
            </w:r>
            <w:r w:rsidRPr="00C81932">
              <w:rPr>
                <w:kern w:val="0"/>
                <w:lang w:eastAsia="en-US" w:bidi="ar-SA"/>
              </w:rPr>
              <w:t xml:space="preserve"> </w:t>
            </w:r>
            <w:r w:rsidRPr="00C81932">
              <w:rPr>
                <w:lang w:eastAsia="en-US" w:bidi="ar-SA"/>
              </w:rPr>
              <w:t xml:space="preserve">dětských domovů a školských výchovných a ubytovacích zařízení </w:t>
            </w:r>
            <w:r w:rsidRPr="00C81932">
              <w:rPr>
                <w:kern w:val="0"/>
                <w:lang w:eastAsia="en-US" w:bidi="ar-SA"/>
              </w:rPr>
              <w:t xml:space="preserve">se vychází ze stavu k 31. říjnu roku, který bezprostředně předchází běžnému roku. </w:t>
            </w:r>
          </w:p>
        </w:tc>
      </w:tr>
      <w:tr w:rsidR="00C25E5B" w:rsidRPr="00C25E5B" w14:paraId="654DCAD8" w14:textId="77777777" w:rsidTr="00C25E5B">
        <w:tc>
          <w:tcPr>
            <w:tcW w:w="9016" w:type="dxa"/>
          </w:tcPr>
          <w:p w14:paraId="1D1FBACB" w14:textId="77777777" w:rsidR="00C25E5B" w:rsidRPr="00C81932" w:rsidRDefault="00C25E5B" w:rsidP="00B76DF3">
            <w:pPr>
              <w:spacing w:after="120"/>
              <w:jc w:val="both"/>
              <w:rPr>
                <w:rFonts w:ascii="Times New Roman" w:eastAsia="Aptos" w:hAnsi="Times New Roman" w:cs="Times New Roman"/>
                <w:sz w:val="24"/>
              </w:rPr>
            </w:pPr>
            <w:r w:rsidRPr="00C81932">
              <w:rPr>
                <w:rFonts w:ascii="Times New Roman" w:hAnsi="Times New Roman" w:cs="Times New Roman"/>
                <w:sz w:val="24"/>
                <w:szCs w:val="24"/>
              </w:rPr>
              <w:t xml:space="preserve">(4) </w:t>
            </w:r>
            <w:r w:rsidRPr="00C81932">
              <w:rPr>
                <w:rFonts w:ascii="Times New Roman" w:eastAsia="EB Garamond" w:hAnsi="Times New Roman" w:cs="Times New Roman"/>
                <w:sz w:val="24"/>
                <w:szCs w:val="24"/>
                <w:lang w:eastAsia="cs-CZ"/>
              </w:rPr>
              <w:t>Pro účely propočtů podle odstavce 2 se počty dětí, žáků a studentů násobí koeficienty, které stanoví vláda svým nařízením.</w:t>
            </w:r>
          </w:p>
        </w:tc>
      </w:tr>
      <w:tr w:rsidR="00C25E5B" w:rsidRPr="00C25E5B" w14:paraId="64443E3C" w14:textId="77777777" w:rsidTr="00C25E5B">
        <w:tc>
          <w:tcPr>
            <w:tcW w:w="9016" w:type="dxa"/>
          </w:tcPr>
          <w:p w14:paraId="746BBD26" w14:textId="1A5D5DA7" w:rsidR="00C25E5B" w:rsidRPr="00C81932" w:rsidRDefault="00C81932" w:rsidP="00B76DF3">
            <w:pPr>
              <w:spacing w:after="120"/>
              <w:jc w:val="both"/>
              <w:rPr>
                <w:rFonts w:ascii="Times New Roman" w:eastAsia="Aptos" w:hAnsi="Times New Roman" w:cs="Times New Roman"/>
                <w:sz w:val="24"/>
                <w:vertAlign w:val="superscript"/>
              </w:rPr>
            </w:pPr>
            <w:r w:rsidRPr="00C81932">
              <w:rPr>
                <w:rFonts w:ascii="Times New Roman" w:eastAsia="Aptos" w:hAnsi="Times New Roman" w:cs="Times New Roman"/>
                <w:sz w:val="24"/>
              </w:rPr>
              <w:t>(5</w:t>
            </w:r>
            <w:r w:rsidR="00C25E5B" w:rsidRPr="00C81932">
              <w:rPr>
                <w:rFonts w:ascii="Times New Roman" w:eastAsia="Aptos" w:hAnsi="Times New Roman" w:cs="Times New Roman"/>
                <w:sz w:val="24"/>
              </w:rPr>
              <w:t>) Součástí daňového příjmu podle odstavce 1 písm. a) není úhrada rozdílu mezi daní vyměřenou nebo dodatečně vyměřenou kraji správcem daně a daní krajem přiznanou nebo dodatečně přiznanou ani příslušenství daně.</w:t>
            </w:r>
            <w:proofErr w:type="gramStart"/>
            <w:r w:rsidR="00C25E5B" w:rsidRPr="00C81932">
              <w:rPr>
                <w:rFonts w:ascii="Times New Roman" w:eastAsia="Aptos" w:hAnsi="Times New Roman" w:cs="Times New Roman"/>
                <w:sz w:val="24"/>
                <w:vertAlign w:val="superscript"/>
              </w:rPr>
              <w:t>4a</w:t>
            </w:r>
            <w:proofErr w:type="gramEnd"/>
            <w:r w:rsidR="00C25E5B" w:rsidRPr="00C81932">
              <w:rPr>
                <w:rFonts w:ascii="Times New Roman" w:eastAsia="Aptos" w:hAnsi="Times New Roman" w:cs="Times New Roman"/>
                <w:sz w:val="24"/>
                <w:vertAlign w:val="superscript"/>
              </w:rPr>
              <w:t>)</w:t>
            </w:r>
          </w:p>
        </w:tc>
      </w:tr>
      <w:tr w:rsidR="00C25E5B" w:rsidRPr="00C25E5B" w14:paraId="0D92854E" w14:textId="77777777" w:rsidTr="00C25E5B">
        <w:tc>
          <w:tcPr>
            <w:tcW w:w="9016" w:type="dxa"/>
          </w:tcPr>
          <w:p w14:paraId="3F132CAE" w14:textId="77777777" w:rsidR="00C25E5B" w:rsidRDefault="00C25E5B" w:rsidP="003F5DB1">
            <w:pPr>
              <w:jc w:val="both"/>
              <w:rPr>
                <w:rFonts w:ascii="Times New Roman" w:hAnsi="Times New Roman" w:cs="Times New Roman"/>
                <w:sz w:val="24"/>
                <w:szCs w:val="24"/>
              </w:rPr>
            </w:pPr>
            <w:r w:rsidRPr="00C81932">
              <w:rPr>
                <w:rFonts w:ascii="Times New Roman" w:eastAsia="Aptos" w:hAnsi="Times New Roman" w:cs="Times New Roman"/>
                <w:sz w:val="24"/>
              </w:rPr>
              <w:t xml:space="preserve">(6) </w:t>
            </w:r>
            <w:r w:rsidRPr="00C81932">
              <w:rPr>
                <w:rFonts w:ascii="Times New Roman" w:hAnsi="Times New Roman" w:cs="Times New Roman"/>
                <w:sz w:val="24"/>
                <w:szCs w:val="24"/>
              </w:rPr>
              <w:t>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778C89ED" w14:textId="77777777" w:rsidR="003F5DB1" w:rsidRDefault="003F5DB1" w:rsidP="003F5DB1">
            <w:pPr>
              <w:jc w:val="both"/>
              <w:rPr>
                <w:rFonts w:ascii="Calibri" w:hAnsi="Calibri" w:cs="Calibri"/>
                <w:sz w:val="24"/>
                <w:szCs w:val="24"/>
                <w:shd w:val="clear" w:color="auto" w:fill="FFFFFF"/>
              </w:rPr>
            </w:pPr>
            <w:r w:rsidRPr="00EB7FFC">
              <w:rPr>
                <w:rFonts w:ascii="Calibri" w:hAnsi="Calibri" w:cs="Calibri"/>
                <w:sz w:val="24"/>
                <w:szCs w:val="24"/>
                <w:shd w:val="clear" w:color="auto" w:fill="FFFFFF"/>
              </w:rPr>
              <w:t>____________</w:t>
            </w:r>
          </w:p>
          <w:p w14:paraId="1E0544AB" w14:textId="338DB6BC" w:rsidR="003F5DB1" w:rsidRPr="003F5DB1" w:rsidRDefault="003F5DB1" w:rsidP="003F5DB1">
            <w:pPr>
              <w:jc w:val="both"/>
              <w:rPr>
                <w:rFonts w:ascii="Times New Roman" w:eastAsia="Aptos" w:hAnsi="Times New Roman" w:cs="Times New Roman"/>
                <w:sz w:val="20"/>
                <w:szCs w:val="18"/>
              </w:rPr>
            </w:pPr>
            <w:proofErr w:type="gramStart"/>
            <w:r w:rsidRPr="003F5DB1">
              <w:rPr>
                <w:rFonts w:ascii="Times New Roman" w:eastAsia="Aptos" w:hAnsi="Times New Roman" w:cs="Times New Roman"/>
                <w:sz w:val="20"/>
                <w:szCs w:val="18"/>
                <w:vertAlign w:val="superscript"/>
              </w:rPr>
              <w:t>4a</w:t>
            </w:r>
            <w:proofErr w:type="gramEnd"/>
            <w:r w:rsidRPr="003F5DB1">
              <w:rPr>
                <w:rFonts w:ascii="Times New Roman" w:eastAsia="Aptos" w:hAnsi="Times New Roman" w:cs="Times New Roman"/>
                <w:sz w:val="20"/>
                <w:szCs w:val="18"/>
                <w:vertAlign w:val="superscript"/>
              </w:rPr>
              <w:t>)</w:t>
            </w:r>
            <w:r w:rsidRPr="003F5DB1">
              <w:rPr>
                <w:rFonts w:ascii="Times New Roman" w:eastAsia="Aptos" w:hAnsi="Times New Roman" w:cs="Times New Roman"/>
                <w:sz w:val="20"/>
                <w:szCs w:val="18"/>
              </w:rPr>
              <w:t xml:space="preserve"> § 58 zákona č. 337/1992 Sb., ve znění pozdějších předpisů.</w:t>
            </w:r>
          </w:p>
          <w:p w14:paraId="29145F23" w14:textId="5F18887C" w:rsidR="005E2B9E" w:rsidRPr="005E2B9E" w:rsidRDefault="005E2B9E" w:rsidP="005E2B9E">
            <w:pPr>
              <w:spacing w:after="120"/>
              <w:jc w:val="right"/>
              <w:rPr>
                <w:rFonts w:ascii="Times New Roman" w:eastAsia="Aptos" w:hAnsi="Times New Roman" w:cs="Times New Roman"/>
                <w:i/>
                <w:iCs/>
                <w:sz w:val="24"/>
              </w:rPr>
            </w:pPr>
            <w:r w:rsidRPr="005660C9">
              <w:rPr>
                <w:rFonts w:ascii="Times New Roman" w:hAnsi="Times New Roman" w:cs="Times New Roman"/>
                <w:i/>
                <w:color w:val="FF0000"/>
                <w:sz w:val="24"/>
                <w:szCs w:val="24"/>
              </w:rPr>
              <w:t>Účinnost ke dni 1. ledna 2026</w:t>
            </w:r>
          </w:p>
        </w:tc>
      </w:tr>
    </w:tbl>
    <w:p w14:paraId="0BCCB440" w14:textId="77777777" w:rsidR="00B40F54" w:rsidRDefault="00B40F54" w:rsidP="00D06E70">
      <w:pPr>
        <w:spacing w:after="0" w:line="240" w:lineRule="auto"/>
        <w:jc w:val="center"/>
        <w:rPr>
          <w:rFonts w:ascii="Times New Roman" w:eastAsia="Aptos" w:hAnsi="Times New Roman" w:cs="Times New Roman"/>
          <w:sz w:val="24"/>
        </w:rPr>
      </w:pPr>
    </w:p>
    <w:p w14:paraId="365A8456" w14:textId="31BDD8A0" w:rsidR="000626D1" w:rsidRDefault="000626D1" w:rsidP="00D06E70">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 4</w:t>
      </w:r>
    </w:p>
    <w:p w14:paraId="05C78698" w14:textId="2EE8D02E" w:rsidR="000626D1" w:rsidRDefault="00497CE8" w:rsidP="00497CE8">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Daňové příjmy rozpočtů obcí</w:t>
      </w:r>
    </w:p>
    <w:p w14:paraId="22633295" w14:textId="14E3AD63" w:rsidR="00497CE8" w:rsidRDefault="00497CE8"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(1) Daňové příjmy rozpočtů obcí tvoří</w:t>
      </w:r>
    </w:p>
    <w:p w14:paraId="6AC6F6EE" w14:textId="6CA3D085" w:rsidR="00497CE8" w:rsidRDefault="003C0B6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a) </w:t>
      </w:r>
      <w:r w:rsidR="00BB5BB9" w:rsidRPr="00BB5BB9">
        <w:rPr>
          <w:rFonts w:ascii="Times New Roman" w:eastAsia="Aptos" w:hAnsi="Times New Roman" w:cs="Times New Roman"/>
          <w:sz w:val="24"/>
        </w:rPr>
        <w:t>výnos daně z nemovitých věcí; příjemcem je ta obec, na jejímž území se nemovitost nachází,</w:t>
      </w:r>
    </w:p>
    <w:p w14:paraId="4AFB2B65" w14:textId="5106C990" w:rsidR="00BB5BB9" w:rsidRDefault="00BB5BB9"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b) </w:t>
      </w:r>
      <w:r w:rsidR="000112D8" w:rsidRPr="000112D8">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0112D8" w:rsidRPr="00D13B24">
        <w:rPr>
          <w:rFonts w:ascii="Times New Roman" w:eastAsia="Aptos" w:hAnsi="Times New Roman" w:cs="Times New Roman"/>
          <w:sz w:val="24"/>
        </w:rPr>
        <w:t xml:space="preserve"> </w:t>
      </w:r>
      <w:r w:rsidR="000112D8" w:rsidRPr="000112D8">
        <w:rPr>
          <w:rFonts w:ascii="Times New Roman" w:eastAsia="Aptos" w:hAnsi="Times New Roman" w:cs="Times New Roman"/>
          <w:sz w:val="24"/>
        </w:rPr>
        <w:t>% z celostátního hrubého výnosu daně z přidané hodnoty,</w:t>
      </w:r>
    </w:p>
    <w:p w14:paraId="6A17D913" w14:textId="30251B37" w:rsidR="000112D8" w:rsidRDefault="000112D8"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c) </w:t>
      </w:r>
      <w:r w:rsidR="00B370CF" w:rsidRPr="00B370CF">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B370CF" w:rsidRPr="00B370CF">
        <w:rPr>
          <w:rFonts w:ascii="Times New Roman" w:eastAsia="Aptos" w:hAnsi="Times New Roman" w:cs="Times New Roman"/>
          <w:sz w:val="24"/>
        </w:rPr>
        <w:t xml:space="preserve"> % z celostátního hrubého výnosu daně z příjmů fyzických osob ze závislé činnosti odváděné plátcem daně, s výjimkou daně z příjmů fyzických osob vybírané srážkou podle zvláštní sazby,</w:t>
      </w:r>
    </w:p>
    <w:p w14:paraId="00487145" w14:textId="6D3A9E5F" w:rsidR="00B370CF" w:rsidRDefault="00B370C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d) </w:t>
      </w:r>
      <w:r w:rsidR="00E40DE3" w:rsidRPr="00E40DE3">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D13B24" w:rsidRPr="00D13B24">
        <w:rPr>
          <w:rFonts w:ascii="Times New Roman" w:eastAsia="Aptos" w:hAnsi="Times New Roman" w:cs="Times New Roman"/>
          <w:sz w:val="24"/>
        </w:rPr>
        <w:t xml:space="preserve"> </w:t>
      </w:r>
      <w:r w:rsidR="00E40DE3" w:rsidRPr="00E40DE3">
        <w:rPr>
          <w:rFonts w:ascii="Times New Roman" w:eastAsia="Aptos" w:hAnsi="Times New Roman" w:cs="Times New Roman"/>
          <w:sz w:val="24"/>
        </w:rPr>
        <w:t>% z celostátního hrubého výnosu daně z příjmů fyzických osob vybírané srážkou podle zvláštní sazby,</w:t>
      </w:r>
    </w:p>
    <w:p w14:paraId="308DAB2A" w14:textId="47DF8E38" w:rsidR="00E40DE3" w:rsidRDefault="00E40DE3"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e) </w:t>
      </w:r>
      <w:r w:rsidR="00506043" w:rsidRPr="00506043">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D13B24" w:rsidRPr="00D13B24">
        <w:rPr>
          <w:rFonts w:ascii="Times New Roman" w:eastAsia="Aptos" w:hAnsi="Times New Roman" w:cs="Times New Roman"/>
          <w:sz w:val="24"/>
        </w:rPr>
        <w:t xml:space="preserve"> </w:t>
      </w:r>
      <w:r w:rsidR="00506043" w:rsidRPr="00506043">
        <w:rPr>
          <w:rFonts w:ascii="Times New Roman" w:eastAsia="Aptos" w:hAnsi="Times New Roman" w:cs="Times New Roman"/>
          <w:sz w:val="24"/>
        </w:rPr>
        <w:t>% z celostátního hrubého výnosu daně z příjmů fyzických osob s</w:t>
      </w:r>
      <w:r w:rsidR="00506043">
        <w:rPr>
          <w:rFonts w:ascii="Times New Roman" w:eastAsia="Aptos" w:hAnsi="Times New Roman" w:cs="Times New Roman"/>
          <w:sz w:val="24"/>
        </w:rPr>
        <w:t> </w:t>
      </w:r>
      <w:r w:rsidR="00506043" w:rsidRPr="00506043">
        <w:rPr>
          <w:rFonts w:ascii="Times New Roman" w:eastAsia="Aptos" w:hAnsi="Times New Roman" w:cs="Times New Roman"/>
          <w:sz w:val="24"/>
        </w:rPr>
        <w:t>výjimkou</w:t>
      </w:r>
    </w:p>
    <w:p w14:paraId="46494514" w14:textId="0A244689" w:rsidR="00506043" w:rsidRDefault="00506043"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17243F" w:rsidRPr="0017243F">
        <w:rPr>
          <w:rFonts w:ascii="Times New Roman" w:eastAsia="Aptos" w:hAnsi="Times New Roman" w:cs="Times New Roman"/>
          <w:sz w:val="24"/>
        </w:rPr>
        <w:t>daně z příjmů fyzických osob ze závislé činnosti odváděné plátcem daně,</w:t>
      </w:r>
    </w:p>
    <w:p w14:paraId="1D7247FD" w14:textId="7BA7D2E8" w:rsidR="0017243F" w:rsidRDefault="0017243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2. </w:t>
      </w:r>
      <w:r w:rsidR="005E7E92" w:rsidRPr="005E7E92">
        <w:rPr>
          <w:rFonts w:ascii="Times New Roman" w:eastAsia="Aptos" w:hAnsi="Times New Roman" w:cs="Times New Roman"/>
          <w:sz w:val="24"/>
        </w:rPr>
        <w:t>daně z příjmů fyzických osob vybírané srážkou podle zvláštní sazby,</w:t>
      </w:r>
    </w:p>
    <w:p w14:paraId="4CD1CF86" w14:textId="5960FBE4" w:rsidR="005E7E92" w:rsidRDefault="005E7E92"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3. </w:t>
      </w:r>
      <w:r w:rsidR="008471C9" w:rsidRPr="008471C9">
        <w:rPr>
          <w:rFonts w:ascii="Times New Roman" w:eastAsia="Aptos" w:hAnsi="Times New Roman" w:cs="Times New Roman"/>
          <w:sz w:val="24"/>
        </w:rPr>
        <w:t>záloh poplatníka v paušálním režimu na daň z příjmů fyzických osob a daně z příjmů fyzických osob, která je rovna paušální dani,</w:t>
      </w:r>
    </w:p>
    <w:p w14:paraId="1A5B5A22" w14:textId="4300FCE8" w:rsidR="008471C9" w:rsidRDefault="008471C9"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f) </w:t>
      </w:r>
      <w:r w:rsidR="00812180" w:rsidRPr="00812180">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D13B24" w:rsidRPr="00D13B24">
        <w:rPr>
          <w:rFonts w:ascii="Times New Roman" w:eastAsia="Aptos" w:hAnsi="Times New Roman" w:cs="Times New Roman"/>
          <w:sz w:val="24"/>
        </w:rPr>
        <w:t xml:space="preserve"> </w:t>
      </w:r>
      <w:r w:rsidR="00812180" w:rsidRPr="00812180">
        <w:rPr>
          <w:rFonts w:ascii="Times New Roman" w:eastAsia="Aptos" w:hAnsi="Times New Roman" w:cs="Times New Roman"/>
          <w:sz w:val="24"/>
        </w:rPr>
        <w:t>% z celostátního hrubého výnosu daně z příjmů právnických osob, s výjimkou výnosů uvedených v písmenu g) a v § 3 odst. 1 písm. a),</w:t>
      </w:r>
    </w:p>
    <w:p w14:paraId="7B30E380" w14:textId="0FA7D6EA" w:rsidR="00812180" w:rsidRDefault="00812180"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g) </w:t>
      </w:r>
      <w:r w:rsidR="00AE620F" w:rsidRPr="00AE620F">
        <w:rPr>
          <w:rFonts w:ascii="Times New Roman" w:eastAsia="Aptos" w:hAnsi="Times New Roman" w:cs="Times New Roman"/>
          <w:sz w:val="24"/>
        </w:rPr>
        <w:t>daň z příjmů právnických osob v případech, kdy poplatníkem je příslušná obec, s výjimkou daně vybírané srážkou podle zvláštní sazby,</w:t>
      </w:r>
    </w:p>
    <w:p w14:paraId="67E3B3B3" w14:textId="5A94E7EF" w:rsidR="00AE620F" w:rsidRDefault="00AE620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h) </w:t>
      </w:r>
      <w:r w:rsidR="007013FC" w:rsidRPr="007013FC">
        <w:rPr>
          <w:rFonts w:ascii="Times New Roman" w:eastAsia="Aptos" w:hAnsi="Times New Roman" w:cs="Times New Roman"/>
          <w:sz w:val="24"/>
        </w:rPr>
        <w:t>podíl na 1,5 % z celostátního hrubého výnosu daně z příjmů fyzických osob ze závislé činnosti odváděné plátcem daně, s výjimkou daně z příjmů fyzických osob vybírané srážkou podle zvláštní sazby,</w:t>
      </w:r>
    </w:p>
    <w:p w14:paraId="71CE0C48" w14:textId="736A6563" w:rsidR="007013FC" w:rsidRDefault="007013FC"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i) </w:t>
      </w:r>
      <w:r w:rsidR="002609B9" w:rsidRPr="002609B9">
        <w:rPr>
          <w:rFonts w:ascii="Times New Roman" w:eastAsia="Aptos" w:hAnsi="Times New Roman" w:cs="Times New Roman"/>
          <w:sz w:val="24"/>
        </w:rPr>
        <w:t xml:space="preserve">podíl na </w:t>
      </w:r>
      <w:r w:rsidR="005000EF" w:rsidRPr="005000EF">
        <w:rPr>
          <w:rFonts w:ascii="Times New Roman" w:eastAsia="Aptos" w:hAnsi="Times New Roman" w:cs="Times New Roman"/>
          <w:strike/>
          <w:color w:val="FF0000"/>
          <w:sz w:val="24"/>
        </w:rPr>
        <w:t>24,16</w:t>
      </w:r>
      <w:r w:rsidR="00D13B24" w:rsidRPr="005000EF">
        <w:rPr>
          <w:rFonts w:ascii="Times New Roman" w:eastAsia="Aptos" w:hAnsi="Times New Roman" w:cs="Times New Roman"/>
          <w:b/>
          <w:bCs/>
          <w:color w:val="FF0000"/>
          <w:sz w:val="24"/>
        </w:rPr>
        <w:t>25,79</w:t>
      </w:r>
      <w:r w:rsidR="00D13B24" w:rsidRPr="005000EF">
        <w:rPr>
          <w:rFonts w:ascii="Times New Roman" w:eastAsia="Aptos" w:hAnsi="Times New Roman" w:cs="Times New Roman"/>
          <w:color w:val="FF0000"/>
          <w:sz w:val="24"/>
        </w:rPr>
        <w:t xml:space="preserve"> </w:t>
      </w:r>
      <w:r w:rsidR="002609B9" w:rsidRPr="002609B9">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p w14:paraId="57FD9B07" w14:textId="53BB2C19" w:rsidR="002609B9" w:rsidRPr="00D315A2" w:rsidRDefault="002609B9"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(2) </w:t>
      </w:r>
      <w:r w:rsidR="00C10AA6" w:rsidRPr="00D315A2">
        <w:rPr>
          <w:rFonts w:ascii="Times New Roman" w:eastAsia="Aptos" w:hAnsi="Times New Roman" w:cs="Times New Roman"/>
          <w:strike/>
          <w:color w:val="FF0000"/>
          <w:sz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4F836F3F" w14:textId="1735BD5D" w:rsidR="00C10AA6" w:rsidRPr="00D315A2" w:rsidRDefault="00C10AA6"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a) </w:t>
      </w:r>
      <w:r w:rsidR="0058661C" w:rsidRPr="00D315A2">
        <w:rPr>
          <w:rFonts w:ascii="Times New Roman" w:eastAsia="Aptos" w:hAnsi="Times New Roman" w:cs="Times New Roman"/>
          <w:strike/>
          <w:color w:val="FF0000"/>
          <w:sz w:val="24"/>
        </w:rPr>
        <w:t>poměru započtené výměry katastrálních území obce (odstavec 7) k celkově započtené výměře katastrálních území všech obcí, vyjádřeného v procentech a násobeného koeficientem 0,03,</w:t>
      </w:r>
    </w:p>
    <w:p w14:paraId="4D1E3B3C" w14:textId="18CC167F" w:rsidR="0058661C" w:rsidRPr="00D315A2" w:rsidRDefault="0058661C"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b) </w:t>
      </w:r>
      <w:r w:rsidR="00702FA0" w:rsidRPr="00D315A2">
        <w:rPr>
          <w:rFonts w:ascii="Times New Roman" w:eastAsia="Aptos" w:hAnsi="Times New Roman" w:cs="Times New Roman"/>
          <w:strike/>
          <w:color w:val="FF0000"/>
          <w:sz w:val="24"/>
        </w:rPr>
        <w:t>poměru počtu obyvatel obce k počtu obyvatel všech obcí vyjádřeného v procentech a násobeného koeficientem 0,10,</w:t>
      </w:r>
    </w:p>
    <w:p w14:paraId="169E1FD8" w14:textId="40B6D02D" w:rsidR="00702FA0" w:rsidRPr="00D315A2" w:rsidRDefault="00702FA0"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c) </w:t>
      </w:r>
      <w:r w:rsidR="00AE2B6E" w:rsidRPr="00D315A2">
        <w:rPr>
          <w:rFonts w:ascii="Times New Roman" w:eastAsia="Aptos" w:hAnsi="Times New Roman" w:cs="Times New Roman"/>
          <w:strike/>
          <w:color w:val="FF0000"/>
          <w:sz w:val="24"/>
        </w:rPr>
        <w:t>poměru počtu dětí a žáků navštěvujících školu zřizovanou obcí k počtu těchto dětí a žáků za všechny obce, vyjádřeného v procentech a násobeného koeficientem 0,09,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14:paraId="5C64A927" w14:textId="7D886ADE" w:rsidR="00AE2B6E" w:rsidRDefault="00AE2B6E" w:rsidP="00497CE8">
      <w:pPr>
        <w:spacing w:after="120" w:line="240" w:lineRule="auto"/>
        <w:jc w:val="both"/>
        <w:rPr>
          <w:rFonts w:ascii="Times New Roman" w:eastAsia="Aptos" w:hAnsi="Times New Roman" w:cs="Times New Roman"/>
          <w:sz w:val="24"/>
        </w:rPr>
      </w:pPr>
      <w:r w:rsidRPr="00D315A2">
        <w:rPr>
          <w:rFonts w:ascii="Times New Roman" w:eastAsia="Aptos" w:hAnsi="Times New Roman" w:cs="Times New Roman"/>
          <w:strike/>
          <w:color w:val="FF0000"/>
          <w:sz w:val="24"/>
        </w:rPr>
        <w:t xml:space="preserve">d) </w:t>
      </w:r>
      <w:r w:rsidR="009955FE" w:rsidRPr="00D315A2">
        <w:rPr>
          <w:rFonts w:ascii="Times New Roman" w:eastAsia="Aptos" w:hAnsi="Times New Roman" w:cs="Times New Roman"/>
          <w:strike/>
          <w:color w:val="FF0000"/>
          <w:sz w:val="24"/>
        </w:rPr>
        <w:t>poměru násobku postupných přechodů, vypočteného pro obec pomocí koeficientů postupných přechodů, k součtu násobků postupných přechodů vypočtených za ostatní obce, vyjádřeného v procentech a násobeného koeficientem 0,78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0C0F1463" w14:textId="7F87A2BD" w:rsidR="00D315A2" w:rsidRPr="006616F0" w:rsidRDefault="00D315A2" w:rsidP="00497CE8">
      <w:pPr>
        <w:spacing w:after="120" w:line="240" w:lineRule="auto"/>
        <w:jc w:val="both"/>
        <w:rPr>
          <w:rFonts w:ascii="Times New Roman" w:hAnsi="Times New Roman" w:cs="Times New Roman"/>
          <w:b/>
          <w:bCs/>
          <w:color w:val="FF0000"/>
          <w:sz w:val="24"/>
          <w:szCs w:val="24"/>
        </w:rPr>
      </w:pPr>
      <w:r w:rsidRPr="006616F0">
        <w:rPr>
          <w:rFonts w:ascii="Times New Roman" w:eastAsia="Aptos" w:hAnsi="Times New Roman" w:cs="Times New Roman"/>
          <w:b/>
          <w:bCs/>
          <w:color w:val="FF0000"/>
          <w:sz w:val="24"/>
        </w:rPr>
        <w:t xml:space="preserve">(2) </w:t>
      </w:r>
      <w:r w:rsidR="004535CB" w:rsidRPr="006616F0">
        <w:rPr>
          <w:rFonts w:ascii="Times New Roman" w:hAnsi="Times New Roman" w:cs="Times New Roman"/>
          <w:b/>
          <w:bCs/>
          <w:color w:val="FF0000"/>
          <w:sz w:val="24"/>
          <w:szCs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310660AD" w14:textId="03563DC0" w:rsidR="004535CB" w:rsidRPr="006616F0" w:rsidRDefault="004535CB" w:rsidP="00497CE8">
      <w:pPr>
        <w:spacing w:after="120" w:line="240" w:lineRule="auto"/>
        <w:jc w:val="both"/>
        <w:rPr>
          <w:rFonts w:ascii="Times New Roman" w:hAnsi="Times New Roman" w:cs="Times New Roman"/>
          <w:b/>
          <w:bCs/>
          <w:color w:val="FF0000"/>
          <w:sz w:val="24"/>
          <w:szCs w:val="24"/>
        </w:rPr>
      </w:pPr>
      <w:r w:rsidRPr="006616F0">
        <w:rPr>
          <w:rFonts w:ascii="Times New Roman" w:hAnsi="Times New Roman" w:cs="Times New Roman"/>
          <w:b/>
          <w:bCs/>
          <w:color w:val="FF0000"/>
          <w:sz w:val="24"/>
          <w:szCs w:val="24"/>
        </w:rPr>
        <w:t xml:space="preserve">a) </w:t>
      </w:r>
      <w:r w:rsidR="00754EBA" w:rsidRPr="006616F0">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D13B24" w:rsidRPr="00D13B24">
        <w:rPr>
          <w:rFonts w:ascii="Times New Roman" w:hAnsi="Times New Roman" w:cs="Times New Roman"/>
          <w:b/>
          <w:bCs/>
          <w:color w:val="FF0000"/>
          <w:sz w:val="24"/>
          <w:szCs w:val="24"/>
        </w:rPr>
        <w:t>0,0281</w:t>
      </w:r>
      <w:r w:rsidR="00754EBA" w:rsidRPr="00D13B24">
        <w:rPr>
          <w:rFonts w:ascii="Times New Roman" w:hAnsi="Times New Roman" w:cs="Times New Roman"/>
          <w:b/>
          <w:bCs/>
          <w:color w:val="FF0000"/>
          <w:sz w:val="24"/>
          <w:szCs w:val="24"/>
        </w:rPr>
        <w:t>,</w:t>
      </w:r>
    </w:p>
    <w:p w14:paraId="7E854874" w14:textId="5D56FDCD" w:rsidR="00754EBA" w:rsidRPr="006616F0" w:rsidRDefault="00754EBA" w:rsidP="00497CE8">
      <w:pPr>
        <w:spacing w:after="120" w:line="240" w:lineRule="auto"/>
        <w:jc w:val="both"/>
        <w:rPr>
          <w:rFonts w:ascii="Times New Roman" w:hAnsi="Times New Roman" w:cs="Times New Roman"/>
          <w:b/>
          <w:bCs/>
          <w:color w:val="FF0000"/>
          <w:sz w:val="24"/>
          <w:szCs w:val="24"/>
        </w:rPr>
      </w:pPr>
      <w:r w:rsidRPr="006616F0">
        <w:rPr>
          <w:rFonts w:ascii="Times New Roman" w:hAnsi="Times New Roman" w:cs="Times New Roman"/>
          <w:b/>
          <w:bCs/>
          <w:color w:val="FF0000"/>
          <w:sz w:val="24"/>
          <w:szCs w:val="24"/>
        </w:rPr>
        <w:t xml:space="preserve">b) </w:t>
      </w:r>
      <w:r w:rsidR="00C12F5D" w:rsidRPr="006616F0">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E43F4C">
        <w:rPr>
          <w:rFonts w:ascii="Times New Roman" w:hAnsi="Times New Roman" w:cs="Times New Roman"/>
          <w:b/>
          <w:bCs/>
          <w:color w:val="FF0000"/>
          <w:sz w:val="24"/>
          <w:szCs w:val="24"/>
        </w:rPr>
        <w:t>0,0938</w:t>
      </w:r>
      <w:r w:rsidR="005259BA">
        <w:rPr>
          <w:rFonts w:ascii="Times New Roman" w:hAnsi="Times New Roman" w:cs="Times New Roman"/>
          <w:b/>
          <w:bCs/>
          <w:color w:val="FF0000"/>
          <w:sz w:val="24"/>
          <w:szCs w:val="24"/>
        </w:rPr>
        <w:t>,</w:t>
      </w:r>
    </w:p>
    <w:p w14:paraId="0F111404" w14:textId="28CED676" w:rsidR="00C12F5D" w:rsidRPr="006616F0" w:rsidRDefault="00C12F5D" w:rsidP="00497CE8">
      <w:pPr>
        <w:spacing w:after="120" w:line="240" w:lineRule="auto"/>
        <w:jc w:val="both"/>
        <w:rPr>
          <w:rFonts w:ascii="Times New Roman" w:hAnsi="Times New Roman" w:cs="Times New Roman"/>
          <w:b/>
          <w:bCs/>
          <w:color w:val="FF0000"/>
          <w:sz w:val="24"/>
          <w:szCs w:val="24"/>
        </w:rPr>
      </w:pPr>
      <w:r w:rsidRPr="006616F0">
        <w:rPr>
          <w:rFonts w:ascii="Times New Roman" w:hAnsi="Times New Roman" w:cs="Times New Roman"/>
          <w:b/>
          <w:bCs/>
          <w:color w:val="FF0000"/>
          <w:sz w:val="24"/>
          <w:szCs w:val="24"/>
        </w:rPr>
        <w:t xml:space="preserve">c) </w:t>
      </w:r>
      <w:r w:rsidR="00CB5418" w:rsidRPr="006616F0">
        <w:rPr>
          <w:rFonts w:ascii="Times New Roman" w:hAnsi="Times New Roman" w:cs="Times New Roman"/>
          <w:b/>
          <w:bCs/>
          <w:color w:val="FF0000"/>
          <w:sz w:val="24"/>
          <w:szCs w:val="24"/>
        </w:rPr>
        <w:t>poměru počtu dětí, žáků a studentů ve školách,</w:t>
      </w:r>
      <w:r w:rsidR="00CB5418" w:rsidRPr="006616F0">
        <w:rPr>
          <w:rFonts w:ascii="Times New Roman" w:eastAsia="EB Garamond" w:hAnsi="Times New Roman" w:cs="Times New Roman"/>
          <w:b/>
          <w:bCs/>
          <w:color w:val="FF0000"/>
          <w:sz w:val="24"/>
          <w:szCs w:val="24"/>
        </w:rPr>
        <w:t xml:space="preserve"> s výjimkou jazykových škol s právem státní jazykové zkoušky, </w:t>
      </w:r>
      <w:r w:rsidR="00CB5418" w:rsidRPr="006616F0">
        <w:rPr>
          <w:rFonts w:ascii="Times New Roman" w:hAnsi="Times New Roman" w:cs="Times New Roman"/>
          <w:b/>
          <w:bCs/>
          <w:color w:val="FF0000"/>
          <w:sz w:val="24"/>
          <w:szCs w:val="24"/>
        </w:rPr>
        <w:t>a ve školských výchovných a ubytovacích zařízeních zajišťujících celodenní výchovu, ubytování a stravování a dětí v</w:t>
      </w:r>
      <w:r w:rsidR="00CB5418" w:rsidRPr="006616F0" w:rsidDel="00B2665C">
        <w:rPr>
          <w:rFonts w:ascii="Times New Roman" w:hAnsi="Times New Roman" w:cs="Times New Roman"/>
          <w:b/>
          <w:bCs/>
          <w:color w:val="FF0000"/>
          <w:sz w:val="24"/>
          <w:szCs w:val="24"/>
        </w:rPr>
        <w:t xml:space="preserve"> </w:t>
      </w:r>
      <w:r w:rsidR="00CB5418" w:rsidRPr="006616F0">
        <w:rPr>
          <w:rFonts w:ascii="Times New Roman" w:hAnsi="Times New Roman" w:cs="Times New Roman"/>
          <w:b/>
          <w:bCs/>
          <w:color w:val="FF0000"/>
          <w:sz w:val="24"/>
          <w:szCs w:val="24"/>
        </w:rPr>
        <w:t>dětských domovech</w:t>
      </w:r>
      <w:r w:rsidR="00CB5418" w:rsidRPr="006616F0" w:rsidDel="005F6AC8">
        <w:rPr>
          <w:rFonts w:ascii="Times New Roman" w:hAnsi="Times New Roman" w:cs="Times New Roman"/>
          <w:b/>
          <w:bCs/>
          <w:color w:val="FF0000"/>
          <w:sz w:val="24"/>
          <w:szCs w:val="24"/>
        </w:rPr>
        <w:t xml:space="preserve"> </w:t>
      </w:r>
      <w:r w:rsidR="00CB5418" w:rsidRPr="006616F0">
        <w:rPr>
          <w:rFonts w:ascii="Times New Roman" w:hAnsi="Times New Roman" w:cs="Times New Roman"/>
          <w:b/>
          <w:bCs/>
          <w:color w:val="FF0000"/>
          <w:sz w:val="24"/>
          <w:szCs w:val="24"/>
        </w:rPr>
        <w:t>zřizovaných obcí a dobrovolným svazkem obcí, k součtu těchto dětí, žáků a studentů za</w:t>
      </w:r>
      <w:r w:rsidR="004B1579">
        <w:rPr>
          <w:rFonts w:ascii="Times New Roman" w:hAnsi="Times New Roman" w:cs="Times New Roman"/>
          <w:b/>
          <w:bCs/>
          <w:color w:val="FF0000"/>
          <w:sz w:val="24"/>
          <w:szCs w:val="24"/>
        </w:rPr>
        <w:t> </w:t>
      </w:r>
      <w:r w:rsidR="00CB5418" w:rsidRPr="006616F0">
        <w:rPr>
          <w:rFonts w:ascii="Times New Roman" w:hAnsi="Times New Roman" w:cs="Times New Roman"/>
          <w:b/>
          <w:bCs/>
          <w:color w:val="FF0000"/>
          <w:sz w:val="24"/>
          <w:szCs w:val="24"/>
        </w:rPr>
        <w:t xml:space="preserve">všechny obce a dobrovolné svazky obcí, vyjádřeného v procentech a násobeného koeficientem </w:t>
      </w:r>
      <w:r w:rsidR="000823E1" w:rsidRPr="000823E1">
        <w:rPr>
          <w:rFonts w:ascii="Times New Roman" w:hAnsi="Times New Roman" w:cs="Times New Roman"/>
          <w:b/>
          <w:bCs/>
          <w:color w:val="FF0000"/>
          <w:sz w:val="24"/>
          <w:szCs w:val="24"/>
        </w:rPr>
        <w:t>0,1466</w:t>
      </w:r>
      <w:r w:rsidR="00CB5418" w:rsidRPr="000823E1">
        <w:rPr>
          <w:rFonts w:ascii="Times New Roman" w:hAnsi="Times New Roman" w:cs="Times New Roman"/>
          <w:b/>
          <w:bCs/>
          <w:color w:val="FF0000"/>
          <w:sz w:val="24"/>
          <w:szCs w:val="24"/>
        </w:rPr>
        <w:t>,</w:t>
      </w:r>
      <w:r w:rsidR="00CB5418" w:rsidRPr="006616F0">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CB5418" w:rsidRPr="006616F0">
        <w:rPr>
          <w:rFonts w:ascii="Times New Roman" w:eastAsia="Times New Roman" w:hAnsi="Times New Roman" w:cs="Times New Roman"/>
          <w:b/>
          <w:bCs/>
          <w:color w:val="FF0000"/>
          <w:sz w:val="24"/>
          <w:szCs w:val="24"/>
          <w:lang w:eastAsia="cs-CZ"/>
        </w:rPr>
        <w:t>Ministerstvo školství, mládeže a tělovýchovy</w:t>
      </w:r>
      <w:r w:rsidR="00CB5418" w:rsidRPr="006616F0">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588DB3C5" w14:textId="038722A9" w:rsidR="00CB5418" w:rsidRPr="006616F0" w:rsidRDefault="00CB5418" w:rsidP="00497CE8">
      <w:pPr>
        <w:spacing w:after="120" w:line="240" w:lineRule="auto"/>
        <w:jc w:val="both"/>
        <w:rPr>
          <w:rFonts w:ascii="Times New Roman" w:eastAsia="Aptos" w:hAnsi="Times New Roman" w:cs="Times New Roman"/>
          <w:b/>
          <w:bCs/>
          <w:color w:val="FF0000"/>
          <w:sz w:val="24"/>
        </w:rPr>
      </w:pPr>
      <w:r w:rsidRPr="006616F0">
        <w:rPr>
          <w:rFonts w:ascii="Times New Roman" w:hAnsi="Times New Roman" w:cs="Times New Roman"/>
          <w:b/>
          <w:bCs/>
          <w:color w:val="FF0000"/>
          <w:sz w:val="24"/>
          <w:szCs w:val="24"/>
        </w:rPr>
        <w:t xml:space="preserve">d) </w:t>
      </w:r>
      <w:r w:rsidR="006616F0" w:rsidRPr="006616F0">
        <w:rPr>
          <w:rFonts w:ascii="Times New Roman" w:hAnsi="Times New Roman" w:cs="Times New Roman"/>
          <w:b/>
          <w:bCs/>
          <w:color w:val="FF0000"/>
          <w:sz w:val="24"/>
          <w:szCs w:val="24"/>
        </w:rPr>
        <w:t xml:space="preserve">poměru násobku postupných přechodů, vypočteného pro obec pomocí koeficientů postupných přechodů, k součtu násobků postupných přechodů vypočtených za ostatní obce, vyjádřeného v procentech a násobeného koeficientem </w:t>
      </w:r>
      <w:r w:rsidR="000823E1">
        <w:rPr>
          <w:rFonts w:ascii="Times New Roman" w:hAnsi="Times New Roman" w:cs="Times New Roman"/>
          <w:b/>
          <w:bCs/>
          <w:color w:val="FF0000"/>
          <w:sz w:val="24"/>
          <w:szCs w:val="24"/>
        </w:rPr>
        <w:t>0,7315</w:t>
      </w:r>
      <w:r w:rsidR="006616F0" w:rsidRPr="006616F0">
        <w:rPr>
          <w:rFonts w:ascii="Times New Roman" w:hAnsi="Times New Roman" w:cs="Times New Roman"/>
          <w:b/>
          <w:bCs/>
          <w:color w:val="FF0000"/>
          <w:sz w:val="24"/>
          <w:szCs w:val="24"/>
        </w:rPr>
        <w:t xml:space="preserve">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1BC3B459" w14:textId="1BA4604C" w:rsidR="009955FE" w:rsidRDefault="009955FE"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(3) </w:t>
      </w:r>
      <w:r w:rsidR="00C90FD7" w:rsidRPr="00C90FD7">
        <w:rPr>
          <w:rFonts w:ascii="Times New Roman" w:eastAsia="Aptos" w:hAnsi="Times New Roman" w:cs="Times New Roman"/>
          <w:sz w:val="24"/>
        </w:rPr>
        <w:t>Koeficienty postupných přechodů a násobky postupných přechodů [odstavec 2 písm. d)] jsou uvedeny v příloze č. 2 k tomuto zákonu.</w:t>
      </w:r>
    </w:p>
    <w:p w14:paraId="3770B029" w14:textId="0ED55573" w:rsidR="00C90FD7" w:rsidRDefault="00C90FD7"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(4) </w:t>
      </w:r>
      <w:r w:rsidR="00997F9D" w:rsidRPr="00997F9D">
        <w:rPr>
          <w:rFonts w:ascii="Times New Roman" w:eastAsia="Aptos" w:hAnsi="Times New Roman" w:cs="Times New Roman"/>
          <w:sz w:val="24"/>
        </w:rPr>
        <w:t>Celkové procento, kterým se ostatní obce podílejí na části celostátního hrubého výnosu daní podle odstavce 1 písm. b) až f) a výnosu záloh a daně podle odstavce 1 písm. i), se stanoví pomocí zlomku,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Prahu, Plzeň, Ostravu, Brno a na ostatní obce.</w:t>
      </w:r>
    </w:p>
    <w:p w14:paraId="5D58C008" w14:textId="2E175B27" w:rsidR="00997F9D" w:rsidRPr="00582C2F" w:rsidRDefault="00997F9D"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(5) </w:t>
      </w:r>
      <w:r w:rsidR="00492D1E" w:rsidRPr="00582C2F">
        <w:rPr>
          <w:rFonts w:ascii="Times New Roman" w:eastAsia="Aptos" w:hAnsi="Times New Roman" w:cs="Times New Roman"/>
          <w:strike/>
          <w:color w:val="FF0000"/>
          <w:sz w:val="24"/>
        </w:rPr>
        <w:t>Procento, kterým se hlavní město Praha, Plzeň, Ostrava a Brno podílejí na části celostátního hrubého výnosu daní podle odstavce 1 písm. b) až f) a výnosu záloh a daně podle odstavce 1 písm. i), se vypočte jako součet</w:t>
      </w:r>
    </w:p>
    <w:p w14:paraId="6A5C733F" w14:textId="7718CF05" w:rsidR="00492D1E" w:rsidRPr="00582C2F" w:rsidRDefault="00492D1E"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a) </w:t>
      </w:r>
      <w:r w:rsidR="0072415E" w:rsidRPr="00582C2F">
        <w:rPr>
          <w:rFonts w:ascii="Times New Roman" w:eastAsia="Aptos" w:hAnsi="Times New Roman" w:cs="Times New Roman"/>
          <w:strike/>
          <w:color w:val="FF0000"/>
          <w:sz w:val="24"/>
        </w:rPr>
        <w:t>poměru započtené výměry katastrálních území obce (odstavec 7) k celkově započtené výměře katastrálních území všech obcí, vyjádřeného v procentech a násobeného koeficientem 0,03,</w:t>
      </w:r>
    </w:p>
    <w:p w14:paraId="116007BB" w14:textId="086625DB" w:rsidR="0072415E" w:rsidRPr="00582C2F" w:rsidRDefault="0072415E"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b) </w:t>
      </w:r>
      <w:r w:rsidR="001526D3" w:rsidRPr="00582C2F">
        <w:rPr>
          <w:rFonts w:ascii="Times New Roman" w:eastAsia="Aptos" w:hAnsi="Times New Roman" w:cs="Times New Roman"/>
          <w:strike/>
          <w:color w:val="FF0000"/>
          <w:sz w:val="24"/>
        </w:rPr>
        <w:t>poměru počtu obyvatel obce k počtu obyvatel všech obcí, vyjádřeného v procentech a násobeného koeficientem 0,10,</w:t>
      </w:r>
    </w:p>
    <w:p w14:paraId="1E619A5A" w14:textId="411D213C" w:rsidR="001526D3" w:rsidRPr="00582C2F" w:rsidRDefault="001526D3"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c) </w:t>
      </w:r>
      <w:r w:rsidR="00DA3B04" w:rsidRPr="00582C2F">
        <w:rPr>
          <w:rFonts w:ascii="Times New Roman" w:eastAsia="Aptos" w:hAnsi="Times New Roman" w:cs="Times New Roman"/>
          <w:strike/>
          <w:color w:val="FF0000"/>
          <w:sz w:val="24"/>
        </w:rPr>
        <w:t>poměru počtu dětí a žáků navštěvujících školu zřizovanou obcí k počtu těchto dětí a žáků za všechny obce, vyjádřeného v procentech a násobeného koeficientem 0,09,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14:paraId="650F17EF" w14:textId="5B2D6228" w:rsidR="00DA3B04" w:rsidRPr="00582C2F" w:rsidRDefault="00DA3B04"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d) </w:t>
      </w:r>
      <w:r w:rsidR="004D244C" w:rsidRPr="00582C2F">
        <w:rPr>
          <w:rFonts w:ascii="Times New Roman" w:eastAsia="Aptos" w:hAnsi="Times New Roman" w:cs="Times New Roman"/>
          <w:strike/>
          <w:color w:val="FF0000"/>
          <w:sz w:val="24"/>
        </w:rPr>
        <w:t>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0,78.</w:t>
      </w:r>
    </w:p>
    <w:p w14:paraId="11D6ADDA" w14:textId="1CE5E8C8" w:rsidR="00582C2F" w:rsidRPr="00B54C59" w:rsidRDefault="00582C2F" w:rsidP="00497CE8">
      <w:pPr>
        <w:spacing w:after="120" w:line="240" w:lineRule="auto"/>
        <w:jc w:val="both"/>
        <w:rPr>
          <w:rFonts w:ascii="Times New Roman" w:hAnsi="Times New Roman" w:cs="Times New Roman"/>
          <w:b/>
          <w:bCs/>
          <w:color w:val="FF0000"/>
          <w:sz w:val="24"/>
          <w:szCs w:val="24"/>
        </w:rPr>
      </w:pPr>
      <w:r w:rsidRPr="00B54C59">
        <w:rPr>
          <w:rFonts w:ascii="Times New Roman" w:eastAsia="Aptos" w:hAnsi="Times New Roman" w:cs="Times New Roman"/>
          <w:b/>
          <w:bCs/>
          <w:color w:val="FF0000"/>
          <w:sz w:val="24"/>
        </w:rPr>
        <w:t xml:space="preserve">(5) </w:t>
      </w:r>
      <w:r w:rsidR="00FB2E84" w:rsidRPr="00B54C59">
        <w:rPr>
          <w:rFonts w:ascii="Times New Roman" w:hAnsi="Times New Roman" w:cs="Times New Roman"/>
          <w:b/>
          <w:bCs/>
          <w:color w:val="FF0000"/>
          <w:sz w:val="24"/>
          <w:szCs w:val="24"/>
        </w:rPr>
        <w:t>Procento, kterým se hlavní město Praha, Plzeň, Ostrava a Brno podílejí na části celostátního hrubého výnosu daní podle odstavce 1 písm. b) až f) a výnosu záloh a daně podle odstavce 1 písm. i), se vypočte jako součet</w:t>
      </w:r>
    </w:p>
    <w:p w14:paraId="25994743" w14:textId="40A76E90" w:rsidR="00FB2E84" w:rsidRPr="00B54C59" w:rsidRDefault="00FB2E84" w:rsidP="00497CE8">
      <w:pPr>
        <w:spacing w:after="120" w:line="240" w:lineRule="auto"/>
        <w:jc w:val="both"/>
        <w:rPr>
          <w:rFonts w:ascii="Times New Roman" w:hAnsi="Times New Roman" w:cs="Times New Roman"/>
          <w:b/>
          <w:bCs/>
          <w:color w:val="FF0000"/>
          <w:sz w:val="24"/>
          <w:szCs w:val="24"/>
        </w:rPr>
      </w:pPr>
      <w:r w:rsidRPr="00B54C59">
        <w:rPr>
          <w:rFonts w:ascii="Times New Roman" w:eastAsia="Aptos" w:hAnsi="Times New Roman" w:cs="Times New Roman"/>
          <w:b/>
          <w:bCs/>
          <w:color w:val="FF0000"/>
          <w:sz w:val="24"/>
        </w:rPr>
        <w:t xml:space="preserve">a) </w:t>
      </w:r>
      <w:r w:rsidR="00055E88" w:rsidRPr="00B54C59">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5B36A8">
        <w:rPr>
          <w:rFonts w:ascii="Times New Roman" w:hAnsi="Times New Roman" w:cs="Times New Roman"/>
          <w:b/>
          <w:bCs/>
          <w:color w:val="FF0000"/>
          <w:sz w:val="24"/>
          <w:szCs w:val="24"/>
        </w:rPr>
        <w:t>0,0281</w:t>
      </w:r>
      <w:r w:rsidR="00055E88" w:rsidRPr="00B54C59">
        <w:rPr>
          <w:rFonts w:ascii="Times New Roman" w:hAnsi="Times New Roman" w:cs="Times New Roman"/>
          <w:b/>
          <w:bCs/>
          <w:color w:val="FF0000"/>
          <w:sz w:val="24"/>
          <w:szCs w:val="24"/>
        </w:rPr>
        <w:t>,</w:t>
      </w:r>
    </w:p>
    <w:p w14:paraId="3BDB30CC" w14:textId="3B50C0EB" w:rsidR="00055E88" w:rsidRPr="00B54C59" w:rsidRDefault="00055E88" w:rsidP="00497CE8">
      <w:pPr>
        <w:spacing w:after="120" w:line="240" w:lineRule="auto"/>
        <w:jc w:val="both"/>
        <w:rPr>
          <w:rFonts w:ascii="Times New Roman" w:hAnsi="Times New Roman" w:cs="Times New Roman"/>
          <w:b/>
          <w:bCs/>
          <w:color w:val="FF0000"/>
          <w:sz w:val="24"/>
          <w:szCs w:val="24"/>
        </w:rPr>
      </w:pPr>
      <w:r w:rsidRPr="00B54C59">
        <w:rPr>
          <w:rFonts w:ascii="Times New Roman" w:hAnsi="Times New Roman" w:cs="Times New Roman"/>
          <w:b/>
          <w:bCs/>
          <w:color w:val="FF0000"/>
          <w:sz w:val="24"/>
          <w:szCs w:val="24"/>
        </w:rPr>
        <w:t xml:space="preserve">b) </w:t>
      </w:r>
      <w:r w:rsidR="00B63705" w:rsidRPr="00B54C59">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5B36A8">
        <w:rPr>
          <w:rFonts w:ascii="Times New Roman" w:hAnsi="Times New Roman" w:cs="Times New Roman"/>
          <w:b/>
          <w:bCs/>
          <w:color w:val="FF0000"/>
          <w:sz w:val="24"/>
          <w:szCs w:val="24"/>
        </w:rPr>
        <w:t>0,0938</w:t>
      </w:r>
      <w:r w:rsidR="00B63705" w:rsidRPr="00B54C59">
        <w:rPr>
          <w:rFonts w:ascii="Times New Roman" w:hAnsi="Times New Roman" w:cs="Times New Roman"/>
          <w:b/>
          <w:bCs/>
          <w:color w:val="FF0000"/>
          <w:sz w:val="24"/>
          <w:szCs w:val="24"/>
        </w:rPr>
        <w:t>,</w:t>
      </w:r>
    </w:p>
    <w:p w14:paraId="41B84B64" w14:textId="1B3416FF" w:rsidR="00B63705" w:rsidRPr="00B54C59" w:rsidRDefault="00B63705" w:rsidP="00497CE8">
      <w:pPr>
        <w:spacing w:after="120" w:line="240" w:lineRule="auto"/>
        <w:jc w:val="both"/>
        <w:rPr>
          <w:rFonts w:ascii="Times New Roman" w:hAnsi="Times New Roman" w:cs="Times New Roman"/>
          <w:b/>
          <w:bCs/>
          <w:color w:val="FF0000"/>
          <w:sz w:val="24"/>
          <w:szCs w:val="24"/>
        </w:rPr>
      </w:pPr>
      <w:r w:rsidRPr="00B54C59">
        <w:rPr>
          <w:rFonts w:ascii="Times New Roman" w:hAnsi="Times New Roman" w:cs="Times New Roman"/>
          <w:b/>
          <w:bCs/>
          <w:color w:val="FF0000"/>
          <w:sz w:val="24"/>
          <w:szCs w:val="24"/>
        </w:rPr>
        <w:t xml:space="preserve">c) </w:t>
      </w:r>
      <w:r w:rsidR="00230A07" w:rsidRPr="00B54C59">
        <w:rPr>
          <w:rFonts w:ascii="Times New Roman" w:hAnsi="Times New Roman" w:cs="Times New Roman"/>
          <w:b/>
          <w:bCs/>
          <w:color w:val="FF0000"/>
          <w:sz w:val="24"/>
          <w:szCs w:val="24"/>
        </w:rPr>
        <w:t>poměru počtu dětí, žáků a studentů ve školách,</w:t>
      </w:r>
      <w:r w:rsidR="00230A07" w:rsidRPr="00B54C59">
        <w:rPr>
          <w:rFonts w:ascii="Times New Roman" w:eastAsia="EB Garamond" w:hAnsi="Times New Roman" w:cs="Times New Roman"/>
          <w:b/>
          <w:bCs/>
          <w:color w:val="FF0000"/>
          <w:sz w:val="24"/>
          <w:szCs w:val="24"/>
        </w:rPr>
        <w:t xml:space="preserve"> s výjimkou jazykových škol s právem státní jazykové zkoušky, </w:t>
      </w:r>
      <w:r w:rsidR="00230A07" w:rsidRPr="00B54C59">
        <w:rPr>
          <w:rFonts w:ascii="Times New Roman" w:hAnsi="Times New Roman" w:cs="Times New Roman"/>
          <w:b/>
          <w:bCs/>
          <w:color w:val="FF0000"/>
          <w:sz w:val="24"/>
          <w:szCs w:val="24"/>
        </w:rPr>
        <w:t>a ve školských výchovných a ubytovacích zařízeních zajišťujících celodenní výchovu, ubytování a stravování a dětí v</w:t>
      </w:r>
      <w:r w:rsidR="00230A07" w:rsidRPr="00B54C59" w:rsidDel="00B2665C">
        <w:rPr>
          <w:rFonts w:ascii="Times New Roman" w:hAnsi="Times New Roman" w:cs="Times New Roman"/>
          <w:b/>
          <w:bCs/>
          <w:color w:val="FF0000"/>
          <w:sz w:val="24"/>
          <w:szCs w:val="24"/>
        </w:rPr>
        <w:t xml:space="preserve"> </w:t>
      </w:r>
      <w:r w:rsidR="00230A07" w:rsidRPr="00B54C59">
        <w:rPr>
          <w:rFonts w:ascii="Times New Roman" w:hAnsi="Times New Roman" w:cs="Times New Roman"/>
          <w:b/>
          <w:bCs/>
          <w:color w:val="FF0000"/>
          <w:sz w:val="24"/>
          <w:szCs w:val="24"/>
        </w:rPr>
        <w:t>dětských domovech</w:t>
      </w:r>
      <w:r w:rsidR="00230A07" w:rsidRPr="00B54C59" w:rsidDel="006F0AE0">
        <w:rPr>
          <w:rFonts w:ascii="Times New Roman" w:hAnsi="Times New Roman" w:cs="Times New Roman"/>
          <w:b/>
          <w:bCs/>
          <w:color w:val="FF0000"/>
          <w:sz w:val="24"/>
          <w:szCs w:val="24"/>
        </w:rPr>
        <w:t xml:space="preserve"> </w:t>
      </w:r>
      <w:r w:rsidR="00230A07" w:rsidRPr="00B54C59">
        <w:rPr>
          <w:rFonts w:ascii="Times New Roman" w:hAnsi="Times New Roman" w:cs="Times New Roman"/>
          <w:b/>
          <w:bCs/>
          <w:color w:val="FF0000"/>
          <w:sz w:val="24"/>
          <w:szCs w:val="24"/>
        </w:rPr>
        <w:t xml:space="preserve">zřizovaných obcí a dobrovolným svazkem obcí k součtu těchto dětí, žáků a studentů za všechny obce a dobrovolné svazky obcí, vyjádřeného v procentech a násobeného koeficientem </w:t>
      </w:r>
      <w:r w:rsidR="005B36A8" w:rsidRPr="005B36A8">
        <w:rPr>
          <w:rFonts w:ascii="Times New Roman" w:hAnsi="Times New Roman" w:cs="Times New Roman"/>
          <w:b/>
          <w:bCs/>
          <w:color w:val="FF0000"/>
          <w:sz w:val="24"/>
          <w:szCs w:val="24"/>
        </w:rPr>
        <w:t>0,1466</w:t>
      </w:r>
      <w:r w:rsidR="00230A07" w:rsidRPr="005B36A8">
        <w:rPr>
          <w:rFonts w:ascii="Times New Roman" w:hAnsi="Times New Roman" w:cs="Times New Roman"/>
          <w:b/>
          <w:bCs/>
          <w:color w:val="FF0000"/>
          <w:sz w:val="24"/>
          <w:szCs w:val="24"/>
        </w:rPr>
        <w:t>,</w:t>
      </w:r>
      <w:r w:rsidR="00230A07" w:rsidRPr="00B54C59">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230A07" w:rsidRPr="00B54C59">
        <w:rPr>
          <w:rFonts w:ascii="Times New Roman" w:eastAsia="Times New Roman" w:hAnsi="Times New Roman" w:cs="Times New Roman"/>
          <w:b/>
          <w:bCs/>
          <w:color w:val="FF0000"/>
          <w:sz w:val="24"/>
          <w:szCs w:val="24"/>
          <w:lang w:eastAsia="cs-CZ"/>
        </w:rPr>
        <w:t>Ministerstvo školství, mládeže a tělovýchovy</w:t>
      </w:r>
      <w:r w:rsidR="00230A07" w:rsidRPr="00B54C59">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3F182CCD" w14:textId="03D9E1F8" w:rsidR="00230A07" w:rsidRPr="00B54C59" w:rsidRDefault="00230A07" w:rsidP="00497CE8">
      <w:pPr>
        <w:spacing w:after="120" w:line="240" w:lineRule="auto"/>
        <w:jc w:val="both"/>
        <w:rPr>
          <w:rFonts w:ascii="Times New Roman" w:eastAsia="Aptos" w:hAnsi="Times New Roman" w:cs="Times New Roman"/>
          <w:b/>
          <w:bCs/>
          <w:color w:val="FF0000"/>
          <w:sz w:val="24"/>
        </w:rPr>
      </w:pPr>
      <w:r w:rsidRPr="00B54C59">
        <w:rPr>
          <w:rFonts w:ascii="Times New Roman" w:hAnsi="Times New Roman" w:cs="Times New Roman"/>
          <w:b/>
          <w:bCs/>
          <w:color w:val="FF0000"/>
          <w:sz w:val="24"/>
          <w:szCs w:val="24"/>
        </w:rPr>
        <w:t xml:space="preserve">d) </w:t>
      </w:r>
      <w:r w:rsidR="00B54C59" w:rsidRPr="00B54C59">
        <w:rPr>
          <w:rFonts w:ascii="Times New Roman" w:hAnsi="Times New Roman" w:cs="Times New Roman"/>
          <w:b/>
          <w:bCs/>
          <w:color w:val="FF0000"/>
          <w:sz w:val="24"/>
          <w:szCs w:val="24"/>
        </w:rPr>
        <w:t>poměru násobku příslušného přepočítacího koeficientu uvedeného v příloze č. 3 k</w:t>
      </w:r>
      <w:r w:rsidR="005608C3">
        <w:rPr>
          <w:rFonts w:ascii="Times New Roman" w:hAnsi="Times New Roman" w:cs="Times New Roman"/>
          <w:b/>
          <w:bCs/>
          <w:color w:val="FF0000"/>
          <w:sz w:val="24"/>
          <w:szCs w:val="24"/>
        </w:rPr>
        <w:t> </w:t>
      </w:r>
      <w:r w:rsidR="00B54C59" w:rsidRPr="00B54C59">
        <w:rPr>
          <w:rFonts w:ascii="Times New Roman" w:hAnsi="Times New Roman" w:cs="Times New Roman"/>
          <w:b/>
          <w:bCs/>
          <w:color w:val="FF0000"/>
          <w:sz w:val="24"/>
          <w:szCs w:val="24"/>
        </w:rPr>
        <w:t>tomuto zákonu a připadajícího na hlavní město Prahu, Plzeň, Ostravu nebo Brno a</w:t>
      </w:r>
      <w:r w:rsidR="00594D91">
        <w:rPr>
          <w:rFonts w:ascii="Times New Roman" w:hAnsi="Times New Roman" w:cs="Times New Roman"/>
          <w:b/>
          <w:bCs/>
          <w:color w:val="FF0000"/>
          <w:sz w:val="24"/>
          <w:szCs w:val="24"/>
        </w:rPr>
        <w:t> </w:t>
      </w:r>
      <w:r w:rsidR="00B54C59" w:rsidRPr="00B54C59">
        <w:rPr>
          <w:rFonts w:ascii="Times New Roman" w:hAnsi="Times New Roman" w:cs="Times New Roman"/>
          <w:b/>
          <w:bCs/>
          <w:color w:val="FF0000"/>
          <w:sz w:val="24"/>
          <w:szCs w:val="24"/>
        </w:rPr>
        <w:t xml:space="preserve">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w:t>
      </w:r>
      <w:r w:rsidR="005B36A8">
        <w:rPr>
          <w:rFonts w:ascii="Times New Roman" w:hAnsi="Times New Roman" w:cs="Times New Roman"/>
          <w:b/>
          <w:bCs/>
          <w:color w:val="FF0000"/>
          <w:sz w:val="24"/>
          <w:szCs w:val="24"/>
        </w:rPr>
        <w:t>0,7315</w:t>
      </w:r>
      <w:r w:rsidR="00B54C59" w:rsidRPr="00B54C59">
        <w:rPr>
          <w:rFonts w:ascii="Times New Roman" w:hAnsi="Times New Roman" w:cs="Times New Roman"/>
          <w:b/>
          <w:bCs/>
          <w:color w:val="FF0000"/>
          <w:sz w:val="24"/>
          <w:szCs w:val="24"/>
        </w:rPr>
        <w:t>.</w:t>
      </w:r>
    </w:p>
    <w:p w14:paraId="1E6F6857" w14:textId="208C4688" w:rsidR="004D244C" w:rsidRDefault="004D244C"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(6) </w:t>
      </w:r>
      <w:r w:rsidR="00394978" w:rsidRPr="00394978">
        <w:rPr>
          <w:rFonts w:ascii="Times New Roman" w:eastAsia="Aptos" w:hAnsi="Times New Roman" w:cs="Times New Roman"/>
          <w:sz w:val="24"/>
        </w:rPr>
        <w:t>Při stanovení počtu obyvatel obce pro účely propočtů podle odstavců 2 až 5 a odstavce 7 se vychází ze stavu k 1. lednu běžného roku uvedeného v bilanci obyvatel České republiky zpracované Českým statistickým úřadem k 1. lednu běžného roku.</w:t>
      </w:r>
    </w:p>
    <w:p w14:paraId="5F48FFCF" w14:textId="53108C8E" w:rsidR="00394978" w:rsidRDefault="00394978"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(7) </w:t>
      </w:r>
      <w:r w:rsidR="00EC7BFF" w:rsidRPr="00EC7BFF">
        <w:rPr>
          <w:rFonts w:ascii="Times New Roman" w:eastAsia="Aptos" w:hAnsi="Times New Roman" w:cs="Times New Roman"/>
          <w:sz w:val="24"/>
        </w:rPr>
        <w:t>Započtenou výměrou katastrálních území obce pro účely propočtů podle odstavců 2 až 5 se rozumí výměra, která vychází z údajů Českého úřadu zeměměřického a katastrálního k 1. lednu běžného roku, maximálně však výměra 10 ha na každého obyvatele obce.</w:t>
      </w:r>
    </w:p>
    <w:p w14:paraId="7681187C" w14:textId="0A667CB1" w:rsidR="00EC7BFF" w:rsidRPr="007E2E51" w:rsidRDefault="00EC7BFF" w:rsidP="00497CE8">
      <w:pPr>
        <w:spacing w:after="120" w:line="240" w:lineRule="auto"/>
        <w:jc w:val="both"/>
        <w:rPr>
          <w:rFonts w:ascii="Times New Roman" w:eastAsia="Aptos" w:hAnsi="Times New Roman" w:cs="Times New Roman"/>
          <w:strike/>
          <w:color w:val="FF0000"/>
          <w:sz w:val="24"/>
        </w:rPr>
      </w:pPr>
      <w:r w:rsidRPr="007E2E51">
        <w:rPr>
          <w:rFonts w:ascii="Times New Roman" w:eastAsia="Aptos" w:hAnsi="Times New Roman" w:cs="Times New Roman"/>
          <w:strike/>
          <w:color w:val="FF0000"/>
          <w:sz w:val="24"/>
        </w:rPr>
        <w:t xml:space="preserve">(8) </w:t>
      </w:r>
      <w:r w:rsidR="00C04223" w:rsidRPr="007E2E51">
        <w:rPr>
          <w:rFonts w:ascii="Times New Roman" w:eastAsia="Aptos" w:hAnsi="Times New Roman" w:cs="Times New Roman"/>
          <w:strike/>
          <w:color w:val="FF0000"/>
          <w:sz w:val="24"/>
        </w:rPr>
        <w:t>Při stanovení počtu dětí a žáků se pro účely propočtů podle odstavců 2 až 5 vychází z dokumentace škol vedené podle školského zákona, a to ze stavu k 30. září roku, který bezprostředně předchází běžnému roku.</w:t>
      </w:r>
    </w:p>
    <w:p w14:paraId="5801B50D" w14:textId="3001CC0F" w:rsidR="00C04223" w:rsidRDefault="00C04223" w:rsidP="00497CE8">
      <w:pPr>
        <w:spacing w:after="120" w:line="240" w:lineRule="auto"/>
        <w:jc w:val="both"/>
        <w:rPr>
          <w:rFonts w:ascii="Times New Roman" w:eastAsia="Aptos" w:hAnsi="Times New Roman" w:cs="Times New Roman"/>
          <w:strike/>
          <w:color w:val="FF0000"/>
          <w:sz w:val="24"/>
        </w:rPr>
      </w:pPr>
      <w:r w:rsidRPr="007E2E51">
        <w:rPr>
          <w:rFonts w:ascii="Times New Roman" w:eastAsia="Aptos" w:hAnsi="Times New Roman" w:cs="Times New Roman"/>
          <w:strike/>
          <w:color w:val="FF0000"/>
          <w:sz w:val="24"/>
        </w:rPr>
        <w:t xml:space="preserve">(9) </w:t>
      </w:r>
      <w:r w:rsidR="004409CC" w:rsidRPr="007E2E51">
        <w:rPr>
          <w:rFonts w:ascii="Times New Roman" w:eastAsia="Aptos" w:hAnsi="Times New Roman" w:cs="Times New Roman"/>
          <w:strike/>
          <w:color w:val="FF0000"/>
          <w:sz w:val="24"/>
        </w:rPr>
        <w:t>Pro účely propočtu podle odstavců 2 až 5 se počtem dětí rozumí počet dětí účastnících se předškolního vzdělávání a počtem žáků se rozumí počet žáků plnících povinnou školní docházku.</w:t>
      </w:r>
    </w:p>
    <w:p w14:paraId="148A4CAF" w14:textId="77777777" w:rsidR="0079702E" w:rsidRPr="0079702E" w:rsidRDefault="0079702E" w:rsidP="0079702E">
      <w:pPr>
        <w:spacing w:after="120" w:line="240" w:lineRule="auto"/>
        <w:jc w:val="both"/>
        <w:rPr>
          <w:rFonts w:ascii="Times New Roman" w:eastAsia="EB Garamond" w:hAnsi="Times New Roman" w:cs="Times New Roman"/>
          <w:b/>
          <w:bCs/>
          <w:color w:val="FF0000"/>
          <w:sz w:val="24"/>
          <w:szCs w:val="24"/>
          <w:lang w:eastAsia="cs-CZ"/>
        </w:rPr>
      </w:pPr>
      <w:r w:rsidRPr="0079702E">
        <w:rPr>
          <w:rFonts w:ascii="Times New Roman" w:eastAsia="EB Garamond" w:hAnsi="Times New Roman" w:cs="Times New Roman"/>
          <w:b/>
          <w:bCs/>
          <w:color w:val="FF0000"/>
          <w:sz w:val="24"/>
          <w:szCs w:val="24"/>
          <w:lang w:eastAsia="cs-CZ"/>
        </w:rPr>
        <w:t xml:space="preserve">(8) </w:t>
      </w:r>
      <w:r w:rsidRPr="0079702E">
        <w:rPr>
          <w:rFonts w:ascii="Times New Roman" w:hAnsi="Times New Roman" w:cs="Times New Roman"/>
          <w:b/>
          <w:bCs/>
          <w:color w:val="FF0000"/>
          <w:sz w:val="24"/>
          <w:szCs w:val="24"/>
        </w:rPr>
        <w:t>Při stanovení počtu dětí, žáků a studentů se pro účely propočtů podle odstavce 2 a 5 vychází z dokumentace škol vedené podle školského zákona, a to ze stavu k 30. září roku, který bezprostředně předchází běžnému roku. V případě vyšších odborných škol, dětských domovů a školských výchovných a ubytovacích zařízení se vychází ze stavu k 31. říjnu roku, který bezprostředně předchází běžnému roku.</w:t>
      </w:r>
    </w:p>
    <w:p w14:paraId="6B20572F" w14:textId="18AC9857" w:rsidR="007E2E51" w:rsidRPr="0079702E" w:rsidRDefault="0079702E" w:rsidP="0079702E">
      <w:pPr>
        <w:spacing w:after="120" w:line="240" w:lineRule="auto"/>
        <w:jc w:val="both"/>
        <w:rPr>
          <w:rFonts w:ascii="Times New Roman" w:eastAsia="Aptos" w:hAnsi="Times New Roman" w:cs="Times New Roman"/>
          <w:b/>
          <w:bCs/>
          <w:color w:val="FF0000"/>
          <w:sz w:val="24"/>
        </w:rPr>
      </w:pPr>
      <w:r w:rsidRPr="0079702E">
        <w:rPr>
          <w:rFonts w:ascii="Times New Roman" w:eastAsia="EB Garamond" w:hAnsi="Times New Roman" w:cs="Times New Roman"/>
          <w:b/>
          <w:bCs/>
          <w:color w:val="FF0000"/>
          <w:sz w:val="24"/>
          <w:szCs w:val="24"/>
          <w:lang w:eastAsia="cs-CZ"/>
        </w:rPr>
        <w:t>(9) V případě školy, školského výchovného a ubytovacího zařízení zajišťujícího celodenní výchovu, ubytování a stravování a dětského domova zřizovaného dobrovolným svazkem obcí se pro účely propočtů podle odstavce 2 a 5 počty dětí, žáků a studentů této školy, školského výchovného a ubytovacího zařízení zajišťujícího celodenní výchovu, ubytování a stravování a dětského domova přiřadí obci, v níž má právnická osoba vykonávající činnost školy nebo školského výchovného a ubytovacího zařízení zajišťujícího celodenní výchovu, ubytování a stravování nebo dětského domova sídlo.</w:t>
      </w:r>
    </w:p>
    <w:p w14:paraId="3365901D" w14:textId="3C0AE4F9" w:rsidR="009D469A" w:rsidRPr="009D469A" w:rsidRDefault="009D469A" w:rsidP="00497CE8">
      <w:pPr>
        <w:spacing w:after="120" w:line="240" w:lineRule="auto"/>
        <w:jc w:val="both"/>
        <w:rPr>
          <w:rFonts w:ascii="Times New Roman" w:eastAsia="Aptos" w:hAnsi="Times New Roman" w:cs="Times New Roman"/>
          <w:b/>
          <w:bCs/>
          <w:color w:val="FF0000"/>
          <w:sz w:val="24"/>
        </w:rPr>
      </w:pPr>
      <w:r w:rsidRPr="009D469A">
        <w:rPr>
          <w:rFonts w:ascii="Times New Roman" w:eastAsia="EB Garamond" w:hAnsi="Times New Roman" w:cs="Times New Roman"/>
          <w:b/>
          <w:bCs/>
          <w:color w:val="FF0000"/>
          <w:sz w:val="24"/>
          <w:szCs w:val="24"/>
          <w:lang w:eastAsia="cs-CZ"/>
        </w:rPr>
        <w:t>(10) Pro účely propočtů podle odstavce 2 a 5 se počty dětí, žáků a studentů, násobí koeficienty, které stanoví vláda svým nařízením.</w:t>
      </w:r>
    </w:p>
    <w:p w14:paraId="0B8D4578" w14:textId="52307E25" w:rsidR="004409CC" w:rsidRDefault="004409CC" w:rsidP="00497CE8">
      <w:pPr>
        <w:spacing w:after="120" w:line="240" w:lineRule="auto"/>
        <w:jc w:val="both"/>
        <w:rPr>
          <w:rFonts w:ascii="Times New Roman" w:eastAsia="Aptos" w:hAnsi="Times New Roman" w:cs="Times New Roman"/>
          <w:sz w:val="24"/>
        </w:rPr>
      </w:pPr>
      <w:r w:rsidRPr="000346DA">
        <w:rPr>
          <w:rFonts w:ascii="Times New Roman" w:eastAsia="Aptos" w:hAnsi="Times New Roman" w:cs="Times New Roman"/>
          <w:strike/>
          <w:color w:val="FF0000"/>
          <w:sz w:val="24"/>
        </w:rPr>
        <w:t>(10)</w:t>
      </w:r>
      <w:r w:rsidR="009D469A" w:rsidRPr="000346DA">
        <w:rPr>
          <w:rFonts w:ascii="Times New Roman" w:eastAsia="Aptos" w:hAnsi="Times New Roman" w:cs="Times New Roman"/>
          <w:b/>
          <w:bCs/>
          <w:color w:val="FF0000"/>
          <w:sz w:val="24"/>
        </w:rPr>
        <w:t>(11)</w:t>
      </w:r>
      <w:r>
        <w:rPr>
          <w:rFonts w:ascii="Times New Roman" w:eastAsia="Aptos" w:hAnsi="Times New Roman" w:cs="Times New Roman"/>
          <w:sz w:val="24"/>
        </w:rPr>
        <w:t xml:space="preserve"> </w:t>
      </w:r>
      <w:r w:rsidR="00D57C63" w:rsidRPr="00D57C63">
        <w:rPr>
          <w:rFonts w:ascii="Times New Roman" w:eastAsia="Aptos" w:hAnsi="Times New Roman" w:cs="Times New Roman"/>
          <w:sz w:val="24"/>
        </w:rPr>
        <w:t>Součástí daňového příjmu podle odstavce 1 písm. g) není úhrada rozdílu mezi daní vyměřenou nebo dodatečně vyměřenou obci správcem daně a daní obcí přiznanou nebo dodatečně přiznanou ani příslušenství daně.</w:t>
      </w:r>
    </w:p>
    <w:p w14:paraId="41BA7676" w14:textId="0094F7E8" w:rsidR="00D57C63" w:rsidRDefault="000346DA" w:rsidP="00497CE8">
      <w:pPr>
        <w:spacing w:after="120" w:line="240" w:lineRule="auto"/>
        <w:jc w:val="both"/>
        <w:rPr>
          <w:rFonts w:ascii="Times New Roman" w:eastAsia="Aptos" w:hAnsi="Times New Roman" w:cs="Times New Roman"/>
          <w:sz w:val="24"/>
        </w:rPr>
      </w:pPr>
      <w:r w:rsidRPr="000346DA">
        <w:rPr>
          <w:rFonts w:ascii="Times New Roman" w:eastAsia="Aptos" w:hAnsi="Times New Roman" w:cs="Times New Roman"/>
          <w:strike/>
          <w:color w:val="FF0000"/>
          <w:sz w:val="24"/>
        </w:rPr>
        <w:t>(1</w:t>
      </w:r>
      <w:r w:rsidR="00813DCE">
        <w:rPr>
          <w:rFonts w:ascii="Times New Roman" w:eastAsia="Aptos" w:hAnsi="Times New Roman" w:cs="Times New Roman"/>
          <w:strike/>
          <w:color w:val="FF0000"/>
          <w:sz w:val="24"/>
        </w:rPr>
        <w:t>1</w:t>
      </w:r>
      <w:r w:rsidRPr="000346DA">
        <w:rPr>
          <w:rFonts w:ascii="Times New Roman" w:eastAsia="Aptos" w:hAnsi="Times New Roman" w:cs="Times New Roman"/>
          <w:strike/>
          <w:color w:val="FF0000"/>
          <w:sz w:val="24"/>
        </w:rPr>
        <w:t>)</w:t>
      </w:r>
      <w:r w:rsidR="00D57C63" w:rsidRPr="000346DA">
        <w:rPr>
          <w:rFonts w:ascii="Times New Roman" w:eastAsia="Aptos" w:hAnsi="Times New Roman" w:cs="Times New Roman"/>
          <w:b/>
          <w:bCs/>
          <w:color w:val="FF0000"/>
          <w:sz w:val="24"/>
        </w:rPr>
        <w:t>(1</w:t>
      </w:r>
      <w:r w:rsidR="00813DCE">
        <w:rPr>
          <w:rFonts w:ascii="Times New Roman" w:eastAsia="Aptos" w:hAnsi="Times New Roman" w:cs="Times New Roman"/>
          <w:b/>
          <w:bCs/>
          <w:color w:val="FF0000"/>
          <w:sz w:val="24"/>
        </w:rPr>
        <w:t>2</w:t>
      </w:r>
      <w:r w:rsidR="00D57C63" w:rsidRPr="000346DA">
        <w:rPr>
          <w:rFonts w:ascii="Times New Roman" w:eastAsia="Aptos" w:hAnsi="Times New Roman" w:cs="Times New Roman"/>
          <w:b/>
          <w:bCs/>
          <w:color w:val="FF0000"/>
          <w:sz w:val="24"/>
        </w:rPr>
        <w:t>)</w:t>
      </w:r>
      <w:r w:rsidR="00D57C63">
        <w:rPr>
          <w:rFonts w:ascii="Times New Roman" w:eastAsia="Aptos" w:hAnsi="Times New Roman" w:cs="Times New Roman"/>
          <w:sz w:val="24"/>
        </w:rPr>
        <w:t xml:space="preserve"> </w:t>
      </w:r>
      <w:r w:rsidR="00171E54" w:rsidRPr="00171E54">
        <w:rPr>
          <w:rFonts w:ascii="Times New Roman" w:eastAsia="Aptos" w:hAnsi="Times New Roman" w:cs="Times New Roman"/>
          <w:sz w:val="24"/>
        </w:rPr>
        <w:t>Ministerstvo financí stanoví vyhláškou vydanou na základě údajů zpracovaných Českým statistickým úřadem, Českým úřadem zeměměřickým a katastrálním a Ministerstvem školství, mládeže a tělovýchovy, vždy s účinností od 1. září běžného roku</w:t>
      </w:r>
    </w:p>
    <w:p w14:paraId="604B3DC5" w14:textId="6854EC9E" w:rsidR="00171E54" w:rsidRDefault="00171E54"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a) </w:t>
      </w:r>
      <w:r w:rsidR="000252AB" w:rsidRPr="000252AB">
        <w:rPr>
          <w:rFonts w:ascii="Times New Roman" w:eastAsia="Aptos" w:hAnsi="Times New Roman" w:cs="Times New Roman"/>
          <w:sz w:val="24"/>
        </w:rPr>
        <w:t>celkové procento, kterým se ostatní obce podílejí na části celostátního hrubého výnosu daní podle odstavce 1 písm. b) až f) a výnosu záloh a daně podle odstavce 1 písm. i),</w:t>
      </w:r>
    </w:p>
    <w:p w14:paraId="19CEA73B" w14:textId="0BC3714E" w:rsidR="000252AB" w:rsidRDefault="000252AB"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b) </w:t>
      </w:r>
      <w:r w:rsidR="00250F6A" w:rsidRPr="00250F6A">
        <w:rPr>
          <w:rFonts w:ascii="Times New Roman" w:eastAsia="Aptos" w:hAnsi="Times New Roman" w:cs="Times New Roman"/>
          <w:sz w:val="24"/>
        </w:rPr>
        <w:t>procento, kterým se jednotlivé obce podílejí na části celostátního hrubého výnosu daní podle odstavce 1 písm. b) až f) a výnosu záloh a daně podle odstavce 1 písm. i),</w:t>
      </w:r>
    </w:p>
    <w:p w14:paraId="53B337E8" w14:textId="57F01794" w:rsidR="00250F6A" w:rsidRDefault="00250F6A"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c) </w:t>
      </w:r>
      <w:r w:rsidR="00FE0887" w:rsidRPr="00FE0887">
        <w:rPr>
          <w:rFonts w:ascii="Times New Roman" w:eastAsia="Aptos" w:hAnsi="Times New Roman" w:cs="Times New Roman"/>
          <w:sz w:val="24"/>
        </w:rPr>
        <w:t>procento, kterým se jednotlivé obce podílejí na části celostátního hrubého výnosu daně podle odstavce 1 písm. h), stanovené v závislosti na poměru počtu zaměstnanců v obci, vykázanému v příloze k vyúčtování daně z příjmů ze závislé činnosti, k celkovému počtu zaměstnanců takto vykázaných v České republice, a to podle stavu k 1. prosinci bezprostředně předcházejícího kalendářního roku.</w:t>
      </w:r>
    </w:p>
    <w:p w14:paraId="125F3E01" w14:textId="77777777" w:rsidR="00E73979" w:rsidRDefault="00E73979" w:rsidP="00497CE8">
      <w:pPr>
        <w:spacing w:after="120" w:line="240" w:lineRule="auto"/>
        <w:jc w:val="both"/>
        <w:rPr>
          <w:rFonts w:ascii="Times New Roman" w:eastAsia="Aptos" w:hAnsi="Times New Roman" w:cs="Times New Roman"/>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97BE4" w:rsidRPr="00397BE4" w14:paraId="39C514B1" w14:textId="77777777" w:rsidTr="00397BE4">
        <w:tc>
          <w:tcPr>
            <w:tcW w:w="9016" w:type="dxa"/>
          </w:tcPr>
          <w:p w14:paraId="73630BB5" w14:textId="77777777" w:rsidR="00397BE4" w:rsidRPr="00397BE4" w:rsidRDefault="00397BE4" w:rsidP="00B76DF3">
            <w:pPr>
              <w:jc w:val="center"/>
              <w:rPr>
                <w:rFonts w:ascii="Times New Roman" w:eastAsia="Aptos" w:hAnsi="Times New Roman" w:cs="Times New Roman"/>
                <w:sz w:val="24"/>
              </w:rPr>
            </w:pPr>
            <w:r w:rsidRPr="00397BE4">
              <w:rPr>
                <w:rFonts w:ascii="Times New Roman" w:eastAsia="Aptos" w:hAnsi="Times New Roman" w:cs="Times New Roman"/>
                <w:sz w:val="24"/>
              </w:rPr>
              <w:t>§ 4</w:t>
            </w:r>
          </w:p>
        </w:tc>
      </w:tr>
      <w:tr w:rsidR="00397BE4" w:rsidRPr="00397BE4" w14:paraId="1796D0F6" w14:textId="77777777" w:rsidTr="00397BE4">
        <w:tc>
          <w:tcPr>
            <w:tcW w:w="9016" w:type="dxa"/>
          </w:tcPr>
          <w:p w14:paraId="58B7A08B" w14:textId="77777777" w:rsidR="00397BE4" w:rsidRPr="00397BE4" w:rsidRDefault="00397BE4" w:rsidP="00B76DF3">
            <w:pPr>
              <w:spacing w:after="120"/>
              <w:jc w:val="center"/>
              <w:rPr>
                <w:rFonts w:ascii="Times New Roman" w:eastAsia="Aptos" w:hAnsi="Times New Roman" w:cs="Times New Roman"/>
                <w:sz w:val="24"/>
              </w:rPr>
            </w:pPr>
            <w:r w:rsidRPr="00397BE4">
              <w:rPr>
                <w:rFonts w:ascii="Times New Roman" w:eastAsia="Aptos" w:hAnsi="Times New Roman" w:cs="Times New Roman"/>
                <w:sz w:val="24"/>
              </w:rPr>
              <w:t>Daňové příjmy rozpočtů obcí</w:t>
            </w:r>
          </w:p>
        </w:tc>
      </w:tr>
      <w:tr w:rsidR="00397BE4" w:rsidRPr="00397BE4" w14:paraId="655C8692" w14:textId="77777777" w:rsidTr="00397BE4">
        <w:tc>
          <w:tcPr>
            <w:tcW w:w="9016" w:type="dxa"/>
          </w:tcPr>
          <w:p w14:paraId="0FDB2664"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(1) Daňové příjmy rozpočtů obcí tvoří</w:t>
            </w:r>
          </w:p>
        </w:tc>
      </w:tr>
      <w:tr w:rsidR="00397BE4" w:rsidRPr="00397BE4" w14:paraId="7D34CED2" w14:textId="77777777" w:rsidTr="00397BE4">
        <w:tc>
          <w:tcPr>
            <w:tcW w:w="9016" w:type="dxa"/>
          </w:tcPr>
          <w:p w14:paraId="29A36A61"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a) výnos daně z nemovitých věcí; příjemcem je ta obec, na jejímž území se nemovitost nachází,</w:t>
            </w:r>
          </w:p>
        </w:tc>
      </w:tr>
      <w:tr w:rsidR="00397BE4" w:rsidRPr="00397BE4" w14:paraId="0FB75421" w14:textId="77777777" w:rsidTr="00397BE4">
        <w:tc>
          <w:tcPr>
            <w:tcW w:w="9016" w:type="dxa"/>
          </w:tcPr>
          <w:p w14:paraId="6DEF4858" w14:textId="029B4B1C"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b) podíl na </w:t>
            </w:r>
            <w:r w:rsidR="00E73979" w:rsidRPr="00E73979">
              <w:rPr>
                <w:rFonts w:ascii="Times New Roman" w:eastAsia="Aptos" w:hAnsi="Times New Roman" w:cs="Times New Roman"/>
                <w:strike/>
                <w:color w:val="FF0000"/>
                <w:sz w:val="24"/>
              </w:rPr>
              <w:t>25,79</w:t>
            </w:r>
            <w:r w:rsidR="005B36A8" w:rsidRPr="00E73979">
              <w:rPr>
                <w:rFonts w:ascii="Times New Roman" w:eastAsia="Aptos" w:hAnsi="Times New Roman" w:cs="Times New Roman"/>
                <w:b/>
                <w:bCs/>
                <w:color w:val="FF0000"/>
                <w:sz w:val="24"/>
              </w:rPr>
              <w:t>25,93</w:t>
            </w:r>
            <w:r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přidané hodnoty,</w:t>
            </w:r>
          </w:p>
        </w:tc>
      </w:tr>
      <w:tr w:rsidR="00397BE4" w:rsidRPr="00397BE4" w14:paraId="6ADDCD31" w14:textId="77777777" w:rsidTr="00397BE4">
        <w:tc>
          <w:tcPr>
            <w:tcW w:w="9016" w:type="dxa"/>
          </w:tcPr>
          <w:p w14:paraId="072328B8" w14:textId="5BA3E123"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c)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fyzických osob ze závislé činnosti odváděné plátcem daně, s výjimkou daně z příjmů fyzických osob vybírané srážkou podle zvláštní sazby,</w:t>
            </w:r>
          </w:p>
        </w:tc>
      </w:tr>
      <w:tr w:rsidR="00397BE4" w:rsidRPr="00397BE4" w14:paraId="125BE0FA" w14:textId="77777777" w:rsidTr="00397BE4">
        <w:tc>
          <w:tcPr>
            <w:tcW w:w="9016" w:type="dxa"/>
          </w:tcPr>
          <w:p w14:paraId="5A15D366" w14:textId="326F692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d)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fyzických osob vybírané srážkou podle zvláštní sazby,</w:t>
            </w:r>
          </w:p>
        </w:tc>
      </w:tr>
      <w:tr w:rsidR="00397BE4" w:rsidRPr="00397BE4" w14:paraId="4B868900" w14:textId="77777777" w:rsidTr="00397BE4">
        <w:tc>
          <w:tcPr>
            <w:tcW w:w="9016" w:type="dxa"/>
          </w:tcPr>
          <w:p w14:paraId="69D28007" w14:textId="5E2B2DF2"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e)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fyzických osob s</w:t>
            </w:r>
            <w:r>
              <w:rPr>
                <w:rFonts w:ascii="Times New Roman" w:eastAsia="Aptos" w:hAnsi="Times New Roman" w:cs="Times New Roman"/>
                <w:sz w:val="24"/>
              </w:rPr>
              <w:t> </w:t>
            </w:r>
            <w:r w:rsidRPr="00397BE4">
              <w:rPr>
                <w:rFonts w:ascii="Times New Roman" w:eastAsia="Aptos" w:hAnsi="Times New Roman" w:cs="Times New Roman"/>
                <w:sz w:val="24"/>
              </w:rPr>
              <w:t>výjimkou</w:t>
            </w:r>
          </w:p>
        </w:tc>
      </w:tr>
      <w:tr w:rsidR="00397BE4" w:rsidRPr="00397BE4" w14:paraId="2C22634F" w14:textId="77777777" w:rsidTr="00397BE4">
        <w:tc>
          <w:tcPr>
            <w:tcW w:w="9016" w:type="dxa"/>
          </w:tcPr>
          <w:p w14:paraId="03429387"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1. daně z příjmů fyzických osob ze závislé činnosti odváděné plátcem daně,</w:t>
            </w:r>
          </w:p>
        </w:tc>
      </w:tr>
      <w:tr w:rsidR="00397BE4" w:rsidRPr="00397BE4" w14:paraId="7FC4162E" w14:textId="77777777" w:rsidTr="00397BE4">
        <w:tc>
          <w:tcPr>
            <w:tcW w:w="9016" w:type="dxa"/>
          </w:tcPr>
          <w:p w14:paraId="3E488932"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2. daně z příjmů fyzických osob vybírané srážkou podle zvláštní sazby,</w:t>
            </w:r>
          </w:p>
        </w:tc>
      </w:tr>
      <w:tr w:rsidR="00397BE4" w:rsidRPr="00397BE4" w14:paraId="65F06BAE" w14:textId="77777777" w:rsidTr="00397BE4">
        <w:tc>
          <w:tcPr>
            <w:tcW w:w="9016" w:type="dxa"/>
          </w:tcPr>
          <w:p w14:paraId="2093ECCE"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3. záloh poplatníka v paušálním režimu na daň z příjmů fyzických osob a daně z příjmů fyzických osob, která je rovna paušální dani,</w:t>
            </w:r>
          </w:p>
        </w:tc>
      </w:tr>
      <w:tr w:rsidR="00397BE4" w:rsidRPr="00397BE4" w14:paraId="22D53ED4" w14:textId="77777777" w:rsidTr="00397BE4">
        <w:tc>
          <w:tcPr>
            <w:tcW w:w="9016" w:type="dxa"/>
          </w:tcPr>
          <w:p w14:paraId="535FF20A" w14:textId="319ACD58"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f)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právnických osob, s výjimkou výnosů uvedených v písmenu g) a v § 3 odst. 1 písm. a),</w:t>
            </w:r>
          </w:p>
        </w:tc>
      </w:tr>
      <w:tr w:rsidR="00397BE4" w:rsidRPr="00397BE4" w14:paraId="215036A9" w14:textId="77777777" w:rsidTr="00397BE4">
        <w:tc>
          <w:tcPr>
            <w:tcW w:w="9016" w:type="dxa"/>
          </w:tcPr>
          <w:p w14:paraId="69D812A5"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g) daň z příjmů právnických osob v případech, kdy poplatníkem je příslušná obec, s výjimkou daně vybírané srážkou podle zvláštní sazby,</w:t>
            </w:r>
          </w:p>
        </w:tc>
      </w:tr>
      <w:tr w:rsidR="00397BE4" w:rsidRPr="00397BE4" w14:paraId="4741EA9B" w14:textId="77777777" w:rsidTr="00397BE4">
        <w:tc>
          <w:tcPr>
            <w:tcW w:w="9016" w:type="dxa"/>
          </w:tcPr>
          <w:p w14:paraId="1D4DA865"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h) podíl na 1,5 % z celostátního hrubého výnosu daně z příjmů fyzických osob ze závislé činnosti odváděné plátcem daně, s výjimkou daně z příjmů fyzických osob vybírané srážkou podle zvláštní sazby,</w:t>
            </w:r>
          </w:p>
        </w:tc>
      </w:tr>
      <w:tr w:rsidR="00397BE4" w:rsidRPr="00397BE4" w14:paraId="044F657D" w14:textId="77777777" w:rsidTr="00397BE4">
        <w:tc>
          <w:tcPr>
            <w:tcW w:w="9016" w:type="dxa"/>
          </w:tcPr>
          <w:p w14:paraId="46D213D3" w14:textId="37110FA5"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i)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tc>
      </w:tr>
      <w:tr w:rsidR="00397BE4" w:rsidRPr="00397BE4" w14:paraId="2434E94A" w14:textId="77777777" w:rsidTr="00397BE4">
        <w:tc>
          <w:tcPr>
            <w:tcW w:w="9016" w:type="dxa"/>
          </w:tcPr>
          <w:p w14:paraId="4DCBF2F8" w14:textId="77777777"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eastAsia="Aptos" w:hAnsi="Times New Roman" w:cs="Times New Roman"/>
                <w:strike/>
                <w:color w:val="FF0000"/>
                <w:sz w:val="24"/>
              </w:rPr>
              <w:t xml:space="preserve">(2) </w:t>
            </w:r>
            <w:r w:rsidRPr="0050379D">
              <w:rPr>
                <w:rFonts w:ascii="Times New Roman" w:hAnsi="Times New Roman" w:cs="Times New Roman"/>
                <w:strike/>
                <w:color w:val="FF0000"/>
                <w:sz w:val="24"/>
                <w:szCs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tc>
      </w:tr>
      <w:tr w:rsidR="00397BE4" w:rsidRPr="00397BE4" w14:paraId="52502B4E" w14:textId="77777777" w:rsidTr="00397BE4">
        <w:tc>
          <w:tcPr>
            <w:tcW w:w="9016" w:type="dxa"/>
          </w:tcPr>
          <w:p w14:paraId="1CE68384" w14:textId="15DE59A6"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 xml:space="preserve">a) poměru započtené výměry katastrálních území obce (odstavec 7) k celkově započtené výměře katastrálních území všech obcí, vyjádřeného v procentech a násobeného koeficientem </w:t>
            </w:r>
            <w:r w:rsidR="00DC7D6E" w:rsidRPr="0050379D">
              <w:rPr>
                <w:rFonts w:ascii="Times New Roman" w:hAnsi="Times New Roman" w:cs="Times New Roman"/>
                <w:strike/>
                <w:color w:val="FF0000"/>
                <w:sz w:val="24"/>
                <w:szCs w:val="24"/>
              </w:rPr>
              <w:t>0,028</w:t>
            </w:r>
            <w:r w:rsidR="003156F6">
              <w:rPr>
                <w:rFonts w:ascii="Times New Roman" w:hAnsi="Times New Roman" w:cs="Times New Roman"/>
                <w:strike/>
                <w:color w:val="FF0000"/>
                <w:sz w:val="24"/>
                <w:szCs w:val="24"/>
              </w:rPr>
              <w:t>1</w:t>
            </w:r>
            <w:r w:rsidRPr="0050379D">
              <w:rPr>
                <w:rFonts w:ascii="Times New Roman" w:hAnsi="Times New Roman" w:cs="Times New Roman"/>
                <w:strike/>
                <w:color w:val="FF0000"/>
                <w:sz w:val="24"/>
                <w:szCs w:val="24"/>
              </w:rPr>
              <w:t>,</w:t>
            </w:r>
          </w:p>
        </w:tc>
      </w:tr>
      <w:tr w:rsidR="00397BE4" w:rsidRPr="00397BE4" w14:paraId="7DB18EF0" w14:textId="77777777" w:rsidTr="00397BE4">
        <w:tc>
          <w:tcPr>
            <w:tcW w:w="9016" w:type="dxa"/>
          </w:tcPr>
          <w:p w14:paraId="689A2CB2" w14:textId="474222F0"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 xml:space="preserve">b) poměru počtu obyvatel obce k počtu obyvatel všech obcí vyjádřeného v procentech a násobeného koeficientem </w:t>
            </w:r>
            <w:r w:rsidR="00DC7D6E" w:rsidRPr="0050379D">
              <w:rPr>
                <w:rFonts w:ascii="Times New Roman" w:hAnsi="Times New Roman" w:cs="Times New Roman"/>
                <w:strike/>
                <w:color w:val="FF0000"/>
                <w:sz w:val="24"/>
                <w:szCs w:val="24"/>
              </w:rPr>
              <w:t>0,093</w:t>
            </w:r>
            <w:r w:rsidR="003156F6">
              <w:rPr>
                <w:rFonts w:ascii="Times New Roman" w:hAnsi="Times New Roman" w:cs="Times New Roman"/>
                <w:strike/>
                <w:color w:val="FF0000"/>
                <w:sz w:val="24"/>
                <w:szCs w:val="24"/>
              </w:rPr>
              <w:t>8</w:t>
            </w:r>
            <w:r w:rsidRPr="0050379D">
              <w:rPr>
                <w:rFonts w:ascii="Times New Roman" w:hAnsi="Times New Roman" w:cs="Times New Roman"/>
                <w:strike/>
                <w:color w:val="FF0000"/>
                <w:sz w:val="24"/>
                <w:szCs w:val="24"/>
              </w:rPr>
              <w:t>,</w:t>
            </w:r>
          </w:p>
        </w:tc>
      </w:tr>
      <w:tr w:rsidR="00397BE4" w:rsidRPr="00397BE4" w14:paraId="7874EB02" w14:textId="77777777" w:rsidTr="00397BE4">
        <w:tc>
          <w:tcPr>
            <w:tcW w:w="9016" w:type="dxa"/>
          </w:tcPr>
          <w:p w14:paraId="1FC58B12" w14:textId="012C7008"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c) poměru počtu dětí, žáků a studentů ve školách,</w:t>
            </w:r>
            <w:r w:rsidRPr="0050379D">
              <w:rPr>
                <w:rFonts w:ascii="Times New Roman" w:eastAsia="EB Garamond" w:hAnsi="Times New Roman" w:cs="Times New Roman"/>
                <w:strike/>
                <w:color w:val="FF0000"/>
                <w:sz w:val="24"/>
                <w:szCs w:val="24"/>
              </w:rPr>
              <w:t xml:space="preserve"> s výjimkou jazykových škol s právem státní jazykové zkoušky, </w:t>
            </w:r>
            <w:r w:rsidRPr="0050379D">
              <w:rPr>
                <w:rFonts w:ascii="Times New Roman" w:hAnsi="Times New Roman" w:cs="Times New Roman"/>
                <w:strike/>
                <w:color w:val="FF0000"/>
                <w:sz w:val="24"/>
                <w:szCs w:val="24"/>
              </w:rPr>
              <w:t>a ve školských výchovných a ubytovacích zařízeních zajišťujících celodenní výchovu, ubytování a stravování a dětí v</w:t>
            </w:r>
            <w:r w:rsidRPr="0050379D" w:rsidDel="00B2665C">
              <w:rPr>
                <w:rFonts w:ascii="Times New Roman" w:hAnsi="Times New Roman" w:cs="Times New Roman"/>
                <w:strike/>
                <w:color w:val="FF0000"/>
                <w:sz w:val="24"/>
                <w:szCs w:val="24"/>
              </w:rPr>
              <w:t xml:space="preserve"> </w:t>
            </w:r>
            <w:r w:rsidRPr="0050379D">
              <w:rPr>
                <w:rFonts w:ascii="Times New Roman" w:hAnsi="Times New Roman" w:cs="Times New Roman"/>
                <w:strike/>
                <w:color w:val="FF0000"/>
                <w:sz w:val="24"/>
                <w:szCs w:val="24"/>
              </w:rPr>
              <w:t>dětských domovech</w:t>
            </w:r>
            <w:r w:rsidRPr="0050379D" w:rsidDel="005F6AC8">
              <w:rPr>
                <w:rFonts w:ascii="Times New Roman" w:hAnsi="Times New Roman" w:cs="Times New Roman"/>
                <w:strike/>
                <w:color w:val="FF0000"/>
                <w:sz w:val="24"/>
                <w:szCs w:val="24"/>
              </w:rPr>
              <w:t xml:space="preserve"> </w:t>
            </w:r>
            <w:r w:rsidRPr="0050379D">
              <w:rPr>
                <w:rFonts w:ascii="Times New Roman" w:hAnsi="Times New Roman" w:cs="Times New Roman"/>
                <w:strike/>
                <w:color w:val="FF0000"/>
                <w:sz w:val="24"/>
                <w:szCs w:val="24"/>
              </w:rPr>
              <w:t xml:space="preserve">zřizovaných obcí a dobrovolným svazkem obcí, k součtu těchto dětí, žáků a studentů za všechny obce a dobrovolné svazky obcí, vyjádřeného v procentech a násobeného koeficientem </w:t>
            </w:r>
            <w:r w:rsidR="00DC7D6E" w:rsidRPr="0050379D">
              <w:rPr>
                <w:rFonts w:ascii="Times New Roman" w:hAnsi="Times New Roman" w:cs="Times New Roman"/>
                <w:strike/>
                <w:color w:val="FF0000"/>
                <w:sz w:val="24"/>
                <w:szCs w:val="24"/>
              </w:rPr>
              <w:t>0,1</w:t>
            </w:r>
            <w:r w:rsidR="003156F6">
              <w:rPr>
                <w:rFonts w:ascii="Times New Roman" w:hAnsi="Times New Roman" w:cs="Times New Roman"/>
                <w:strike/>
                <w:color w:val="FF0000"/>
                <w:sz w:val="24"/>
                <w:szCs w:val="24"/>
              </w:rPr>
              <w:t>466</w:t>
            </w:r>
            <w:r w:rsidRPr="0050379D">
              <w:rPr>
                <w:rFonts w:ascii="Times New Roman" w:hAnsi="Times New Roman" w:cs="Times New Roman"/>
                <w:strike/>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Pr="0050379D">
              <w:rPr>
                <w:rFonts w:ascii="Times New Roman" w:eastAsia="Times New Roman" w:hAnsi="Times New Roman" w:cs="Times New Roman"/>
                <w:strike/>
                <w:color w:val="FF0000"/>
                <w:sz w:val="24"/>
                <w:szCs w:val="24"/>
                <w:lang w:eastAsia="cs-CZ"/>
              </w:rPr>
              <w:t>Ministerstvo školství, mládeže a tělovýchovy</w:t>
            </w:r>
            <w:r w:rsidRPr="0050379D">
              <w:rPr>
                <w:rFonts w:ascii="Times New Roman" w:hAnsi="Times New Roman" w:cs="Times New Roman"/>
                <w:strike/>
                <w:color w:val="FF0000"/>
                <w:sz w:val="24"/>
                <w:szCs w:val="24"/>
              </w:rPr>
              <w:t xml:space="preserve"> povolilo plnění povinné školní docházky, a v evropské škole působící na základě Úmluvy o statutu Evropských škol,</w:t>
            </w:r>
          </w:p>
        </w:tc>
      </w:tr>
      <w:tr w:rsidR="00397BE4" w:rsidRPr="00397BE4" w14:paraId="1EAD686B" w14:textId="77777777" w:rsidTr="00397BE4">
        <w:tc>
          <w:tcPr>
            <w:tcW w:w="9016" w:type="dxa"/>
          </w:tcPr>
          <w:p w14:paraId="007A471D" w14:textId="29493F32"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 xml:space="preserve">d) poměru násobku postupných přechodů, vypočteného pro obec pomocí koeficientů postupných přechodů, k součtu násobků postupných přechodů vypočtených za ostatní obce, vyjádřeného v procentech a násobeného koeficientem </w:t>
            </w:r>
            <w:r w:rsidR="00391362" w:rsidRPr="0050379D">
              <w:rPr>
                <w:rFonts w:ascii="Times New Roman" w:hAnsi="Times New Roman" w:cs="Times New Roman"/>
                <w:strike/>
                <w:color w:val="FF0000"/>
                <w:sz w:val="24"/>
                <w:szCs w:val="24"/>
              </w:rPr>
              <w:t>0,7</w:t>
            </w:r>
            <w:r w:rsidR="003156F6">
              <w:rPr>
                <w:rFonts w:ascii="Times New Roman" w:hAnsi="Times New Roman" w:cs="Times New Roman"/>
                <w:strike/>
                <w:color w:val="FF0000"/>
                <w:sz w:val="24"/>
                <w:szCs w:val="24"/>
              </w:rPr>
              <w:t>315</w:t>
            </w:r>
            <w:r w:rsidRPr="0050379D">
              <w:rPr>
                <w:rFonts w:ascii="Times New Roman" w:hAnsi="Times New Roman" w:cs="Times New Roman"/>
                <w:strike/>
                <w:color w:val="FF0000"/>
                <w:sz w:val="24"/>
                <w:szCs w:val="24"/>
              </w:rPr>
              <w:t xml:space="preserve">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3736F309" w14:textId="77777777" w:rsidR="00525779" w:rsidRPr="00C902CF" w:rsidRDefault="00525779" w:rsidP="00B76DF3">
            <w:pPr>
              <w:spacing w:after="120"/>
              <w:jc w:val="both"/>
              <w:rPr>
                <w:rFonts w:ascii="Times New Roman" w:hAnsi="Times New Roman" w:cs="Times New Roman"/>
                <w:b/>
                <w:bCs/>
                <w:color w:val="FF0000"/>
                <w:sz w:val="24"/>
                <w:szCs w:val="24"/>
              </w:rPr>
            </w:pPr>
            <w:r w:rsidRPr="00525779">
              <w:rPr>
                <w:rFonts w:ascii="Times New Roman" w:eastAsia="Aptos" w:hAnsi="Times New Roman" w:cs="Times New Roman"/>
                <w:b/>
                <w:bCs/>
                <w:color w:val="FF0000"/>
                <w:sz w:val="24"/>
              </w:rPr>
              <w:t xml:space="preserve">(2) </w:t>
            </w:r>
            <w:r w:rsidR="004C7B71" w:rsidRPr="00C902CF">
              <w:rPr>
                <w:rFonts w:ascii="Times New Roman" w:hAnsi="Times New Roman" w:cs="Times New Roman"/>
                <w:b/>
                <w:bCs/>
                <w:color w:val="FF0000"/>
                <w:sz w:val="24"/>
                <w:szCs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2C5F3930" w14:textId="68295E9E" w:rsidR="004C7B71" w:rsidRPr="00C902CF" w:rsidRDefault="004C7B71" w:rsidP="00B76DF3">
            <w:pPr>
              <w:spacing w:after="120"/>
              <w:jc w:val="both"/>
              <w:rPr>
                <w:rFonts w:ascii="Times New Roman" w:hAnsi="Times New Roman" w:cs="Times New Roman"/>
                <w:b/>
                <w:bCs/>
                <w:color w:val="FF0000"/>
                <w:sz w:val="24"/>
                <w:szCs w:val="24"/>
              </w:rPr>
            </w:pPr>
            <w:r w:rsidRPr="00C902CF">
              <w:rPr>
                <w:rFonts w:ascii="Times New Roman" w:hAnsi="Times New Roman" w:cs="Times New Roman"/>
                <w:b/>
                <w:bCs/>
                <w:color w:val="FF0000"/>
                <w:sz w:val="24"/>
                <w:szCs w:val="24"/>
              </w:rPr>
              <w:t xml:space="preserve">a) </w:t>
            </w:r>
            <w:r w:rsidR="004D316D" w:rsidRPr="00C902CF">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3156F6">
              <w:rPr>
                <w:rFonts w:ascii="Times New Roman" w:hAnsi="Times New Roman" w:cs="Times New Roman"/>
                <w:b/>
                <w:bCs/>
                <w:color w:val="FF0000"/>
                <w:sz w:val="24"/>
                <w:szCs w:val="24"/>
              </w:rPr>
              <w:t>0,0280</w:t>
            </w:r>
            <w:r w:rsidR="004D316D" w:rsidRPr="00C902CF">
              <w:rPr>
                <w:rFonts w:ascii="Times New Roman" w:hAnsi="Times New Roman" w:cs="Times New Roman"/>
                <w:b/>
                <w:bCs/>
                <w:color w:val="FF0000"/>
                <w:sz w:val="24"/>
                <w:szCs w:val="24"/>
              </w:rPr>
              <w:t>,</w:t>
            </w:r>
          </w:p>
          <w:p w14:paraId="6A3C59D2" w14:textId="42418A9E" w:rsidR="004D316D" w:rsidRPr="00C902CF" w:rsidRDefault="004D316D" w:rsidP="00B76DF3">
            <w:pPr>
              <w:spacing w:after="120"/>
              <w:jc w:val="both"/>
              <w:rPr>
                <w:rFonts w:ascii="Times New Roman" w:hAnsi="Times New Roman" w:cs="Times New Roman"/>
                <w:b/>
                <w:bCs/>
                <w:color w:val="FF0000"/>
                <w:sz w:val="24"/>
                <w:szCs w:val="24"/>
              </w:rPr>
            </w:pPr>
            <w:r w:rsidRPr="00C902CF">
              <w:rPr>
                <w:rFonts w:ascii="Times New Roman" w:hAnsi="Times New Roman" w:cs="Times New Roman"/>
                <w:b/>
                <w:bCs/>
                <w:color w:val="FF0000"/>
                <w:sz w:val="24"/>
                <w:szCs w:val="24"/>
              </w:rPr>
              <w:t xml:space="preserve">b) </w:t>
            </w:r>
            <w:r w:rsidR="002A05A2" w:rsidRPr="00C902CF">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3156F6" w:rsidRPr="003156F6">
              <w:rPr>
                <w:rFonts w:ascii="Times New Roman" w:hAnsi="Times New Roman" w:cs="Times New Roman"/>
                <w:b/>
                <w:bCs/>
                <w:color w:val="FF0000"/>
                <w:sz w:val="24"/>
                <w:szCs w:val="24"/>
              </w:rPr>
              <w:t>0,0932</w:t>
            </w:r>
            <w:r w:rsidR="002A05A2" w:rsidRPr="003156F6">
              <w:rPr>
                <w:rFonts w:ascii="Times New Roman" w:hAnsi="Times New Roman" w:cs="Times New Roman"/>
                <w:b/>
                <w:bCs/>
                <w:color w:val="FF0000"/>
                <w:sz w:val="24"/>
                <w:szCs w:val="24"/>
              </w:rPr>
              <w:t>,</w:t>
            </w:r>
          </w:p>
          <w:p w14:paraId="42B9CB4E" w14:textId="15FCD597" w:rsidR="002A05A2" w:rsidRPr="00C902CF" w:rsidRDefault="002A05A2" w:rsidP="00B76DF3">
            <w:pPr>
              <w:spacing w:after="120"/>
              <w:jc w:val="both"/>
              <w:rPr>
                <w:rFonts w:ascii="Times New Roman" w:hAnsi="Times New Roman" w:cs="Times New Roman"/>
                <w:b/>
                <w:bCs/>
                <w:color w:val="FF0000"/>
                <w:sz w:val="24"/>
                <w:szCs w:val="24"/>
              </w:rPr>
            </w:pPr>
            <w:r w:rsidRPr="00C902CF">
              <w:rPr>
                <w:rFonts w:ascii="Times New Roman" w:hAnsi="Times New Roman" w:cs="Times New Roman"/>
                <w:b/>
                <w:bCs/>
                <w:color w:val="FF0000"/>
                <w:sz w:val="24"/>
                <w:szCs w:val="24"/>
              </w:rPr>
              <w:t xml:space="preserve">c) </w:t>
            </w:r>
            <w:r w:rsidR="00935C04" w:rsidRPr="00C902CF">
              <w:rPr>
                <w:rFonts w:ascii="Times New Roman" w:hAnsi="Times New Roman" w:cs="Times New Roman"/>
                <w:b/>
                <w:bCs/>
                <w:color w:val="FF0000"/>
                <w:sz w:val="24"/>
                <w:szCs w:val="24"/>
              </w:rPr>
              <w:t>poměru počtu dětí, žáků a studentů ve školách,</w:t>
            </w:r>
            <w:r w:rsidR="00935C04" w:rsidRPr="00C902CF">
              <w:rPr>
                <w:rFonts w:ascii="Times New Roman" w:eastAsia="EB Garamond" w:hAnsi="Times New Roman" w:cs="Times New Roman"/>
                <w:b/>
                <w:bCs/>
                <w:color w:val="FF0000"/>
                <w:sz w:val="24"/>
                <w:szCs w:val="24"/>
              </w:rPr>
              <w:t xml:space="preserve"> s výjimkou jazykových škol s právem státní jazykové zkoušky, </w:t>
            </w:r>
            <w:r w:rsidR="00935C04" w:rsidRPr="00C902CF">
              <w:rPr>
                <w:rFonts w:ascii="Times New Roman" w:hAnsi="Times New Roman" w:cs="Times New Roman"/>
                <w:b/>
                <w:bCs/>
                <w:color w:val="FF0000"/>
                <w:sz w:val="24"/>
                <w:szCs w:val="24"/>
              </w:rPr>
              <w:t>a ve školských výchovných a ubytovacích zařízeních zajišťujících celodenní výchovu, ubytování a stravování a dětí v</w:t>
            </w:r>
            <w:r w:rsidR="00935C04" w:rsidRPr="00C902CF" w:rsidDel="00B2665C">
              <w:rPr>
                <w:rFonts w:ascii="Times New Roman" w:hAnsi="Times New Roman" w:cs="Times New Roman"/>
                <w:b/>
                <w:bCs/>
                <w:color w:val="FF0000"/>
                <w:sz w:val="24"/>
                <w:szCs w:val="24"/>
              </w:rPr>
              <w:t xml:space="preserve"> </w:t>
            </w:r>
            <w:r w:rsidR="00935C04" w:rsidRPr="00C902CF">
              <w:rPr>
                <w:rFonts w:ascii="Times New Roman" w:hAnsi="Times New Roman" w:cs="Times New Roman"/>
                <w:b/>
                <w:bCs/>
                <w:color w:val="FF0000"/>
                <w:sz w:val="24"/>
                <w:szCs w:val="24"/>
              </w:rPr>
              <w:t>dětských domovech</w:t>
            </w:r>
            <w:r w:rsidR="00935C04" w:rsidRPr="00C902CF" w:rsidDel="006F0AE0">
              <w:rPr>
                <w:rFonts w:ascii="Times New Roman" w:hAnsi="Times New Roman" w:cs="Times New Roman"/>
                <w:b/>
                <w:bCs/>
                <w:color w:val="FF0000"/>
                <w:sz w:val="24"/>
                <w:szCs w:val="24"/>
              </w:rPr>
              <w:t xml:space="preserve"> </w:t>
            </w:r>
            <w:r w:rsidR="00935C04" w:rsidRPr="00C902CF">
              <w:rPr>
                <w:rFonts w:ascii="Times New Roman" w:hAnsi="Times New Roman" w:cs="Times New Roman"/>
                <w:b/>
                <w:bCs/>
                <w:color w:val="FF0000"/>
                <w:sz w:val="24"/>
                <w:szCs w:val="24"/>
              </w:rPr>
              <w:t xml:space="preserve">zřizovaných obcí a dobrovolným svazkem obcí k součtu těchto dětí, žáků a studentů za všechny obce a dobrovolné svazky obcí, vyjádřeného v procentech a násobeného koeficientem </w:t>
            </w:r>
            <w:r w:rsidR="00B82FD2">
              <w:rPr>
                <w:rFonts w:ascii="Times New Roman" w:hAnsi="Times New Roman" w:cs="Times New Roman"/>
                <w:b/>
                <w:bCs/>
                <w:color w:val="FF0000"/>
                <w:sz w:val="24"/>
                <w:szCs w:val="24"/>
              </w:rPr>
              <w:t>0,1515</w:t>
            </w:r>
            <w:r w:rsidR="00935C04" w:rsidRPr="00C902CF">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935C04" w:rsidRPr="00C902CF">
              <w:rPr>
                <w:rFonts w:ascii="Times New Roman" w:eastAsia="Times New Roman" w:hAnsi="Times New Roman" w:cs="Times New Roman"/>
                <w:b/>
                <w:bCs/>
                <w:color w:val="FF0000"/>
                <w:sz w:val="24"/>
                <w:szCs w:val="24"/>
                <w:lang w:eastAsia="cs-CZ"/>
              </w:rPr>
              <w:t>Ministerstvo školství, mládeže a tělovýchovy</w:t>
            </w:r>
            <w:r w:rsidR="00935C04" w:rsidRPr="00C902CF">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386891C8" w14:textId="3903CAEA" w:rsidR="00935C04" w:rsidRPr="00525779" w:rsidRDefault="00935C04" w:rsidP="00B76DF3">
            <w:pPr>
              <w:spacing w:after="120"/>
              <w:jc w:val="both"/>
              <w:rPr>
                <w:rFonts w:ascii="Times New Roman" w:eastAsia="Aptos" w:hAnsi="Times New Roman" w:cs="Times New Roman"/>
                <w:b/>
                <w:bCs/>
                <w:sz w:val="24"/>
              </w:rPr>
            </w:pPr>
            <w:r w:rsidRPr="00C902CF">
              <w:rPr>
                <w:rFonts w:ascii="Times New Roman" w:hAnsi="Times New Roman" w:cs="Times New Roman"/>
                <w:b/>
                <w:bCs/>
                <w:color w:val="FF0000"/>
                <w:sz w:val="24"/>
                <w:szCs w:val="24"/>
              </w:rPr>
              <w:t xml:space="preserve">d) </w:t>
            </w:r>
            <w:r w:rsidR="002E2B00" w:rsidRPr="00C902CF">
              <w:rPr>
                <w:rFonts w:ascii="Times New Roman" w:hAnsi="Times New Roman" w:cs="Times New Roman"/>
                <w:b/>
                <w:bCs/>
                <w:color w:val="FF0000"/>
                <w:sz w:val="24"/>
                <w:szCs w:val="24"/>
              </w:rPr>
              <w:t xml:space="preserve">poměru násobku postupných přechodů, vypočteného pro obec pomocí koeficientů postupných přechodů, k součtu násobků postupných přechodů vypočtených za ostatní obce, vyjádřeného v procentech a násobeného koeficientem </w:t>
            </w:r>
            <w:r w:rsidR="00B82FD2">
              <w:rPr>
                <w:rFonts w:ascii="Times New Roman" w:hAnsi="Times New Roman" w:cs="Times New Roman"/>
                <w:b/>
                <w:bCs/>
                <w:color w:val="FF0000"/>
                <w:sz w:val="24"/>
                <w:szCs w:val="24"/>
              </w:rPr>
              <w:t>0,7273</w:t>
            </w:r>
            <w:r w:rsidR="002E2B00" w:rsidRPr="00C902CF">
              <w:rPr>
                <w:rFonts w:ascii="Times New Roman" w:hAnsi="Times New Roman" w:cs="Times New Roman"/>
                <w:b/>
                <w:bCs/>
                <w:color w:val="FF0000"/>
                <w:sz w:val="24"/>
                <w:szCs w:val="24"/>
              </w:rPr>
              <w:t xml:space="preserve">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tc>
      </w:tr>
      <w:tr w:rsidR="00397BE4" w:rsidRPr="00397BE4" w14:paraId="71380443" w14:textId="77777777" w:rsidTr="00397BE4">
        <w:tc>
          <w:tcPr>
            <w:tcW w:w="9016" w:type="dxa"/>
          </w:tcPr>
          <w:p w14:paraId="7D8BA4A3"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(3) Koeficienty postupných přechodů a násobky postupných přechodů [odstavec 2 písm. d)] jsou uvedeny v příloze č. 2 k tomuto zákonu.</w:t>
            </w:r>
          </w:p>
        </w:tc>
      </w:tr>
      <w:tr w:rsidR="00397BE4" w:rsidRPr="00397BE4" w14:paraId="182540AE" w14:textId="77777777" w:rsidTr="00397BE4">
        <w:tc>
          <w:tcPr>
            <w:tcW w:w="9016" w:type="dxa"/>
          </w:tcPr>
          <w:p w14:paraId="0D0872B5"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(4) Celkové procento, kterým se ostatní obce podílejí na části celostátního hrubého výnosu daní podle odstavce 1 písm. b) až f) a výnosu záloh a daně podle odstavce 1 písm. i), se stanoví pomocí zlomku,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Prahu, Plzeň, Ostravu, Brno a na ostatní obce.</w:t>
            </w:r>
          </w:p>
        </w:tc>
      </w:tr>
      <w:tr w:rsidR="00397BE4" w:rsidRPr="00397BE4" w14:paraId="0DA3168C" w14:textId="77777777" w:rsidTr="00397BE4">
        <w:tc>
          <w:tcPr>
            <w:tcW w:w="9016" w:type="dxa"/>
          </w:tcPr>
          <w:p w14:paraId="4789D452" w14:textId="77777777"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eastAsia="Aptos" w:hAnsi="Times New Roman" w:cs="Times New Roman"/>
                <w:strike/>
                <w:color w:val="FF0000"/>
                <w:sz w:val="24"/>
              </w:rPr>
              <w:t xml:space="preserve">(5) </w:t>
            </w:r>
            <w:r w:rsidRPr="000E2AE8">
              <w:rPr>
                <w:rFonts w:ascii="Times New Roman" w:hAnsi="Times New Roman" w:cs="Times New Roman"/>
                <w:strike/>
                <w:color w:val="FF0000"/>
                <w:sz w:val="24"/>
                <w:szCs w:val="24"/>
              </w:rPr>
              <w:t>Procento, kterým se hlavní město Praha, Plzeň, Ostrava a Brno podílejí na části celostátního hrubého výnosu daní podle odstavce 1 písm. b) až f) a výnosu záloh a daně podle odstavce 1 písm. i), se vypočte jako součet</w:t>
            </w:r>
          </w:p>
        </w:tc>
      </w:tr>
      <w:tr w:rsidR="00397BE4" w:rsidRPr="00397BE4" w14:paraId="7E993836" w14:textId="77777777" w:rsidTr="00397BE4">
        <w:tc>
          <w:tcPr>
            <w:tcW w:w="9016" w:type="dxa"/>
          </w:tcPr>
          <w:p w14:paraId="44A4BAA5" w14:textId="10894CB3"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eastAsia="Aptos" w:hAnsi="Times New Roman" w:cs="Times New Roman"/>
                <w:strike/>
                <w:color w:val="FF0000"/>
                <w:sz w:val="24"/>
              </w:rPr>
              <w:t xml:space="preserve">a) </w:t>
            </w:r>
            <w:r w:rsidRPr="000E2AE8">
              <w:rPr>
                <w:rFonts w:ascii="Times New Roman" w:hAnsi="Times New Roman" w:cs="Times New Roman"/>
                <w:strike/>
                <w:color w:val="FF0000"/>
                <w:sz w:val="24"/>
                <w:szCs w:val="24"/>
              </w:rPr>
              <w:t xml:space="preserve">poměru započtené výměry katastrálních území obce (odstavec 7) k celkově započtené výměře katastrálních území všech obcí, vyjádřeného v procentech a násobeného koeficientem </w:t>
            </w:r>
            <w:r w:rsidR="00900CC3">
              <w:rPr>
                <w:rFonts w:ascii="Times New Roman" w:hAnsi="Times New Roman" w:cs="Times New Roman"/>
                <w:strike/>
                <w:color w:val="FF0000"/>
                <w:sz w:val="24"/>
                <w:szCs w:val="24"/>
              </w:rPr>
              <w:t>0,0281</w:t>
            </w:r>
            <w:r w:rsidRPr="000E2AE8">
              <w:rPr>
                <w:rFonts w:ascii="Times New Roman" w:hAnsi="Times New Roman" w:cs="Times New Roman"/>
                <w:strike/>
                <w:color w:val="FF0000"/>
                <w:sz w:val="24"/>
                <w:szCs w:val="24"/>
              </w:rPr>
              <w:t>,</w:t>
            </w:r>
          </w:p>
        </w:tc>
      </w:tr>
      <w:tr w:rsidR="00397BE4" w:rsidRPr="00397BE4" w14:paraId="5CD9A002" w14:textId="77777777" w:rsidTr="00397BE4">
        <w:tc>
          <w:tcPr>
            <w:tcW w:w="9016" w:type="dxa"/>
          </w:tcPr>
          <w:p w14:paraId="570E5B83" w14:textId="15E70027"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hAnsi="Times New Roman" w:cs="Times New Roman"/>
                <w:strike/>
                <w:color w:val="FF0000"/>
                <w:sz w:val="24"/>
                <w:szCs w:val="24"/>
              </w:rPr>
              <w:t xml:space="preserve">b) poměru počtu obyvatel obce k počtu obyvatel všech obcí, vyjádřeného v procentech a násobeného koeficientem </w:t>
            </w:r>
            <w:r w:rsidR="00900CC3">
              <w:rPr>
                <w:rFonts w:ascii="Times New Roman" w:hAnsi="Times New Roman" w:cs="Times New Roman"/>
                <w:strike/>
                <w:color w:val="FF0000"/>
                <w:sz w:val="24"/>
                <w:szCs w:val="24"/>
              </w:rPr>
              <w:t>0,0938</w:t>
            </w:r>
            <w:r w:rsidRPr="000E2AE8">
              <w:rPr>
                <w:rFonts w:ascii="Times New Roman" w:hAnsi="Times New Roman" w:cs="Times New Roman"/>
                <w:strike/>
                <w:color w:val="FF0000"/>
                <w:sz w:val="24"/>
                <w:szCs w:val="24"/>
              </w:rPr>
              <w:t>,</w:t>
            </w:r>
          </w:p>
        </w:tc>
      </w:tr>
      <w:tr w:rsidR="00397BE4" w:rsidRPr="00397BE4" w14:paraId="551E93C0" w14:textId="77777777" w:rsidTr="00397BE4">
        <w:tc>
          <w:tcPr>
            <w:tcW w:w="9016" w:type="dxa"/>
          </w:tcPr>
          <w:p w14:paraId="23DC4A64" w14:textId="4CE3B9FA"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hAnsi="Times New Roman" w:cs="Times New Roman"/>
                <w:strike/>
                <w:color w:val="FF0000"/>
                <w:sz w:val="24"/>
                <w:szCs w:val="24"/>
              </w:rPr>
              <w:t>c) poměru počtu dětí, žáků a studentů ve školách,</w:t>
            </w:r>
            <w:r w:rsidRPr="000E2AE8">
              <w:rPr>
                <w:rFonts w:ascii="Times New Roman" w:eastAsia="EB Garamond" w:hAnsi="Times New Roman" w:cs="Times New Roman"/>
                <w:strike/>
                <w:color w:val="FF0000"/>
                <w:sz w:val="24"/>
                <w:szCs w:val="24"/>
              </w:rPr>
              <w:t xml:space="preserve"> s výjimkou jazykových škol s právem státní jazykové zkoušky, </w:t>
            </w:r>
            <w:r w:rsidRPr="000E2AE8">
              <w:rPr>
                <w:rFonts w:ascii="Times New Roman" w:hAnsi="Times New Roman" w:cs="Times New Roman"/>
                <w:strike/>
                <w:color w:val="FF0000"/>
                <w:sz w:val="24"/>
                <w:szCs w:val="24"/>
              </w:rPr>
              <w:t>a ve školských výchovných a ubytovacích zařízeních zajišťujících celodenní výchovu, ubytování a stravování a dětí v</w:t>
            </w:r>
            <w:r w:rsidRPr="000E2AE8" w:rsidDel="00B2665C">
              <w:rPr>
                <w:rFonts w:ascii="Times New Roman" w:hAnsi="Times New Roman" w:cs="Times New Roman"/>
                <w:strike/>
                <w:color w:val="FF0000"/>
                <w:sz w:val="24"/>
                <w:szCs w:val="24"/>
              </w:rPr>
              <w:t xml:space="preserve"> </w:t>
            </w:r>
            <w:r w:rsidRPr="000E2AE8">
              <w:rPr>
                <w:rFonts w:ascii="Times New Roman" w:hAnsi="Times New Roman" w:cs="Times New Roman"/>
                <w:strike/>
                <w:color w:val="FF0000"/>
                <w:sz w:val="24"/>
                <w:szCs w:val="24"/>
              </w:rPr>
              <w:t>dětských domovech</w:t>
            </w:r>
            <w:r w:rsidRPr="000E2AE8" w:rsidDel="006F0AE0">
              <w:rPr>
                <w:rFonts w:ascii="Times New Roman" w:hAnsi="Times New Roman" w:cs="Times New Roman"/>
                <w:strike/>
                <w:color w:val="FF0000"/>
                <w:sz w:val="24"/>
                <w:szCs w:val="24"/>
              </w:rPr>
              <w:t xml:space="preserve"> </w:t>
            </w:r>
            <w:r w:rsidRPr="000E2AE8">
              <w:rPr>
                <w:rFonts w:ascii="Times New Roman" w:hAnsi="Times New Roman" w:cs="Times New Roman"/>
                <w:strike/>
                <w:color w:val="FF0000"/>
                <w:sz w:val="24"/>
                <w:szCs w:val="24"/>
              </w:rPr>
              <w:t xml:space="preserve">zřizovaných obcí a dobrovolným svazkem obcí k součtu těchto dětí, žáků a studentů za všechny obce a dobrovolné svazky obcí, vyjádřeného v procentech a násobeného koeficientem </w:t>
            </w:r>
            <w:r w:rsidR="00900CC3" w:rsidRPr="00900CC3">
              <w:rPr>
                <w:rFonts w:ascii="Times New Roman" w:hAnsi="Times New Roman" w:cs="Times New Roman"/>
                <w:strike/>
                <w:color w:val="FF0000"/>
                <w:sz w:val="24"/>
                <w:szCs w:val="24"/>
              </w:rPr>
              <w:t>0,1466</w:t>
            </w:r>
            <w:r w:rsidRPr="00900CC3">
              <w:rPr>
                <w:rFonts w:ascii="Times New Roman" w:hAnsi="Times New Roman" w:cs="Times New Roman"/>
                <w:strike/>
                <w:color w:val="FF0000"/>
                <w:sz w:val="24"/>
                <w:szCs w:val="24"/>
              </w:rPr>
              <w:t>,</w:t>
            </w:r>
            <w:r w:rsidRPr="000E2AE8">
              <w:rPr>
                <w:rFonts w:ascii="Times New Roman" w:hAnsi="Times New Roman" w:cs="Times New Roman"/>
                <w:strike/>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Pr="000E2AE8">
              <w:rPr>
                <w:rFonts w:ascii="Times New Roman" w:eastAsia="Times New Roman" w:hAnsi="Times New Roman" w:cs="Times New Roman"/>
                <w:strike/>
                <w:color w:val="FF0000"/>
                <w:sz w:val="24"/>
                <w:szCs w:val="24"/>
                <w:lang w:eastAsia="cs-CZ"/>
              </w:rPr>
              <w:t>Ministerstvo školství, mládeže a tělovýchovy</w:t>
            </w:r>
            <w:r w:rsidRPr="000E2AE8">
              <w:rPr>
                <w:rFonts w:ascii="Times New Roman" w:hAnsi="Times New Roman" w:cs="Times New Roman"/>
                <w:strike/>
                <w:color w:val="FF0000"/>
                <w:sz w:val="24"/>
                <w:szCs w:val="24"/>
              </w:rPr>
              <w:t xml:space="preserve"> povolilo plnění povinné školní docházky, a v evropské škole působící na základě Úmluvy o statutu Evropských škol,</w:t>
            </w:r>
          </w:p>
        </w:tc>
      </w:tr>
      <w:tr w:rsidR="00397BE4" w:rsidRPr="00397BE4" w14:paraId="3E52DEC6" w14:textId="77777777" w:rsidTr="00397BE4">
        <w:tc>
          <w:tcPr>
            <w:tcW w:w="9016" w:type="dxa"/>
          </w:tcPr>
          <w:p w14:paraId="64F0B6C5" w14:textId="6DFD228E"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hAnsi="Times New Roman" w:cs="Times New Roman"/>
                <w:strike/>
                <w:color w:val="FF0000"/>
                <w:sz w:val="24"/>
                <w:szCs w:val="24"/>
              </w:rPr>
              <w:t>d) 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w:t>
            </w:r>
            <w:r w:rsidR="004B1579">
              <w:rPr>
                <w:rFonts w:ascii="Times New Roman" w:hAnsi="Times New Roman" w:cs="Times New Roman"/>
                <w:strike/>
                <w:color w:val="FF0000"/>
                <w:sz w:val="24"/>
                <w:szCs w:val="24"/>
              </w:rPr>
              <w:t> </w:t>
            </w:r>
            <w:r w:rsidRPr="000E2AE8">
              <w:rPr>
                <w:rFonts w:ascii="Times New Roman" w:hAnsi="Times New Roman" w:cs="Times New Roman"/>
                <w:strike/>
                <w:color w:val="FF0000"/>
                <w:sz w:val="24"/>
                <w:szCs w:val="24"/>
              </w:rPr>
              <w:t xml:space="preserve">násobeného koeficientem </w:t>
            </w:r>
            <w:r w:rsidR="00900CC3">
              <w:rPr>
                <w:rFonts w:ascii="Times New Roman" w:hAnsi="Times New Roman" w:cs="Times New Roman"/>
                <w:strike/>
                <w:color w:val="FF0000"/>
                <w:sz w:val="24"/>
                <w:szCs w:val="24"/>
              </w:rPr>
              <w:t>0,7315</w:t>
            </w:r>
            <w:r w:rsidRPr="000E2AE8">
              <w:rPr>
                <w:rFonts w:ascii="Times New Roman" w:hAnsi="Times New Roman" w:cs="Times New Roman"/>
                <w:strike/>
                <w:color w:val="FF0000"/>
                <w:sz w:val="24"/>
                <w:szCs w:val="24"/>
              </w:rPr>
              <w:t>.</w:t>
            </w:r>
          </w:p>
          <w:p w14:paraId="2FE8D587" w14:textId="77777777" w:rsidR="00C902CF" w:rsidRPr="00813DCE" w:rsidRDefault="0015054D"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(5) Procento, kterým se hlavní město Praha, Plzeň, Ostrava a Brno podílejí na části celostátního hrubého výnosu daní podle odstavce 1 písm. b) až f) a výnosu záloh a daně podle odstavce 1 písm. i), se vypočte jako součet</w:t>
            </w:r>
          </w:p>
          <w:p w14:paraId="7CADE4B7" w14:textId="33E084CD" w:rsidR="0015054D" w:rsidRPr="00813DCE" w:rsidRDefault="0015054D"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 xml:space="preserve">a) </w:t>
            </w:r>
            <w:r w:rsidR="008B2E90" w:rsidRPr="00813DCE">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900CC3">
              <w:rPr>
                <w:rFonts w:ascii="Times New Roman" w:hAnsi="Times New Roman" w:cs="Times New Roman"/>
                <w:b/>
                <w:bCs/>
                <w:color w:val="FF0000"/>
                <w:sz w:val="24"/>
                <w:szCs w:val="24"/>
              </w:rPr>
              <w:t>0,0280</w:t>
            </w:r>
            <w:r w:rsidR="008B2E90" w:rsidRPr="00813DCE">
              <w:rPr>
                <w:rFonts w:ascii="Times New Roman" w:hAnsi="Times New Roman" w:cs="Times New Roman"/>
                <w:b/>
                <w:bCs/>
                <w:color w:val="FF0000"/>
                <w:sz w:val="24"/>
                <w:szCs w:val="24"/>
              </w:rPr>
              <w:t>,</w:t>
            </w:r>
          </w:p>
          <w:p w14:paraId="5180A9B7" w14:textId="10F911D3" w:rsidR="008B2E90" w:rsidRPr="00813DCE" w:rsidRDefault="008B2E90"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 xml:space="preserve">b) </w:t>
            </w:r>
            <w:r w:rsidR="00E729F7" w:rsidRPr="00813DCE">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900CC3">
              <w:rPr>
                <w:rFonts w:ascii="Times New Roman" w:hAnsi="Times New Roman" w:cs="Times New Roman"/>
                <w:b/>
                <w:bCs/>
                <w:color w:val="FF0000"/>
                <w:sz w:val="24"/>
                <w:szCs w:val="24"/>
              </w:rPr>
              <w:t>0,0932</w:t>
            </w:r>
            <w:r w:rsidR="00E729F7" w:rsidRPr="00813DCE">
              <w:rPr>
                <w:rFonts w:ascii="Times New Roman" w:hAnsi="Times New Roman" w:cs="Times New Roman"/>
                <w:b/>
                <w:bCs/>
                <w:color w:val="FF0000"/>
                <w:sz w:val="24"/>
                <w:szCs w:val="24"/>
              </w:rPr>
              <w:t>,</w:t>
            </w:r>
          </w:p>
          <w:p w14:paraId="1B56C55E" w14:textId="2F0F49BB" w:rsidR="00E729F7" w:rsidRPr="00813DCE" w:rsidRDefault="00E729F7"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 xml:space="preserve">c) </w:t>
            </w:r>
            <w:r w:rsidR="00F94C1B" w:rsidRPr="00813DCE">
              <w:rPr>
                <w:rFonts w:ascii="Times New Roman" w:hAnsi="Times New Roman" w:cs="Times New Roman"/>
                <w:b/>
                <w:bCs/>
                <w:color w:val="FF0000"/>
                <w:sz w:val="24"/>
                <w:szCs w:val="24"/>
              </w:rPr>
              <w:t>poměru počtu dětí, žáků a studentů ve školách,</w:t>
            </w:r>
            <w:r w:rsidR="00F94C1B" w:rsidRPr="00813DCE">
              <w:rPr>
                <w:rFonts w:ascii="Times New Roman" w:eastAsia="EB Garamond" w:hAnsi="Times New Roman" w:cs="Times New Roman"/>
                <w:b/>
                <w:bCs/>
                <w:color w:val="FF0000"/>
                <w:sz w:val="24"/>
                <w:szCs w:val="24"/>
              </w:rPr>
              <w:t xml:space="preserve"> s výjimkou jazykových škol s právem státní jazykové zkoušky, </w:t>
            </w:r>
            <w:r w:rsidR="00F94C1B" w:rsidRPr="00813DCE">
              <w:rPr>
                <w:rFonts w:ascii="Times New Roman" w:hAnsi="Times New Roman" w:cs="Times New Roman"/>
                <w:b/>
                <w:bCs/>
                <w:color w:val="FF0000"/>
                <w:sz w:val="24"/>
                <w:szCs w:val="24"/>
              </w:rPr>
              <w:t>a ve školských výchovných a ubytovacích zařízeních zajišťujících celodenní výchovu, ubytování a stravování a dětí v</w:t>
            </w:r>
            <w:r w:rsidR="00F94C1B" w:rsidRPr="00813DCE" w:rsidDel="00B2665C">
              <w:rPr>
                <w:rFonts w:ascii="Times New Roman" w:hAnsi="Times New Roman" w:cs="Times New Roman"/>
                <w:b/>
                <w:bCs/>
                <w:color w:val="FF0000"/>
                <w:sz w:val="24"/>
                <w:szCs w:val="24"/>
              </w:rPr>
              <w:t xml:space="preserve"> </w:t>
            </w:r>
            <w:r w:rsidR="00F94C1B" w:rsidRPr="00813DCE">
              <w:rPr>
                <w:rFonts w:ascii="Times New Roman" w:hAnsi="Times New Roman" w:cs="Times New Roman"/>
                <w:b/>
                <w:bCs/>
                <w:color w:val="FF0000"/>
                <w:sz w:val="24"/>
                <w:szCs w:val="24"/>
              </w:rPr>
              <w:t>dětských domovech</w:t>
            </w:r>
            <w:r w:rsidR="00F94C1B" w:rsidRPr="00813DCE" w:rsidDel="006F0AE0">
              <w:rPr>
                <w:rFonts w:ascii="Times New Roman" w:hAnsi="Times New Roman" w:cs="Times New Roman"/>
                <w:b/>
                <w:bCs/>
                <w:color w:val="FF0000"/>
                <w:sz w:val="24"/>
                <w:szCs w:val="24"/>
              </w:rPr>
              <w:t xml:space="preserve"> </w:t>
            </w:r>
            <w:r w:rsidR="00F94C1B" w:rsidRPr="00813DCE">
              <w:rPr>
                <w:rFonts w:ascii="Times New Roman" w:hAnsi="Times New Roman" w:cs="Times New Roman"/>
                <w:b/>
                <w:bCs/>
                <w:color w:val="FF0000"/>
                <w:sz w:val="24"/>
                <w:szCs w:val="24"/>
              </w:rPr>
              <w:t xml:space="preserve">zřizovaných obcí a dobrovolným svazkem obcí k součtu těchto dětí, žáků a studentů za všechny obce a dobrovolné svazky obcí, vyjádřeného v procentech a násobeného koeficientem </w:t>
            </w:r>
            <w:r w:rsidR="00900CC3" w:rsidRPr="00900CC3">
              <w:rPr>
                <w:rFonts w:ascii="Times New Roman" w:hAnsi="Times New Roman" w:cs="Times New Roman"/>
                <w:b/>
                <w:bCs/>
                <w:color w:val="FF0000"/>
                <w:sz w:val="24"/>
                <w:szCs w:val="24"/>
              </w:rPr>
              <w:t>0,1515</w:t>
            </w:r>
            <w:r w:rsidR="00F94C1B" w:rsidRPr="00900CC3">
              <w:rPr>
                <w:rFonts w:ascii="Times New Roman" w:hAnsi="Times New Roman" w:cs="Times New Roman"/>
                <w:b/>
                <w:bCs/>
                <w:color w:val="FF0000"/>
                <w:sz w:val="24"/>
                <w:szCs w:val="24"/>
              </w:rPr>
              <w:t>,</w:t>
            </w:r>
            <w:r w:rsidR="00F94C1B" w:rsidRPr="00813DCE">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F94C1B" w:rsidRPr="00813DCE">
              <w:rPr>
                <w:rFonts w:ascii="Times New Roman" w:eastAsia="Times New Roman" w:hAnsi="Times New Roman" w:cs="Times New Roman"/>
                <w:b/>
                <w:bCs/>
                <w:color w:val="FF0000"/>
                <w:sz w:val="24"/>
                <w:szCs w:val="24"/>
                <w:lang w:eastAsia="cs-CZ"/>
              </w:rPr>
              <w:t>Ministerstvo školství, mládeže a tělovýchovy</w:t>
            </w:r>
            <w:r w:rsidR="00F94C1B" w:rsidRPr="00813DCE">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11171A26" w14:textId="1F38C7FE" w:rsidR="00F94C1B" w:rsidRPr="00C902CF" w:rsidRDefault="00F94C1B" w:rsidP="00B76DF3">
            <w:pPr>
              <w:spacing w:after="120"/>
              <w:jc w:val="both"/>
              <w:rPr>
                <w:rFonts w:ascii="Times New Roman" w:eastAsia="Aptos" w:hAnsi="Times New Roman" w:cs="Times New Roman"/>
                <w:sz w:val="24"/>
              </w:rPr>
            </w:pPr>
            <w:r w:rsidRPr="00813DCE">
              <w:rPr>
                <w:rFonts w:ascii="Times New Roman" w:hAnsi="Times New Roman" w:cs="Times New Roman"/>
                <w:b/>
                <w:bCs/>
                <w:color w:val="FF0000"/>
                <w:sz w:val="24"/>
                <w:szCs w:val="24"/>
              </w:rPr>
              <w:t xml:space="preserve">d) </w:t>
            </w:r>
            <w:r w:rsidR="00813DCE" w:rsidRPr="00813DCE">
              <w:rPr>
                <w:rFonts w:ascii="Times New Roman" w:hAnsi="Times New Roman" w:cs="Times New Roman"/>
                <w:b/>
                <w:bCs/>
                <w:color w:val="FF0000"/>
                <w:sz w:val="24"/>
                <w:szCs w:val="24"/>
              </w:rPr>
              <w:t>poměru násobku příslušného přepočítacího koeficientu uvedeného v příloze č. 3 k</w:t>
            </w:r>
            <w:r w:rsidR="004B1579">
              <w:rPr>
                <w:rFonts w:ascii="Times New Roman" w:hAnsi="Times New Roman" w:cs="Times New Roman"/>
                <w:b/>
                <w:bCs/>
                <w:color w:val="FF0000"/>
                <w:sz w:val="24"/>
                <w:szCs w:val="24"/>
              </w:rPr>
              <w:t> </w:t>
            </w:r>
            <w:r w:rsidR="00813DCE" w:rsidRPr="00813DCE">
              <w:rPr>
                <w:rFonts w:ascii="Times New Roman" w:hAnsi="Times New Roman" w:cs="Times New Roman"/>
                <w:b/>
                <w:bCs/>
                <w:color w:val="FF0000"/>
                <w:sz w:val="24"/>
                <w:szCs w:val="24"/>
              </w:rPr>
              <w:t>tomuto zákonu a připadajícího na hlavní město Prahu, Plzeň, Ostravu nebo Brno a</w:t>
            </w:r>
            <w:r w:rsidR="004B1579">
              <w:rPr>
                <w:rFonts w:ascii="Times New Roman" w:hAnsi="Times New Roman" w:cs="Times New Roman"/>
                <w:b/>
                <w:bCs/>
                <w:color w:val="FF0000"/>
                <w:sz w:val="24"/>
                <w:szCs w:val="24"/>
              </w:rPr>
              <w:t> </w:t>
            </w:r>
            <w:r w:rsidR="00813DCE" w:rsidRPr="00813DCE">
              <w:rPr>
                <w:rFonts w:ascii="Times New Roman" w:hAnsi="Times New Roman" w:cs="Times New Roman"/>
                <w:b/>
                <w:bCs/>
                <w:color w:val="FF0000"/>
                <w:sz w:val="24"/>
                <w:szCs w:val="24"/>
              </w:rPr>
              <w:t xml:space="preserve">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w:t>
            </w:r>
            <w:r w:rsidR="00813DCE" w:rsidRPr="00900CC3">
              <w:rPr>
                <w:rFonts w:ascii="Times New Roman" w:hAnsi="Times New Roman" w:cs="Times New Roman"/>
                <w:b/>
                <w:bCs/>
                <w:color w:val="FF0000"/>
                <w:sz w:val="24"/>
                <w:szCs w:val="24"/>
              </w:rPr>
              <w:t xml:space="preserve">koeficientem </w:t>
            </w:r>
            <w:r w:rsidR="00900CC3" w:rsidRPr="00900CC3">
              <w:rPr>
                <w:rFonts w:ascii="Times New Roman" w:hAnsi="Times New Roman" w:cs="Times New Roman"/>
                <w:b/>
                <w:bCs/>
                <w:color w:val="FF0000"/>
                <w:sz w:val="24"/>
                <w:szCs w:val="24"/>
              </w:rPr>
              <w:t>0,7273</w:t>
            </w:r>
            <w:r w:rsidR="00813DCE" w:rsidRPr="00900CC3">
              <w:rPr>
                <w:rFonts w:ascii="Times New Roman" w:hAnsi="Times New Roman" w:cs="Times New Roman"/>
                <w:b/>
                <w:bCs/>
                <w:color w:val="FF0000"/>
                <w:sz w:val="24"/>
                <w:szCs w:val="24"/>
              </w:rPr>
              <w:t>.</w:t>
            </w:r>
          </w:p>
        </w:tc>
      </w:tr>
      <w:tr w:rsidR="00397BE4" w:rsidRPr="00397BE4" w14:paraId="0809197A" w14:textId="77777777" w:rsidTr="00397BE4">
        <w:tc>
          <w:tcPr>
            <w:tcW w:w="9016" w:type="dxa"/>
          </w:tcPr>
          <w:p w14:paraId="0C3929E6"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(6) Při stanovení počtu obyvatel obce pro účely propočtů podle odstavců 2 až 5 a odstavce 7 se vychází ze stavu k 1. lednu běžného roku uvedeného v bilanci obyvatel České republiky zpracované Českým statistickým úřadem k 1. lednu běžného roku.</w:t>
            </w:r>
          </w:p>
        </w:tc>
      </w:tr>
      <w:tr w:rsidR="00397BE4" w:rsidRPr="00397BE4" w14:paraId="3A682961" w14:textId="77777777" w:rsidTr="00397BE4">
        <w:tc>
          <w:tcPr>
            <w:tcW w:w="9016" w:type="dxa"/>
          </w:tcPr>
          <w:p w14:paraId="60230448"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(7) Započtenou výměrou katastrálních území obce pro účely propočtů podle odstavců 2 až 5 se rozumí výměra, která vychází z údajů Českého úřadu zeměměřického a katastrálního k 1. lednu běžného roku, maximálně však výměra 10 ha na každého obyvatele obce.</w:t>
            </w:r>
          </w:p>
        </w:tc>
      </w:tr>
      <w:tr w:rsidR="00397BE4" w:rsidRPr="00397BE4" w14:paraId="29C5B3FC" w14:textId="77777777" w:rsidTr="00397BE4">
        <w:tc>
          <w:tcPr>
            <w:tcW w:w="9016" w:type="dxa"/>
          </w:tcPr>
          <w:p w14:paraId="0C581260" w14:textId="77777777" w:rsidR="00397BE4" w:rsidRPr="00813DCE" w:rsidRDefault="00397BE4" w:rsidP="00B76DF3">
            <w:pPr>
              <w:spacing w:after="120"/>
              <w:jc w:val="both"/>
              <w:rPr>
                <w:rFonts w:ascii="Times New Roman" w:eastAsia="EB Garamond" w:hAnsi="Times New Roman" w:cs="Times New Roman"/>
                <w:sz w:val="24"/>
                <w:szCs w:val="24"/>
                <w:lang w:eastAsia="cs-CZ"/>
              </w:rPr>
            </w:pPr>
            <w:r w:rsidRPr="00813DCE">
              <w:rPr>
                <w:rFonts w:ascii="Times New Roman" w:eastAsia="EB Garamond" w:hAnsi="Times New Roman" w:cs="Times New Roman"/>
                <w:sz w:val="24"/>
                <w:szCs w:val="24"/>
                <w:lang w:eastAsia="cs-CZ"/>
              </w:rPr>
              <w:t xml:space="preserve">(8) </w:t>
            </w:r>
            <w:r w:rsidRPr="00813DCE">
              <w:rPr>
                <w:rFonts w:ascii="Times New Roman" w:hAnsi="Times New Roman" w:cs="Times New Roman"/>
                <w:sz w:val="24"/>
                <w:szCs w:val="24"/>
              </w:rPr>
              <w:t>Při stanovení počtu dětí, žáků a studentů se pro účely propočtů podle odstavce 2 a 5 vychází z dokumentace škol vedené podle školského zákona, a to ze stavu k 30. září roku, který bezprostředně předchází běžnému roku. V případě vyšších odborných škol, dětských domovů a školských výchovných a ubytovacích zařízení se vychází ze stavu k 31. říjnu roku, který bezprostředně předchází běžnému roku.</w:t>
            </w:r>
          </w:p>
        </w:tc>
      </w:tr>
      <w:tr w:rsidR="00397BE4" w:rsidRPr="00397BE4" w14:paraId="4A9844E4" w14:textId="77777777" w:rsidTr="00397BE4">
        <w:tc>
          <w:tcPr>
            <w:tcW w:w="9016" w:type="dxa"/>
          </w:tcPr>
          <w:p w14:paraId="20968C7C" w14:textId="7777777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EB Garamond" w:hAnsi="Times New Roman" w:cs="Times New Roman"/>
                <w:sz w:val="24"/>
                <w:szCs w:val="24"/>
                <w:lang w:eastAsia="cs-CZ"/>
              </w:rPr>
              <w:t>(9) V případě školy, školského výchovného a ubytovacího zařízení zajišťujícího celodenní výchovu, ubytování a stravování a dětského domova zřizovaného dobrovolným svazkem obcí se pro účely propočtů podle odstavce 2 a 5 počty dětí, žáků a studentů této školy, školského výchovného a ubytovacího zařízení zajišťujícího celodenní výchovu, ubytování a stravování a dětského domova přiřadí obci, v níž má právnická osoba vykonávající činnost školy nebo školského výchovného a ubytovacího zařízení zajišťujícího celodenní výchovu, ubytování a stravování nebo dětského domova sídlo.</w:t>
            </w:r>
          </w:p>
        </w:tc>
      </w:tr>
      <w:tr w:rsidR="00397BE4" w:rsidRPr="00397BE4" w14:paraId="2F0CD8DA" w14:textId="77777777" w:rsidTr="00397BE4">
        <w:tc>
          <w:tcPr>
            <w:tcW w:w="9016" w:type="dxa"/>
          </w:tcPr>
          <w:p w14:paraId="4E97C27B" w14:textId="7777777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EB Garamond" w:hAnsi="Times New Roman" w:cs="Times New Roman"/>
                <w:sz w:val="24"/>
                <w:szCs w:val="24"/>
                <w:lang w:eastAsia="cs-CZ"/>
              </w:rPr>
              <w:t>(10) Pro účely propočtů podle odstavce 2 a 5 se počty dětí, žáků a studentů, násobí koeficienty, které stanoví vláda svým nařízením.</w:t>
            </w:r>
          </w:p>
        </w:tc>
      </w:tr>
      <w:tr w:rsidR="00397BE4" w:rsidRPr="00397BE4" w14:paraId="50677980" w14:textId="77777777" w:rsidTr="00397BE4">
        <w:tc>
          <w:tcPr>
            <w:tcW w:w="9016" w:type="dxa"/>
          </w:tcPr>
          <w:p w14:paraId="1AE7F9D1" w14:textId="4E50669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Aptos" w:hAnsi="Times New Roman" w:cs="Times New Roman"/>
                <w:sz w:val="24"/>
              </w:rPr>
              <w:t>(11) Součástí daňového příjmu podle odstavce 1 písm. g) není úhrada rozdílu mezi daní vyměřenou nebo dodatečně vyměřenou obci správcem daně a daní obcí přiznanou nebo dodatečně přiznanou ani příslušenství daně.</w:t>
            </w:r>
          </w:p>
        </w:tc>
      </w:tr>
      <w:tr w:rsidR="00397BE4" w:rsidRPr="00397BE4" w14:paraId="06FDBC10" w14:textId="77777777" w:rsidTr="00397BE4">
        <w:tc>
          <w:tcPr>
            <w:tcW w:w="9016" w:type="dxa"/>
          </w:tcPr>
          <w:p w14:paraId="2CAD14A5" w14:textId="636F62C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Aptos" w:hAnsi="Times New Roman" w:cs="Times New Roman"/>
                <w:sz w:val="24"/>
              </w:rPr>
              <w:t>(1</w:t>
            </w:r>
            <w:r w:rsidR="00813DCE" w:rsidRPr="00813DCE">
              <w:rPr>
                <w:rFonts w:ascii="Times New Roman" w:eastAsia="Aptos" w:hAnsi="Times New Roman" w:cs="Times New Roman"/>
                <w:sz w:val="24"/>
              </w:rPr>
              <w:t>2</w:t>
            </w:r>
            <w:r w:rsidRPr="00813DCE">
              <w:rPr>
                <w:rFonts w:ascii="Times New Roman" w:eastAsia="Aptos" w:hAnsi="Times New Roman" w:cs="Times New Roman"/>
                <w:sz w:val="24"/>
              </w:rPr>
              <w:t>) Ministerstvo financí stanoví vyhláškou vydanou na základě údajů zpracovaných Českým statistickým úřadem, Českým úřadem zeměměřickým a katastrálním a Ministerstvem školství, mládeže a tělovýchovy, vždy s účinností od 1. září běžného roku</w:t>
            </w:r>
          </w:p>
        </w:tc>
      </w:tr>
      <w:tr w:rsidR="00397BE4" w:rsidRPr="00397BE4" w14:paraId="3FE4955C" w14:textId="77777777" w:rsidTr="00397BE4">
        <w:tc>
          <w:tcPr>
            <w:tcW w:w="9016" w:type="dxa"/>
          </w:tcPr>
          <w:p w14:paraId="4F24552E"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a) celkové procento, kterým se ostatní obce podílejí na části celostátního hrubého výnosu daní podle odstavce 1 písm. b) až f) a výnosu záloh a daně podle odstavce 1 písm. i),</w:t>
            </w:r>
          </w:p>
        </w:tc>
      </w:tr>
      <w:tr w:rsidR="00397BE4" w:rsidRPr="00397BE4" w14:paraId="7FEBAA72" w14:textId="77777777" w:rsidTr="00397BE4">
        <w:tc>
          <w:tcPr>
            <w:tcW w:w="9016" w:type="dxa"/>
          </w:tcPr>
          <w:p w14:paraId="3F42C77C"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b) procento, kterým se jednotlivé obce podílejí na části celostátního hrubého výnosu daní podle odstavce 1 písm. b) až f) a výnosu záloh a daně podle odstavce 1 písm. i),</w:t>
            </w:r>
          </w:p>
        </w:tc>
      </w:tr>
      <w:tr w:rsidR="00397BE4" w:rsidRPr="00397BE4" w14:paraId="30D9E1A1" w14:textId="77777777" w:rsidTr="00397BE4">
        <w:tc>
          <w:tcPr>
            <w:tcW w:w="9016" w:type="dxa"/>
          </w:tcPr>
          <w:p w14:paraId="0EE6A857" w14:textId="77777777" w:rsid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c) procento, kterým se jednotlivé obce podílejí na části celostátního hrubého výnosu daně podle odstavce 1 písm. h), stanovené v závislosti na poměru počtu zaměstnanců v obci, vykázanému v příloze k vyúčtování daně z příjmů ze závislé činnosti, k celkovému počtu zaměstnanců takto vykázaných v České republice, a to podle stavu k 1. prosinci bezprostředně předcházejícího kalendářního roku.</w:t>
            </w:r>
          </w:p>
          <w:p w14:paraId="0EF6E5C8" w14:textId="6D19FAF7" w:rsidR="00397BE4" w:rsidRPr="00397BE4" w:rsidRDefault="005660C9" w:rsidP="005660C9">
            <w:pPr>
              <w:spacing w:after="120"/>
              <w:jc w:val="right"/>
              <w:rPr>
                <w:rFonts w:ascii="Times New Roman" w:eastAsia="Aptos" w:hAnsi="Times New Roman" w:cs="Times New Roman"/>
                <w:sz w:val="24"/>
              </w:rPr>
            </w:pPr>
            <w:r w:rsidRPr="005660C9">
              <w:rPr>
                <w:rFonts w:ascii="Times New Roman" w:hAnsi="Times New Roman" w:cs="Times New Roman"/>
                <w:i/>
                <w:iCs/>
                <w:color w:val="FF0000"/>
                <w:sz w:val="24"/>
                <w:szCs w:val="24"/>
                <w:shd w:val="clear" w:color="auto" w:fill="FFFFFF"/>
              </w:rPr>
              <w:t>Účinnost ke dni 1. ledna 2026.</w:t>
            </w:r>
          </w:p>
        </w:tc>
      </w:tr>
    </w:tbl>
    <w:p w14:paraId="409FE73E" w14:textId="77777777" w:rsidR="000E2AE8" w:rsidRDefault="000E2AE8" w:rsidP="000346DA">
      <w:pPr>
        <w:spacing w:after="120" w:line="240" w:lineRule="auto"/>
        <w:jc w:val="center"/>
        <w:rPr>
          <w:rFonts w:ascii="Times New Roman" w:eastAsia="Aptos" w:hAnsi="Times New Roman" w:cs="Times New Roman"/>
          <w:sz w:val="24"/>
        </w:rPr>
      </w:pPr>
    </w:p>
    <w:p w14:paraId="229779FF" w14:textId="11F00942" w:rsidR="00515CE0" w:rsidRDefault="000346DA" w:rsidP="000346DA">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w:t>
      </w:r>
    </w:p>
    <w:p w14:paraId="13B70079" w14:textId="77777777" w:rsidR="005D2B8D" w:rsidRDefault="005D2B8D" w:rsidP="00C21BEA">
      <w:pPr>
        <w:spacing w:after="0" w:line="240" w:lineRule="auto"/>
        <w:jc w:val="center"/>
        <w:rPr>
          <w:rFonts w:ascii="Times New Roman" w:eastAsia="Aptos" w:hAnsi="Times New Roman" w:cs="Times New Roman"/>
          <w:sz w:val="24"/>
        </w:rPr>
      </w:pPr>
    </w:p>
    <w:p w14:paraId="68422D4E" w14:textId="2ED09A2A" w:rsidR="000346DA" w:rsidRDefault="00552890" w:rsidP="00C21BEA">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 6</w:t>
      </w:r>
    </w:p>
    <w:p w14:paraId="70F72B1E" w14:textId="62AB16B4" w:rsidR="00552890" w:rsidRDefault="00C21BEA" w:rsidP="000346DA">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Převod daňových příjmů</w:t>
      </w:r>
    </w:p>
    <w:p w14:paraId="52B26344" w14:textId="543F7D6D" w:rsidR="00C21BEA" w:rsidRDefault="00C21BEA"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1F508E" w:rsidRPr="001F508E">
        <w:rPr>
          <w:rFonts w:ascii="Times New Roman" w:eastAsia="Aptos" w:hAnsi="Times New Roman" w:cs="Times New Roman"/>
          <w:sz w:val="24"/>
        </w:rPr>
        <w:t>Správce daně převádí daňový příjem určený příjemci nejméně jedenkrát měsíčně, je-li částka určená k převodu vyšší než 500 Kč.</w:t>
      </w:r>
    </w:p>
    <w:p w14:paraId="3809A657" w14:textId="10DEE51B" w:rsidR="001F508E" w:rsidRDefault="001F508E"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(2) </w:t>
      </w:r>
      <w:r w:rsidR="001F0F5F" w:rsidRPr="001F0F5F">
        <w:rPr>
          <w:rFonts w:ascii="Times New Roman" w:eastAsia="Aptos" w:hAnsi="Times New Roman" w:cs="Times New Roman"/>
          <w:sz w:val="24"/>
        </w:rPr>
        <w:t>Částku určenou k převodu v posledním měsíci rozpočtového roku převede správce daně příjemci, i když tato částka nepřesahuje 500 Kč, tak, aby bylo možno využít i nejzazšího termínu k provádění platebního styku stanoveného bankou, která vede účty správce daně, a tato částka byla připsána na účet příjemce v témže rozpočtovém roce. Částku určenou k převodu v posledním měsíci rozpočtového roku, která již nemohla být z časových důvodů připsána na účet příjemce v témže rozpočtovém roce, převede správce daně na účet příjemce neprodleně po skončení rozpočtového roku jako operaci následujícího rozpočtového roku.</w:t>
      </w:r>
    </w:p>
    <w:p w14:paraId="5AF46C1F" w14:textId="0288EBC7" w:rsidR="001F0F5F" w:rsidRDefault="001F0F5F"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(3) </w:t>
      </w:r>
      <w:r w:rsidR="00EB3BD6" w:rsidRPr="00EB3BD6">
        <w:rPr>
          <w:rFonts w:ascii="Times New Roman" w:eastAsia="Aptos" w:hAnsi="Times New Roman" w:cs="Times New Roman"/>
          <w:sz w:val="24"/>
        </w:rPr>
        <w:t>Pokud správce daně spravuje daně, které nejsou příjmem státního rozpočtu a u kterých příjemcům nevzniká nárok ve formě podílu na celostátním hrubém výnosu daně, převede výnos těchto daní podle tohoto zákona jejich příjemcům nejpozději do 1 měsíce ode dne, kdy tyto prostředky byly zaevidovány na osobním účtu daňového subjektu na jeho splatnou daň.</w:t>
      </w:r>
    </w:p>
    <w:p w14:paraId="721CD188" w14:textId="214FBB7E" w:rsidR="00EB3BD6" w:rsidRDefault="00EB3BD6"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(4) </w:t>
      </w:r>
      <w:r w:rsidR="003057CC" w:rsidRPr="003057CC">
        <w:rPr>
          <w:rFonts w:ascii="Times New Roman" w:eastAsia="Aptos" w:hAnsi="Times New Roman" w:cs="Times New Roman"/>
          <w:sz w:val="24"/>
        </w:rPr>
        <w:t xml:space="preserve">V období od počátku rozpočtového roku do nabytí účinnosti vyhlášky podle </w:t>
      </w:r>
      <w:r w:rsidR="00AB03A4" w:rsidRPr="00AB03A4">
        <w:rPr>
          <w:rFonts w:ascii="Times New Roman" w:eastAsia="Aptos" w:hAnsi="Times New Roman" w:cs="Times New Roman"/>
          <w:b/>
          <w:bCs/>
          <w:color w:val="FF0000"/>
          <w:sz w:val="24"/>
        </w:rPr>
        <w:t>§ 3 odst. 6 a</w:t>
      </w:r>
      <w:r w:rsidR="00AB03A4">
        <w:rPr>
          <w:rFonts w:ascii="Times New Roman" w:eastAsia="Aptos" w:hAnsi="Times New Roman" w:cs="Times New Roman"/>
          <w:b/>
          <w:bCs/>
          <w:sz w:val="24"/>
        </w:rPr>
        <w:t xml:space="preserve"> </w:t>
      </w:r>
      <w:r w:rsidR="003057CC" w:rsidRPr="003057CC">
        <w:rPr>
          <w:rFonts w:ascii="Times New Roman" w:eastAsia="Aptos" w:hAnsi="Times New Roman" w:cs="Times New Roman"/>
          <w:sz w:val="24"/>
        </w:rPr>
        <w:t xml:space="preserve">§ 4 odst. </w:t>
      </w:r>
      <w:r w:rsidR="003057CC" w:rsidRPr="00346C0D">
        <w:rPr>
          <w:rFonts w:ascii="Times New Roman" w:eastAsia="Aptos" w:hAnsi="Times New Roman" w:cs="Times New Roman"/>
          <w:strike/>
          <w:color w:val="FF0000"/>
          <w:sz w:val="24"/>
        </w:rPr>
        <w:t>11</w:t>
      </w:r>
      <w:r w:rsidR="00346C0D" w:rsidRPr="00346C0D">
        <w:rPr>
          <w:rFonts w:ascii="Times New Roman" w:eastAsia="Aptos" w:hAnsi="Times New Roman" w:cs="Times New Roman"/>
          <w:b/>
          <w:bCs/>
          <w:color w:val="FF0000"/>
          <w:sz w:val="24"/>
        </w:rPr>
        <w:t>12</w:t>
      </w:r>
      <w:r w:rsidR="003057CC" w:rsidRPr="003057CC">
        <w:rPr>
          <w:rFonts w:ascii="Times New Roman" w:eastAsia="Aptos" w:hAnsi="Times New Roman" w:cs="Times New Roman"/>
          <w:sz w:val="24"/>
        </w:rPr>
        <w:t xml:space="preserve"> pro tento rozpočtový rok se při převodu použijí procenta stanovená platnou vyhláškou. Celkové částky převedené příjemcům v uvedeném období se zúčtují s následujícími převody daňových příjmů.</w:t>
      </w:r>
    </w:p>
    <w:p w14:paraId="17E1AA04" w14:textId="5AD300CE" w:rsidR="003057CC" w:rsidRDefault="003057CC"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(5) </w:t>
      </w:r>
      <w:r w:rsidR="00DB0DCC" w:rsidRPr="00DB0DCC">
        <w:rPr>
          <w:rFonts w:ascii="Times New Roman" w:eastAsia="Aptos" w:hAnsi="Times New Roman" w:cs="Times New Roman"/>
          <w:sz w:val="24"/>
        </w:rPr>
        <w:t>Podle odstavců 1 a 2 postupuje správce daně obdobně u převádění daňových příjmů neuvedených v § 1, které jsou určeny příjemcům podle zvláštních zákonů.</w:t>
      </w:r>
    </w:p>
    <w:p w14:paraId="6895971D" w14:textId="76CD209C" w:rsidR="00DB0DCC" w:rsidRDefault="00DB0DCC"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(6) </w:t>
      </w:r>
      <w:r w:rsidR="006E5B0B" w:rsidRPr="006E5B0B">
        <w:rPr>
          <w:rFonts w:ascii="Times New Roman" w:eastAsia="Aptos" w:hAnsi="Times New Roman" w:cs="Times New Roman"/>
          <w:sz w:val="24"/>
        </w:rPr>
        <w:t>Daňové příjmy vybrané poslední pracovní den rozpočtového roku, které již nelze z časových důvodů v tomto roce převést na účty oprávněným příjemcům, budou z účtů státního rozpočtu před uzavřením výsledků hospodaření státního rozpočtu Českou národní bankou vyčleněny a po roztřídění do příslušných druhů daní převedeny na účty oprávněných příjemců do 10 pracovních dnů následujícího rozpočtového roku.</w:t>
      </w:r>
    </w:p>
    <w:p w14:paraId="4873EFB2" w14:textId="72DF5362" w:rsidR="003226B4" w:rsidRDefault="003226B4" w:rsidP="003226B4">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w:t>
      </w:r>
    </w:p>
    <w:p w14:paraId="449C9323" w14:textId="56B31244" w:rsidR="000E2AE8" w:rsidRPr="00F6306F" w:rsidRDefault="001A362A" w:rsidP="00D06E70">
      <w:pPr>
        <w:spacing w:after="0" w:line="240" w:lineRule="auto"/>
        <w:jc w:val="center"/>
        <w:rPr>
          <w:rFonts w:ascii="Times New Roman" w:eastAsia="Aptos" w:hAnsi="Times New Roman" w:cs="Times New Roman"/>
          <w:b/>
          <w:bCs/>
          <w:color w:val="FF0000"/>
          <w:sz w:val="24"/>
        </w:rPr>
      </w:pPr>
      <w:r w:rsidRPr="00F6306F">
        <w:rPr>
          <w:rFonts w:ascii="Times New Roman" w:eastAsia="Aptos" w:hAnsi="Times New Roman" w:cs="Times New Roman"/>
          <w:b/>
          <w:bCs/>
          <w:color w:val="FF0000"/>
          <w:sz w:val="24"/>
        </w:rPr>
        <w:t xml:space="preserve">Čl. </w:t>
      </w:r>
      <w:r w:rsidR="005D2B8D">
        <w:rPr>
          <w:rFonts w:ascii="Times New Roman" w:eastAsia="Aptos" w:hAnsi="Times New Roman" w:cs="Times New Roman"/>
          <w:b/>
          <w:bCs/>
          <w:color w:val="FF0000"/>
          <w:sz w:val="24"/>
        </w:rPr>
        <w:t>V</w:t>
      </w:r>
    </w:p>
    <w:p w14:paraId="41610A2A" w14:textId="2210978E" w:rsidR="001A362A" w:rsidRPr="00F6306F" w:rsidRDefault="001A362A" w:rsidP="001A362A">
      <w:pPr>
        <w:spacing w:after="120" w:line="240" w:lineRule="auto"/>
        <w:jc w:val="center"/>
        <w:rPr>
          <w:rFonts w:ascii="Times New Roman" w:eastAsia="Aptos" w:hAnsi="Times New Roman" w:cs="Times New Roman"/>
          <w:b/>
          <w:bCs/>
          <w:color w:val="FF0000"/>
          <w:sz w:val="24"/>
        </w:rPr>
      </w:pPr>
      <w:r w:rsidRPr="00F6306F">
        <w:rPr>
          <w:rFonts w:ascii="Times New Roman" w:eastAsia="Aptos" w:hAnsi="Times New Roman" w:cs="Times New Roman"/>
          <w:b/>
          <w:bCs/>
          <w:color w:val="FF0000"/>
          <w:sz w:val="24"/>
        </w:rPr>
        <w:t>Přechodná ustanovení</w:t>
      </w:r>
    </w:p>
    <w:p w14:paraId="21AFEF04" w14:textId="747A151F" w:rsidR="001A362A" w:rsidRPr="00F6306F" w:rsidRDefault="001A362A" w:rsidP="00F6306F">
      <w:pPr>
        <w:spacing w:after="120" w:line="240" w:lineRule="auto"/>
        <w:jc w:val="both"/>
        <w:rPr>
          <w:rFonts w:ascii="Times New Roman" w:hAnsi="Times New Roman" w:cs="Times New Roman"/>
          <w:b/>
          <w:bCs/>
          <w:color w:val="FF0000"/>
          <w:sz w:val="24"/>
          <w:szCs w:val="24"/>
        </w:rPr>
      </w:pPr>
      <w:r w:rsidRPr="00F6306F">
        <w:rPr>
          <w:rFonts w:ascii="Times New Roman" w:eastAsia="Aptos" w:hAnsi="Times New Roman" w:cs="Times New Roman"/>
          <w:b/>
          <w:bCs/>
          <w:color w:val="FF0000"/>
          <w:sz w:val="24"/>
        </w:rPr>
        <w:t xml:space="preserve">1. </w:t>
      </w:r>
      <w:r w:rsidR="00143F18" w:rsidRPr="00F6306F">
        <w:rPr>
          <w:rFonts w:ascii="Times New Roman" w:hAnsi="Times New Roman" w:cs="Times New Roman"/>
          <w:b/>
          <w:bCs/>
          <w:color w:val="FF0000"/>
          <w:sz w:val="24"/>
          <w:szCs w:val="24"/>
        </w:rPr>
        <w:t>Pro stanovení podílů krajů na daňových příjmech a při převodu daňových příjmů, na</w:t>
      </w:r>
      <w:r w:rsidR="001B2191">
        <w:rPr>
          <w:rFonts w:ascii="Times New Roman" w:hAnsi="Times New Roman" w:cs="Times New Roman"/>
          <w:b/>
          <w:bCs/>
          <w:color w:val="FF0000"/>
          <w:sz w:val="24"/>
          <w:szCs w:val="24"/>
        </w:rPr>
        <w:t> </w:t>
      </w:r>
      <w:r w:rsidR="00143F18" w:rsidRPr="00F6306F">
        <w:rPr>
          <w:rFonts w:ascii="Times New Roman" w:hAnsi="Times New Roman" w:cs="Times New Roman"/>
          <w:b/>
          <w:bCs/>
          <w:color w:val="FF0000"/>
          <w:sz w:val="24"/>
          <w:szCs w:val="24"/>
        </w:rPr>
        <w:t>které vznikl krajům nárok podle zákona č. 243/2000 Sb., ve znění účinném před</w:t>
      </w:r>
      <w:r w:rsidR="00121865">
        <w:rPr>
          <w:rFonts w:ascii="Times New Roman" w:hAnsi="Times New Roman" w:cs="Times New Roman"/>
          <w:b/>
          <w:bCs/>
          <w:color w:val="FF0000"/>
          <w:sz w:val="24"/>
          <w:szCs w:val="24"/>
        </w:rPr>
        <w:t>e dnem</w:t>
      </w:r>
      <w:r w:rsidR="00143F18" w:rsidRPr="00F6306F">
        <w:rPr>
          <w:rFonts w:ascii="Times New Roman" w:hAnsi="Times New Roman" w:cs="Times New Roman"/>
          <w:b/>
          <w:bCs/>
          <w:color w:val="FF0000"/>
          <w:sz w:val="24"/>
          <w:szCs w:val="24"/>
        </w:rPr>
        <w:t xml:space="preserve"> 1. září 2025, a které nebyly převedeny do rozpočtů krajů před 1. září</w:t>
      </w:r>
      <w:r w:rsidR="00951C66">
        <w:rPr>
          <w:rFonts w:ascii="Times New Roman" w:hAnsi="Times New Roman" w:cs="Times New Roman"/>
          <w:b/>
          <w:bCs/>
          <w:color w:val="FF0000"/>
          <w:sz w:val="24"/>
          <w:szCs w:val="24"/>
        </w:rPr>
        <w:t>m</w:t>
      </w:r>
      <w:r w:rsidR="00143F18" w:rsidRPr="00F6306F">
        <w:rPr>
          <w:rFonts w:ascii="Times New Roman" w:hAnsi="Times New Roman" w:cs="Times New Roman"/>
          <w:b/>
          <w:bCs/>
          <w:color w:val="FF0000"/>
          <w:sz w:val="24"/>
          <w:szCs w:val="24"/>
        </w:rPr>
        <w:t xml:space="preserve"> 2025, se použije zákon</w:t>
      </w:r>
      <w:r w:rsidR="00143F18" w:rsidRPr="00F6306F" w:rsidDel="00B55811">
        <w:rPr>
          <w:rFonts w:ascii="Times New Roman" w:hAnsi="Times New Roman" w:cs="Times New Roman"/>
          <w:b/>
          <w:bCs/>
          <w:color w:val="FF0000"/>
          <w:sz w:val="24"/>
          <w:szCs w:val="24"/>
        </w:rPr>
        <w:t xml:space="preserve"> </w:t>
      </w:r>
      <w:r w:rsidR="00143F18" w:rsidRPr="00F6306F">
        <w:rPr>
          <w:rFonts w:ascii="Times New Roman" w:hAnsi="Times New Roman" w:cs="Times New Roman"/>
          <w:b/>
          <w:bCs/>
          <w:color w:val="FF0000"/>
          <w:sz w:val="24"/>
          <w:szCs w:val="24"/>
        </w:rPr>
        <w:t>č. 243/2000 Sb., ve znění účinném před</w:t>
      </w:r>
      <w:r w:rsidR="00F07826">
        <w:rPr>
          <w:rFonts w:ascii="Times New Roman" w:hAnsi="Times New Roman" w:cs="Times New Roman"/>
          <w:b/>
          <w:bCs/>
          <w:color w:val="FF0000"/>
          <w:sz w:val="24"/>
          <w:szCs w:val="24"/>
        </w:rPr>
        <w:t>e dnem</w:t>
      </w:r>
      <w:r w:rsidR="00143F18" w:rsidRPr="00F6306F">
        <w:rPr>
          <w:rFonts w:ascii="Times New Roman" w:hAnsi="Times New Roman" w:cs="Times New Roman"/>
          <w:b/>
          <w:bCs/>
          <w:color w:val="FF0000"/>
          <w:sz w:val="24"/>
          <w:szCs w:val="24"/>
        </w:rPr>
        <w:t xml:space="preserve"> 1. září 2025.</w:t>
      </w:r>
    </w:p>
    <w:p w14:paraId="3CA8187A" w14:textId="7EB18753" w:rsidR="00143F18" w:rsidRPr="00F6306F" w:rsidRDefault="00143F18"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2. </w:t>
      </w:r>
      <w:r w:rsidR="00D421A2" w:rsidRPr="00F6306F">
        <w:rPr>
          <w:rFonts w:ascii="Times New Roman" w:hAnsi="Times New Roman" w:cs="Times New Roman"/>
          <w:b/>
          <w:bCs/>
          <w:color w:val="FF0000"/>
          <w:sz w:val="24"/>
          <w:szCs w:val="24"/>
        </w:rPr>
        <w:t>Pro stanovení podílů obcí na daňových příjmech a při převodu daňových příjmů, na</w:t>
      </w:r>
      <w:r w:rsidR="001B2191">
        <w:rPr>
          <w:rFonts w:ascii="Times New Roman" w:hAnsi="Times New Roman" w:cs="Times New Roman"/>
          <w:b/>
          <w:bCs/>
          <w:color w:val="FF0000"/>
          <w:sz w:val="24"/>
          <w:szCs w:val="24"/>
        </w:rPr>
        <w:t> </w:t>
      </w:r>
      <w:r w:rsidR="00D421A2" w:rsidRPr="00F6306F">
        <w:rPr>
          <w:rFonts w:ascii="Times New Roman" w:hAnsi="Times New Roman" w:cs="Times New Roman"/>
          <w:b/>
          <w:bCs/>
          <w:color w:val="FF0000"/>
          <w:sz w:val="24"/>
          <w:szCs w:val="24"/>
        </w:rPr>
        <w:t>které vznikl obcím nárok podle zákona č. 243/2000 Sb., ve znění účinném před</w:t>
      </w:r>
      <w:r w:rsidR="001B2191">
        <w:rPr>
          <w:rFonts w:ascii="Times New Roman" w:hAnsi="Times New Roman" w:cs="Times New Roman"/>
          <w:b/>
          <w:bCs/>
          <w:color w:val="FF0000"/>
          <w:sz w:val="24"/>
          <w:szCs w:val="24"/>
        </w:rPr>
        <w:t>e dnem</w:t>
      </w:r>
      <w:r w:rsidR="00D421A2" w:rsidRPr="00F6306F">
        <w:rPr>
          <w:rFonts w:ascii="Times New Roman" w:hAnsi="Times New Roman" w:cs="Times New Roman"/>
          <w:b/>
          <w:bCs/>
          <w:color w:val="FF0000"/>
          <w:sz w:val="24"/>
          <w:szCs w:val="24"/>
        </w:rPr>
        <w:t xml:space="preserve"> 1. zář</w:t>
      </w:r>
      <w:r w:rsidR="001B2191">
        <w:rPr>
          <w:rFonts w:ascii="Times New Roman" w:hAnsi="Times New Roman" w:cs="Times New Roman"/>
          <w:b/>
          <w:bCs/>
          <w:color w:val="FF0000"/>
          <w:sz w:val="24"/>
          <w:szCs w:val="24"/>
        </w:rPr>
        <w:t>í</w:t>
      </w:r>
      <w:r w:rsidR="00D421A2" w:rsidRPr="00F6306F">
        <w:rPr>
          <w:rFonts w:ascii="Times New Roman" w:hAnsi="Times New Roman" w:cs="Times New Roman"/>
          <w:b/>
          <w:bCs/>
          <w:color w:val="FF0000"/>
          <w:sz w:val="24"/>
          <w:szCs w:val="24"/>
        </w:rPr>
        <w:t xml:space="preserve"> 2025, a které nebyly převedeny do rozpočtů obcí pře</w:t>
      </w:r>
      <w:r w:rsidR="00951C66">
        <w:rPr>
          <w:rFonts w:ascii="Times New Roman" w:hAnsi="Times New Roman" w:cs="Times New Roman"/>
          <w:b/>
          <w:bCs/>
          <w:color w:val="FF0000"/>
          <w:sz w:val="24"/>
          <w:szCs w:val="24"/>
        </w:rPr>
        <w:t>d</w:t>
      </w:r>
      <w:r w:rsidR="00D421A2" w:rsidRPr="00F6306F">
        <w:rPr>
          <w:rFonts w:ascii="Times New Roman" w:hAnsi="Times New Roman" w:cs="Times New Roman"/>
          <w:b/>
          <w:bCs/>
          <w:color w:val="FF0000"/>
          <w:sz w:val="24"/>
          <w:szCs w:val="24"/>
        </w:rPr>
        <w:t xml:space="preserve"> 1. září</w:t>
      </w:r>
      <w:r w:rsidR="00951C66">
        <w:rPr>
          <w:rFonts w:ascii="Times New Roman" w:hAnsi="Times New Roman" w:cs="Times New Roman"/>
          <w:b/>
          <w:bCs/>
          <w:color w:val="FF0000"/>
          <w:sz w:val="24"/>
          <w:szCs w:val="24"/>
        </w:rPr>
        <w:t>m</w:t>
      </w:r>
      <w:r w:rsidR="00D421A2" w:rsidRPr="00F6306F">
        <w:rPr>
          <w:rFonts w:ascii="Times New Roman" w:hAnsi="Times New Roman" w:cs="Times New Roman"/>
          <w:b/>
          <w:bCs/>
          <w:color w:val="FF0000"/>
          <w:sz w:val="24"/>
          <w:szCs w:val="24"/>
        </w:rPr>
        <w:t xml:space="preserve"> 2025, se použije zákon</w:t>
      </w:r>
      <w:r w:rsidR="00D421A2" w:rsidRPr="00F6306F" w:rsidDel="00B55811">
        <w:rPr>
          <w:rFonts w:ascii="Times New Roman" w:hAnsi="Times New Roman" w:cs="Times New Roman"/>
          <w:b/>
          <w:bCs/>
          <w:color w:val="FF0000"/>
          <w:sz w:val="24"/>
          <w:szCs w:val="24"/>
        </w:rPr>
        <w:t xml:space="preserve"> </w:t>
      </w:r>
      <w:r w:rsidR="00D421A2" w:rsidRPr="00F6306F">
        <w:rPr>
          <w:rFonts w:ascii="Times New Roman" w:hAnsi="Times New Roman" w:cs="Times New Roman"/>
          <w:b/>
          <w:bCs/>
          <w:color w:val="FF0000"/>
          <w:sz w:val="24"/>
          <w:szCs w:val="24"/>
        </w:rPr>
        <w:t>č. 243/2000 Sb., ve znění účinném před</w:t>
      </w:r>
      <w:r w:rsidR="00EF6717">
        <w:rPr>
          <w:rFonts w:ascii="Times New Roman" w:hAnsi="Times New Roman" w:cs="Times New Roman"/>
          <w:b/>
          <w:bCs/>
          <w:color w:val="FF0000"/>
          <w:sz w:val="24"/>
          <w:szCs w:val="24"/>
        </w:rPr>
        <w:t>e dnem</w:t>
      </w:r>
      <w:r w:rsidR="00D421A2" w:rsidRPr="00F6306F">
        <w:rPr>
          <w:rFonts w:ascii="Times New Roman" w:hAnsi="Times New Roman" w:cs="Times New Roman"/>
          <w:b/>
          <w:bCs/>
          <w:color w:val="FF0000"/>
          <w:sz w:val="24"/>
          <w:szCs w:val="24"/>
        </w:rPr>
        <w:t xml:space="preserve"> 1. září 2025.</w:t>
      </w:r>
    </w:p>
    <w:p w14:paraId="0BF60D8D" w14:textId="312DF96D" w:rsidR="00D421A2" w:rsidRPr="00F6306F" w:rsidRDefault="00D421A2"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3. </w:t>
      </w:r>
      <w:r w:rsidR="00D72A16" w:rsidRPr="00F6306F">
        <w:rPr>
          <w:rFonts w:ascii="Times New Roman" w:hAnsi="Times New Roman" w:cs="Times New Roman"/>
          <w:b/>
          <w:bCs/>
          <w:color w:val="FF0000"/>
          <w:sz w:val="24"/>
          <w:szCs w:val="24"/>
        </w:rPr>
        <w:t>Pro stanovení podílů krajů na daňových příjmech a při převodu daňových příjmů, na</w:t>
      </w:r>
      <w:r w:rsidR="002B1073">
        <w:rPr>
          <w:rFonts w:ascii="Times New Roman" w:hAnsi="Times New Roman" w:cs="Times New Roman"/>
          <w:b/>
          <w:bCs/>
          <w:color w:val="FF0000"/>
          <w:sz w:val="24"/>
          <w:szCs w:val="24"/>
        </w:rPr>
        <w:t> </w:t>
      </w:r>
      <w:r w:rsidR="00D72A16" w:rsidRPr="00F6306F">
        <w:rPr>
          <w:rFonts w:ascii="Times New Roman" w:hAnsi="Times New Roman" w:cs="Times New Roman"/>
          <w:b/>
          <w:bCs/>
          <w:color w:val="FF0000"/>
          <w:sz w:val="24"/>
          <w:szCs w:val="24"/>
        </w:rPr>
        <w:t xml:space="preserve">které vznikl krajům nárok podle zákona č. 243/2000 Sb., ve znění účinném </w:t>
      </w:r>
      <w:r w:rsidR="003D352A">
        <w:rPr>
          <w:rFonts w:ascii="Times New Roman" w:hAnsi="Times New Roman" w:cs="Times New Roman"/>
          <w:b/>
          <w:bCs/>
          <w:color w:val="FF0000"/>
          <w:sz w:val="24"/>
          <w:szCs w:val="24"/>
        </w:rPr>
        <w:t>ode dne 1.</w:t>
      </w:r>
      <w:r w:rsidR="004B1579">
        <w:rPr>
          <w:rFonts w:ascii="Times New Roman" w:hAnsi="Times New Roman" w:cs="Times New Roman"/>
          <w:b/>
          <w:bCs/>
          <w:color w:val="FF0000"/>
          <w:sz w:val="24"/>
          <w:szCs w:val="24"/>
        </w:rPr>
        <w:t> </w:t>
      </w:r>
      <w:r w:rsidR="003D352A">
        <w:rPr>
          <w:rFonts w:ascii="Times New Roman" w:hAnsi="Times New Roman" w:cs="Times New Roman"/>
          <w:b/>
          <w:bCs/>
          <w:color w:val="FF0000"/>
          <w:sz w:val="24"/>
          <w:szCs w:val="24"/>
        </w:rPr>
        <w:t>září 2025 do 31. prosince 2025</w:t>
      </w:r>
      <w:r w:rsidR="00D72A16" w:rsidRPr="00F6306F">
        <w:rPr>
          <w:rFonts w:ascii="Times New Roman" w:hAnsi="Times New Roman" w:cs="Times New Roman"/>
          <w:b/>
          <w:bCs/>
          <w:color w:val="FF0000"/>
          <w:sz w:val="24"/>
          <w:szCs w:val="24"/>
        </w:rPr>
        <w:t>, a které nebyly převedeny do rozpočtů krajů před</w:t>
      </w:r>
      <w:r w:rsidR="00091748">
        <w:rPr>
          <w:rFonts w:ascii="Times New Roman" w:hAnsi="Times New Roman" w:cs="Times New Roman"/>
          <w:b/>
          <w:bCs/>
          <w:color w:val="FF0000"/>
          <w:sz w:val="24"/>
          <w:szCs w:val="24"/>
        </w:rPr>
        <w:t xml:space="preserve"> 1.</w:t>
      </w:r>
      <w:r w:rsidR="004B1579">
        <w:rPr>
          <w:rFonts w:ascii="Times New Roman" w:hAnsi="Times New Roman" w:cs="Times New Roman"/>
          <w:b/>
          <w:bCs/>
          <w:color w:val="FF0000"/>
          <w:sz w:val="24"/>
          <w:szCs w:val="24"/>
        </w:rPr>
        <w:t> </w:t>
      </w:r>
      <w:r w:rsidR="00091748">
        <w:rPr>
          <w:rFonts w:ascii="Times New Roman" w:hAnsi="Times New Roman" w:cs="Times New Roman"/>
          <w:b/>
          <w:bCs/>
          <w:color w:val="FF0000"/>
          <w:sz w:val="24"/>
          <w:szCs w:val="24"/>
        </w:rPr>
        <w:t>lednem 2026</w:t>
      </w:r>
      <w:r w:rsidR="00D72A16" w:rsidRPr="00F6306F">
        <w:rPr>
          <w:rFonts w:ascii="Times New Roman" w:hAnsi="Times New Roman" w:cs="Times New Roman"/>
          <w:b/>
          <w:bCs/>
          <w:color w:val="FF0000"/>
          <w:sz w:val="24"/>
          <w:szCs w:val="24"/>
        </w:rPr>
        <w:t>, se použije zákon</w:t>
      </w:r>
      <w:r w:rsidR="00D72A16" w:rsidRPr="00F6306F" w:rsidDel="00B55811">
        <w:rPr>
          <w:rFonts w:ascii="Times New Roman" w:hAnsi="Times New Roman" w:cs="Times New Roman"/>
          <w:b/>
          <w:bCs/>
          <w:color w:val="FF0000"/>
          <w:sz w:val="24"/>
          <w:szCs w:val="24"/>
        </w:rPr>
        <w:t xml:space="preserve"> </w:t>
      </w:r>
      <w:r w:rsidR="00D72A16" w:rsidRPr="00F6306F">
        <w:rPr>
          <w:rFonts w:ascii="Times New Roman" w:hAnsi="Times New Roman" w:cs="Times New Roman"/>
          <w:b/>
          <w:bCs/>
          <w:color w:val="FF0000"/>
          <w:sz w:val="24"/>
          <w:szCs w:val="24"/>
        </w:rPr>
        <w:t xml:space="preserve">č. 243/2000 Sb., ve znění účinném přede dnem </w:t>
      </w:r>
      <w:r w:rsidR="00091748">
        <w:rPr>
          <w:rFonts w:ascii="Times New Roman" w:hAnsi="Times New Roman" w:cs="Times New Roman"/>
          <w:b/>
          <w:bCs/>
          <w:color w:val="FF0000"/>
          <w:sz w:val="24"/>
          <w:szCs w:val="24"/>
        </w:rPr>
        <w:t>1. ledna 2026</w:t>
      </w:r>
      <w:r w:rsidR="00D72A16" w:rsidRPr="00F6306F">
        <w:rPr>
          <w:rFonts w:ascii="Times New Roman" w:hAnsi="Times New Roman" w:cs="Times New Roman"/>
          <w:b/>
          <w:bCs/>
          <w:color w:val="FF0000"/>
          <w:sz w:val="24"/>
          <w:szCs w:val="24"/>
        </w:rPr>
        <w:t>.</w:t>
      </w:r>
    </w:p>
    <w:p w14:paraId="0A7DB874" w14:textId="70267186" w:rsidR="00D72A16" w:rsidRPr="00F6306F" w:rsidRDefault="00D72A16"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4. </w:t>
      </w:r>
      <w:r w:rsidR="0005502F" w:rsidRPr="00F6306F">
        <w:rPr>
          <w:rFonts w:ascii="Times New Roman" w:hAnsi="Times New Roman" w:cs="Times New Roman"/>
          <w:b/>
          <w:bCs/>
          <w:color w:val="FF0000"/>
          <w:sz w:val="24"/>
          <w:szCs w:val="24"/>
        </w:rPr>
        <w:t>Pro stanovení podílů obcí na daňových příjmech a při převodu daňových příjmů, na</w:t>
      </w:r>
      <w:r w:rsidR="004B1579">
        <w:rPr>
          <w:rFonts w:ascii="Times New Roman" w:hAnsi="Times New Roman" w:cs="Times New Roman"/>
          <w:b/>
          <w:bCs/>
          <w:color w:val="FF0000"/>
          <w:sz w:val="24"/>
          <w:szCs w:val="24"/>
        </w:rPr>
        <w:t> </w:t>
      </w:r>
      <w:r w:rsidR="0005502F" w:rsidRPr="00F6306F">
        <w:rPr>
          <w:rFonts w:ascii="Times New Roman" w:hAnsi="Times New Roman" w:cs="Times New Roman"/>
          <w:b/>
          <w:bCs/>
          <w:color w:val="FF0000"/>
          <w:sz w:val="24"/>
          <w:szCs w:val="24"/>
        </w:rPr>
        <w:t xml:space="preserve">které vznikl obcím nárok podle zákona č. 243/2000 Sb., ve znění účinném </w:t>
      </w:r>
      <w:r w:rsidR="00C91DF4">
        <w:rPr>
          <w:rFonts w:ascii="Times New Roman" w:hAnsi="Times New Roman" w:cs="Times New Roman"/>
          <w:b/>
          <w:bCs/>
          <w:color w:val="FF0000"/>
          <w:sz w:val="24"/>
          <w:szCs w:val="24"/>
        </w:rPr>
        <w:t>ode dne 1.</w:t>
      </w:r>
      <w:r w:rsidR="004B1579">
        <w:rPr>
          <w:rFonts w:ascii="Times New Roman" w:hAnsi="Times New Roman" w:cs="Times New Roman"/>
          <w:b/>
          <w:bCs/>
          <w:color w:val="FF0000"/>
          <w:sz w:val="24"/>
          <w:szCs w:val="24"/>
        </w:rPr>
        <w:t> </w:t>
      </w:r>
      <w:r w:rsidR="00C91DF4">
        <w:rPr>
          <w:rFonts w:ascii="Times New Roman" w:hAnsi="Times New Roman" w:cs="Times New Roman"/>
          <w:b/>
          <w:bCs/>
          <w:color w:val="FF0000"/>
          <w:sz w:val="24"/>
          <w:szCs w:val="24"/>
        </w:rPr>
        <w:t>září 2025 do 31. prosince 2025</w:t>
      </w:r>
      <w:r w:rsidR="0005502F" w:rsidRPr="00F6306F">
        <w:rPr>
          <w:rFonts w:ascii="Times New Roman" w:hAnsi="Times New Roman" w:cs="Times New Roman"/>
          <w:b/>
          <w:bCs/>
          <w:color w:val="FF0000"/>
          <w:sz w:val="24"/>
          <w:szCs w:val="24"/>
        </w:rPr>
        <w:t>, a které nebyly převedeny do rozpočtů obcí před</w:t>
      </w:r>
      <w:r w:rsidR="00C91DF4">
        <w:rPr>
          <w:rFonts w:ascii="Times New Roman" w:hAnsi="Times New Roman" w:cs="Times New Roman"/>
          <w:b/>
          <w:bCs/>
          <w:color w:val="FF0000"/>
          <w:sz w:val="24"/>
          <w:szCs w:val="24"/>
        </w:rPr>
        <w:t xml:space="preserve"> 1.</w:t>
      </w:r>
      <w:r w:rsidR="004B1579">
        <w:rPr>
          <w:rFonts w:ascii="Times New Roman" w:hAnsi="Times New Roman" w:cs="Times New Roman"/>
          <w:b/>
          <w:bCs/>
          <w:color w:val="FF0000"/>
          <w:sz w:val="24"/>
          <w:szCs w:val="24"/>
        </w:rPr>
        <w:t> </w:t>
      </w:r>
      <w:r w:rsidR="00C91DF4">
        <w:rPr>
          <w:rFonts w:ascii="Times New Roman" w:hAnsi="Times New Roman" w:cs="Times New Roman"/>
          <w:b/>
          <w:bCs/>
          <w:color w:val="FF0000"/>
          <w:sz w:val="24"/>
          <w:szCs w:val="24"/>
        </w:rPr>
        <w:t>lednem 2026</w:t>
      </w:r>
      <w:r w:rsidR="0005502F" w:rsidRPr="00F6306F">
        <w:rPr>
          <w:rFonts w:ascii="Times New Roman" w:hAnsi="Times New Roman" w:cs="Times New Roman"/>
          <w:b/>
          <w:bCs/>
          <w:color w:val="FF0000"/>
          <w:sz w:val="24"/>
          <w:szCs w:val="24"/>
        </w:rPr>
        <w:t>, se použije zákon</w:t>
      </w:r>
      <w:r w:rsidR="0005502F" w:rsidRPr="00F6306F" w:rsidDel="00B55811">
        <w:rPr>
          <w:rFonts w:ascii="Times New Roman" w:hAnsi="Times New Roman" w:cs="Times New Roman"/>
          <w:b/>
          <w:bCs/>
          <w:color w:val="FF0000"/>
          <w:sz w:val="24"/>
          <w:szCs w:val="24"/>
        </w:rPr>
        <w:t xml:space="preserve"> </w:t>
      </w:r>
      <w:r w:rsidR="0005502F" w:rsidRPr="00F6306F">
        <w:rPr>
          <w:rFonts w:ascii="Times New Roman" w:hAnsi="Times New Roman" w:cs="Times New Roman"/>
          <w:b/>
          <w:bCs/>
          <w:color w:val="FF0000"/>
          <w:sz w:val="24"/>
          <w:szCs w:val="24"/>
        </w:rPr>
        <w:t xml:space="preserve">č. 243/2000 Sb., ve znění účinném přede dnem </w:t>
      </w:r>
      <w:r w:rsidR="00C91DF4">
        <w:rPr>
          <w:rFonts w:ascii="Times New Roman" w:hAnsi="Times New Roman" w:cs="Times New Roman"/>
          <w:b/>
          <w:bCs/>
          <w:color w:val="FF0000"/>
          <w:sz w:val="24"/>
          <w:szCs w:val="24"/>
        </w:rPr>
        <w:t>1. ledna 2026</w:t>
      </w:r>
      <w:r w:rsidR="0005502F" w:rsidRPr="00F6306F">
        <w:rPr>
          <w:rFonts w:ascii="Times New Roman" w:hAnsi="Times New Roman" w:cs="Times New Roman"/>
          <w:b/>
          <w:bCs/>
          <w:color w:val="FF0000"/>
          <w:sz w:val="24"/>
          <w:szCs w:val="24"/>
        </w:rPr>
        <w:t>.</w:t>
      </w:r>
    </w:p>
    <w:p w14:paraId="644E3EB3" w14:textId="5A692674" w:rsidR="0005502F" w:rsidRPr="00F6306F" w:rsidRDefault="0005502F"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5. </w:t>
      </w:r>
      <w:r w:rsidR="00D27D8D" w:rsidRPr="00F6306F">
        <w:rPr>
          <w:rFonts w:ascii="Times New Roman" w:hAnsi="Times New Roman" w:cs="Times New Roman"/>
          <w:b/>
          <w:bCs/>
          <w:color w:val="FF0000"/>
          <w:sz w:val="24"/>
          <w:szCs w:val="24"/>
        </w:rPr>
        <w:t xml:space="preserve">Pro účely zúčtování převodů daňových příjmů za období od 1. ledna 2025 do 31. srpna 2025 stanoví Ministerstvo financí vyhláškou (dále jen „zúčtovací vyhláška“) vydanou s účinností od 1. září 2025, </w:t>
      </w:r>
      <w:r w:rsidR="00D26DBE">
        <w:rPr>
          <w:rFonts w:ascii="Times New Roman" w:hAnsi="Times New Roman" w:cs="Times New Roman"/>
          <w:b/>
          <w:bCs/>
          <w:color w:val="FF0000"/>
          <w:sz w:val="24"/>
          <w:szCs w:val="24"/>
        </w:rPr>
        <w:t xml:space="preserve">a to </w:t>
      </w:r>
      <w:r w:rsidR="00D27D8D" w:rsidRPr="00F6306F">
        <w:rPr>
          <w:rFonts w:ascii="Times New Roman" w:hAnsi="Times New Roman" w:cs="Times New Roman"/>
          <w:b/>
          <w:bCs/>
          <w:color w:val="FF0000"/>
          <w:sz w:val="24"/>
          <w:szCs w:val="24"/>
        </w:rPr>
        <w:t>na základě údajů zpracovaných Českým statistickým úřadem, Českým úřadem zeměměři</w:t>
      </w:r>
      <w:r w:rsidR="00D26DBE">
        <w:rPr>
          <w:rFonts w:ascii="Times New Roman" w:hAnsi="Times New Roman" w:cs="Times New Roman"/>
          <w:b/>
          <w:bCs/>
          <w:color w:val="FF0000"/>
          <w:sz w:val="24"/>
          <w:szCs w:val="24"/>
        </w:rPr>
        <w:t>c</w:t>
      </w:r>
      <w:r w:rsidR="00D27D8D" w:rsidRPr="00F6306F">
        <w:rPr>
          <w:rFonts w:ascii="Times New Roman" w:hAnsi="Times New Roman" w:cs="Times New Roman"/>
          <w:b/>
          <w:bCs/>
          <w:color w:val="FF0000"/>
          <w:sz w:val="24"/>
          <w:szCs w:val="24"/>
        </w:rPr>
        <w:t>kým a katastrálním a Ministerstvem školství, mládeže a tělovýchovy</w:t>
      </w:r>
    </w:p>
    <w:p w14:paraId="1004A0C0" w14:textId="7523A68D" w:rsidR="00D27D8D" w:rsidRPr="00F6306F" w:rsidRDefault="00D27D8D"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a) </w:t>
      </w:r>
      <w:r w:rsidR="00576B8A" w:rsidRPr="00F6306F">
        <w:rPr>
          <w:rFonts w:ascii="Times New Roman" w:hAnsi="Times New Roman" w:cs="Times New Roman"/>
          <w:b/>
          <w:bCs/>
          <w:color w:val="FF0000"/>
          <w:sz w:val="24"/>
          <w:szCs w:val="24"/>
        </w:rPr>
        <w:t>celkové procento, kterým se ostatní obce podílejí na části celostátního hrubého výnosu daní podle § 4 odstavce 1 písm. b) až f) a výnosu záloh a daně podle odstavce 1 písm. i) zákona č. 243/2000 Sb., ve znění účinném před</w:t>
      </w:r>
      <w:r w:rsidR="001E7F93">
        <w:rPr>
          <w:rFonts w:ascii="Times New Roman" w:hAnsi="Times New Roman" w:cs="Times New Roman"/>
          <w:b/>
          <w:bCs/>
          <w:color w:val="FF0000"/>
          <w:sz w:val="24"/>
          <w:szCs w:val="24"/>
        </w:rPr>
        <w:t>e dnem</w:t>
      </w:r>
      <w:r w:rsidR="00576B8A" w:rsidRPr="00F6306F">
        <w:rPr>
          <w:rFonts w:ascii="Times New Roman" w:hAnsi="Times New Roman" w:cs="Times New Roman"/>
          <w:b/>
          <w:bCs/>
          <w:color w:val="FF0000"/>
          <w:sz w:val="24"/>
          <w:szCs w:val="24"/>
        </w:rPr>
        <w:t xml:space="preserve"> 1. září 2025,</w:t>
      </w:r>
    </w:p>
    <w:p w14:paraId="728BEDC0" w14:textId="4B051EEF" w:rsidR="00576B8A" w:rsidRPr="00F6306F" w:rsidRDefault="00576B8A"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b) </w:t>
      </w:r>
      <w:r w:rsidR="00E32149" w:rsidRPr="00F6306F">
        <w:rPr>
          <w:rFonts w:ascii="Times New Roman" w:hAnsi="Times New Roman" w:cs="Times New Roman"/>
          <w:b/>
          <w:bCs/>
          <w:color w:val="FF0000"/>
          <w:sz w:val="24"/>
          <w:szCs w:val="24"/>
        </w:rPr>
        <w:t>procento, kterým se jednotlivé obce podílejí na části celostátního hrubého výnosu daní podle § 4 odstavce 1 písm. b) až f) a výnosu záloh a daně podle odstavce 1 písm. i) zákona č. 243/2000 Sb., ve znění účinném před</w:t>
      </w:r>
      <w:r w:rsidR="007C4FC0">
        <w:rPr>
          <w:rFonts w:ascii="Times New Roman" w:hAnsi="Times New Roman" w:cs="Times New Roman"/>
          <w:b/>
          <w:bCs/>
          <w:color w:val="FF0000"/>
          <w:sz w:val="24"/>
          <w:szCs w:val="24"/>
        </w:rPr>
        <w:t>e dnem</w:t>
      </w:r>
      <w:r w:rsidR="00E32149" w:rsidRPr="00F6306F">
        <w:rPr>
          <w:rFonts w:ascii="Times New Roman" w:hAnsi="Times New Roman" w:cs="Times New Roman"/>
          <w:b/>
          <w:bCs/>
          <w:color w:val="FF0000"/>
          <w:sz w:val="24"/>
          <w:szCs w:val="24"/>
        </w:rPr>
        <w:t xml:space="preserve"> 1. září 2025,</w:t>
      </w:r>
    </w:p>
    <w:p w14:paraId="30B2B1ED" w14:textId="32F764C1" w:rsidR="00E32149" w:rsidRPr="00F6306F" w:rsidRDefault="00E32149"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c) </w:t>
      </w:r>
      <w:r w:rsidR="00FE1C92" w:rsidRPr="00F6306F">
        <w:rPr>
          <w:rFonts w:ascii="Times New Roman" w:hAnsi="Times New Roman" w:cs="Times New Roman"/>
          <w:b/>
          <w:bCs/>
          <w:color w:val="FF0000"/>
          <w:sz w:val="24"/>
          <w:szCs w:val="24"/>
        </w:rPr>
        <w:t>procento, kterým se jednotlivé obce podílejí na části celostátního hrubého výnosu daně podle § 4 odstavce 1 písm. h) zákona č. 243/2000 Sb., ve znění účinném před</w:t>
      </w:r>
      <w:r w:rsidR="00044CB1">
        <w:rPr>
          <w:rFonts w:ascii="Times New Roman" w:hAnsi="Times New Roman" w:cs="Times New Roman"/>
          <w:b/>
          <w:bCs/>
          <w:color w:val="FF0000"/>
          <w:sz w:val="24"/>
          <w:szCs w:val="24"/>
        </w:rPr>
        <w:t>e dnem</w:t>
      </w:r>
      <w:r w:rsidR="00FE1C92" w:rsidRPr="00F6306F">
        <w:rPr>
          <w:rFonts w:ascii="Times New Roman" w:hAnsi="Times New Roman" w:cs="Times New Roman"/>
          <w:b/>
          <w:bCs/>
          <w:color w:val="FF0000"/>
          <w:sz w:val="24"/>
          <w:szCs w:val="24"/>
        </w:rPr>
        <w:t xml:space="preserve"> 1. září 2025, stanovené v závislosti na poměru počtu zaměstnanců v obci, vykázanému v příloze k vyúčtování daně z příjmů ze závislé činnosti, k celkovému počtu zaměstnanců takto vykázaných v České republice, a to podle stavu k 1. prosinci 2024.</w:t>
      </w:r>
    </w:p>
    <w:p w14:paraId="5FB377AE" w14:textId="2B1AE7F3" w:rsidR="00FE1C92" w:rsidRPr="00F6306F" w:rsidRDefault="00FE1C92"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6. </w:t>
      </w:r>
      <w:r w:rsidR="0021375F" w:rsidRPr="00F6306F">
        <w:rPr>
          <w:rFonts w:ascii="Times New Roman" w:hAnsi="Times New Roman" w:cs="Times New Roman"/>
          <w:b/>
          <w:bCs/>
          <w:color w:val="FF0000"/>
          <w:sz w:val="24"/>
          <w:szCs w:val="24"/>
        </w:rPr>
        <w:t>Zúčtovací vyhlášku podle bodu 5 vydá Ministerstvo financí na základě údajů</w:t>
      </w:r>
    </w:p>
    <w:p w14:paraId="31D7C3AF" w14:textId="5E683EBD" w:rsidR="0021375F" w:rsidRPr="00F6306F" w:rsidRDefault="0021375F"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a) </w:t>
      </w:r>
      <w:r w:rsidR="00F93475" w:rsidRPr="00F6306F">
        <w:rPr>
          <w:rFonts w:ascii="Times New Roman" w:hAnsi="Times New Roman" w:cs="Times New Roman"/>
          <w:b/>
          <w:bCs/>
          <w:color w:val="FF0000"/>
          <w:sz w:val="24"/>
          <w:szCs w:val="24"/>
        </w:rPr>
        <w:t>k 30. září 2024, pokud jde o počty dětí, žáků a studentů,</w:t>
      </w:r>
    </w:p>
    <w:p w14:paraId="36700176" w14:textId="77F30627" w:rsidR="00F93475" w:rsidRPr="00F6306F" w:rsidRDefault="00F93475"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b) </w:t>
      </w:r>
      <w:r w:rsidR="00056F06" w:rsidRPr="00F6306F">
        <w:rPr>
          <w:rFonts w:ascii="Times New Roman" w:hAnsi="Times New Roman" w:cs="Times New Roman"/>
          <w:b/>
          <w:bCs/>
          <w:color w:val="FF0000"/>
          <w:sz w:val="24"/>
          <w:szCs w:val="24"/>
        </w:rPr>
        <w:t>k 1. prosinci 2024, pokud jde o počty zaměstnanců v obci,</w:t>
      </w:r>
    </w:p>
    <w:p w14:paraId="12229B66" w14:textId="6CEA4B58" w:rsidR="00056F06" w:rsidRPr="00F6306F" w:rsidRDefault="00056F06"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c) </w:t>
      </w:r>
      <w:r w:rsidR="009A1D15" w:rsidRPr="00F6306F">
        <w:rPr>
          <w:rFonts w:ascii="Times New Roman" w:hAnsi="Times New Roman" w:cs="Times New Roman"/>
          <w:b/>
          <w:bCs/>
          <w:color w:val="FF0000"/>
          <w:sz w:val="24"/>
          <w:szCs w:val="24"/>
        </w:rPr>
        <w:t>k 1. lednu 2025, pokud jde o ostatní údaje.</w:t>
      </w:r>
    </w:p>
    <w:p w14:paraId="27B9EA25" w14:textId="34498AA2" w:rsidR="009A1D15" w:rsidRPr="00F6306F" w:rsidRDefault="009A1D15"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7. </w:t>
      </w:r>
      <w:r w:rsidR="002D0896" w:rsidRPr="00F6306F">
        <w:rPr>
          <w:rFonts w:ascii="Times New Roman" w:hAnsi="Times New Roman" w:cs="Times New Roman"/>
          <w:b/>
          <w:bCs/>
          <w:color w:val="FF0000"/>
          <w:sz w:val="24"/>
          <w:szCs w:val="24"/>
        </w:rPr>
        <w:t>Celkové částky převedené příjemcům správcem daně v období od 1. ledna 2025 do 31. srpna 2025 na základě poslední platné vyhlášky vydané podle § 4 odstavce 11 zákona č. 243/2000 Sb., ve znění účinném před</w:t>
      </w:r>
      <w:r w:rsidR="00D244B3">
        <w:rPr>
          <w:rFonts w:ascii="Times New Roman" w:hAnsi="Times New Roman" w:cs="Times New Roman"/>
          <w:b/>
          <w:bCs/>
          <w:color w:val="FF0000"/>
          <w:sz w:val="24"/>
          <w:szCs w:val="24"/>
        </w:rPr>
        <w:t>e dnem</w:t>
      </w:r>
      <w:r w:rsidR="002D0896" w:rsidRPr="00F6306F">
        <w:rPr>
          <w:rFonts w:ascii="Times New Roman" w:hAnsi="Times New Roman" w:cs="Times New Roman"/>
          <w:b/>
          <w:bCs/>
          <w:color w:val="FF0000"/>
          <w:sz w:val="24"/>
          <w:szCs w:val="24"/>
        </w:rPr>
        <w:t xml:space="preserve"> 1. září 2025, se zúčtují na základě zúčtovací vyhlášky vydané podle bodu 5.</w:t>
      </w:r>
    </w:p>
    <w:p w14:paraId="451F1D4C" w14:textId="1A0C57CA" w:rsidR="002D0896" w:rsidRPr="00F6306F" w:rsidRDefault="002D0896" w:rsidP="00F6306F">
      <w:pPr>
        <w:spacing w:after="120" w:line="240" w:lineRule="auto"/>
        <w:jc w:val="both"/>
        <w:rPr>
          <w:rFonts w:ascii="Times New Roman" w:eastAsia="Aptos" w:hAnsi="Times New Roman" w:cs="Times New Roman"/>
          <w:b/>
          <w:bCs/>
          <w:color w:val="FF0000"/>
          <w:sz w:val="24"/>
        </w:rPr>
      </w:pPr>
      <w:r w:rsidRPr="00F6306F">
        <w:rPr>
          <w:rFonts w:ascii="Times New Roman" w:hAnsi="Times New Roman" w:cs="Times New Roman"/>
          <w:b/>
          <w:bCs/>
          <w:color w:val="FF0000"/>
          <w:sz w:val="24"/>
          <w:szCs w:val="24"/>
        </w:rPr>
        <w:t xml:space="preserve">8. </w:t>
      </w:r>
      <w:r w:rsidR="00F6306F" w:rsidRPr="00F6306F">
        <w:rPr>
          <w:rFonts w:ascii="Times New Roman" w:hAnsi="Times New Roman" w:cs="Times New Roman"/>
          <w:b/>
          <w:bCs/>
          <w:color w:val="FF0000"/>
          <w:sz w:val="24"/>
          <w:szCs w:val="24"/>
        </w:rPr>
        <w:t xml:space="preserve">Pokud počet dětí, žáků a studentů ve školách a ve školských výchovných a ubytovacích zařízeních zajišťujících celodenní výchovu, ubytování a stravování a dětí v dětských domovech zřizovaných obcí v souhrnu za obec nepřesáhne hodnotu stanovenou nařízením vlády, navýší se pro účely propočtů </w:t>
      </w:r>
      <w:r w:rsidR="00E818BC">
        <w:rPr>
          <w:rFonts w:ascii="Times New Roman" w:hAnsi="Times New Roman" w:cs="Times New Roman"/>
          <w:b/>
          <w:bCs/>
          <w:color w:val="FF0000"/>
          <w:sz w:val="24"/>
          <w:szCs w:val="24"/>
        </w:rPr>
        <w:t xml:space="preserve">podle </w:t>
      </w:r>
      <w:r w:rsidR="00E818BC" w:rsidRPr="00E818BC">
        <w:rPr>
          <w:rFonts w:ascii="Times New Roman" w:hAnsi="Times New Roman" w:cs="Times New Roman"/>
          <w:b/>
          <w:bCs/>
          <w:color w:val="FF0000"/>
          <w:sz w:val="24"/>
          <w:szCs w:val="24"/>
        </w:rPr>
        <w:t>§ 4 odst. 2 a 5 zákona č. 243/2000 Sb., ve znění účinném ode dne 1. září 2025</w:t>
      </w:r>
      <w:r w:rsidR="000F373B">
        <w:rPr>
          <w:rFonts w:ascii="Times New Roman" w:hAnsi="Times New Roman" w:cs="Times New Roman"/>
          <w:b/>
          <w:bCs/>
          <w:color w:val="FF0000"/>
          <w:sz w:val="24"/>
          <w:szCs w:val="24"/>
        </w:rPr>
        <w:t>,</w:t>
      </w:r>
      <w:r w:rsidR="00E818BC">
        <w:rPr>
          <w:rFonts w:ascii="Times New Roman" w:hAnsi="Times New Roman" w:cs="Times New Roman"/>
          <w:b/>
          <w:bCs/>
          <w:color w:val="FF0000"/>
          <w:sz w:val="24"/>
          <w:szCs w:val="24"/>
        </w:rPr>
        <w:t xml:space="preserve"> </w:t>
      </w:r>
      <w:r w:rsidR="00F6306F" w:rsidRPr="00E818BC">
        <w:rPr>
          <w:rFonts w:ascii="Times New Roman" w:hAnsi="Times New Roman" w:cs="Times New Roman"/>
          <w:b/>
          <w:bCs/>
          <w:color w:val="FF0000"/>
          <w:sz w:val="24"/>
          <w:szCs w:val="24"/>
        </w:rPr>
        <w:t xml:space="preserve">souhrnná </w:t>
      </w:r>
      <w:r w:rsidR="00F6306F" w:rsidRPr="00F6306F">
        <w:rPr>
          <w:rFonts w:ascii="Times New Roman" w:hAnsi="Times New Roman" w:cs="Times New Roman"/>
          <w:b/>
          <w:bCs/>
          <w:color w:val="FF0000"/>
          <w:sz w:val="24"/>
          <w:szCs w:val="24"/>
        </w:rPr>
        <w:t xml:space="preserve">hodnota získaná násobením počtů těchto dětí, žáků a studentů příslušnými koeficienty stanovenými nařízením vlády podle § 3 odst. </w:t>
      </w:r>
      <w:r w:rsidR="00CA299F">
        <w:rPr>
          <w:rFonts w:ascii="Times New Roman" w:hAnsi="Times New Roman" w:cs="Times New Roman"/>
          <w:b/>
          <w:bCs/>
          <w:color w:val="FF0000"/>
          <w:sz w:val="24"/>
          <w:szCs w:val="24"/>
        </w:rPr>
        <w:t>4</w:t>
      </w:r>
      <w:r w:rsidR="00F6306F" w:rsidRPr="00F6306F">
        <w:rPr>
          <w:rFonts w:ascii="Times New Roman" w:hAnsi="Times New Roman" w:cs="Times New Roman"/>
          <w:b/>
          <w:bCs/>
          <w:color w:val="FF0000"/>
          <w:sz w:val="24"/>
          <w:szCs w:val="24"/>
        </w:rPr>
        <w:t xml:space="preserve"> a § 4 odst. 10 zákona č. 243/2000 Sb., ve znění účinném ode dne 1. září 2025</w:t>
      </w:r>
      <w:r w:rsidR="00F46E4C">
        <w:rPr>
          <w:rFonts w:ascii="Times New Roman" w:hAnsi="Times New Roman" w:cs="Times New Roman"/>
          <w:b/>
          <w:bCs/>
          <w:color w:val="FF0000"/>
          <w:sz w:val="24"/>
          <w:szCs w:val="24"/>
        </w:rPr>
        <w:t>,</w:t>
      </w:r>
      <w:r w:rsidR="00F6306F" w:rsidRPr="00F6306F">
        <w:rPr>
          <w:rFonts w:ascii="Times New Roman" w:hAnsi="Times New Roman" w:cs="Times New Roman"/>
          <w:b/>
          <w:bCs/>
          <w:color w:val="FF0000"/>
          <w:sz w:val="24"/>
          <w:szCs w:val="24"/>
        </w:rPr>
        <w:t xml:space="preserve"> o</w:t>
      </w:r>
      <w:r w:rsidR="004B1579">
        <w:rPr>
          <w:rFonts w:ascii="Times New Roman" w:hAnsi="Times New Roman" w:cs="Times New Roman"/>
          <w:b/>
          <w:bCs/>
          <w:color w:val="FF0000"/>
          <w:sz w:val="24"/>
          <w:szCs w:val="24"/>
        </w:rPr>
        <w:t> </w:t>
      </w:r>
      <w:r w:rsidR="00F6306F" w:rsidRPr="00F6306F">
        <w:rPr>
          <w:rFonts w:ascii="Times New Roman" w:hAnsi="Times New Roman" w:cs="Times New Roman"/>
          <w:b/>
          <w:bCs/>
          <w:color w:val="FF0000"/>
          <w:sz w:val="24"/>
          <w:szCs w:val="24"/>
        </w:rPr>
        <w:t xml:space="preserve">hodnotu stanovenou nařízením vlády. Toto ustanovení se použije pro období od 1. září 2025 do 31. </w:t>
      </w:r>
      <w:r w:rsidR="00176765">
        <w:rPr>
          <w:rFonts w:ascii="Times New Roman" w:hAnsi="Times New Roman" w:cs="Times New Roman"/>
          <w:b/>
          <w:bCs/>
          <w:color w:val="FF0000"/>
          <w:sz w:val="24"/>
          <w:szCs w:val="24"/>
        </w:rPr>
        <w:t>prosince</w:t>
      </w:r>
      <w:r w:rsidR="00F6306F" w:rsidRPr="00F6306F">
        <w:rPr>
          <w:rFonts w:ascii="Times New Roman" w:hAnsi="Times New Roman" w:cs="Times New Roman"/>
          <w:b/>
          <w:bCs/>
          <w:color w:val="FF0000"/>
          <w:sz w:val="24"/>
          <w:szCs w:val="24"/>
        </w:rPr>
        <w:t xml:space="preserve"> </w:t>
      </w:r>
      <w:r w:rsidR="00F6306F" w:rsidRPr="002B04BF">
        <w:rPr>
          <w:rFonts w:ascii="Times New Roman" w:hAnsi="Times New Roman" w:cs="Times New Roman"/>
          <w:b/>
          <w:bCs/>
          <w:color w:val="FF0000"/>
          <w:sz w:val="24"/>
          <w:szCs w:val="24"/>
        </w:rPr>
        <w:t>2026</w:t>
      </w:r>
      <w:r w:rsidR="00F6306F" w:rsidRPr="00F6306F">
        <w:rPr>
          <w:rFonts w:ascii="Times New Roman" w:hAnsi="Times New Roman" w:cs="Times New Roman"/>
          <w:b/>
          <w:bCs/>
          <w:color w:val="FF0000"/>
          <w:sz w:val="24"/>
          <w:szCs w:val="24"/>
        </w:rPr>
        <w:t>.</w:t>
      </w:r>
    </w:p>
    <w:p w14:paraId="35E135A2" w14:textId="77777777" w:rsidR="007040A5" w:rsidRDefault="007040A5" w:rsidP="00D06E70">
      <w:pPr>
        <w:spacing w:after="0" w:line="240" w:lineRule="auto"/>
        <w:jc w:val="center"/>
        <w:rPr>
          <w:rFonts w:ascii="Times New Roman" w:eastAsia="Aptos" w:hAnsi="Times New Roman" w:cs="Times New Roman"/>
          <w:sz w:val="24"/>
        </w:rPr>
      </w:pPr>
    </w:p>
    <w:p w14:paraId="6A9ADF67" w14:textId="77777777" w:rsidR="00790D4A" w:rsidRPr="00790D4A" w:rsidRDefault="00790D4A" w:rsidP="00790D4A">
      <w:pPr>
        <w:spacing w:after="120" w:line="240" w:lineRule="auto"/>
        <w:jc w:val="both"/>
        <w:rPr>
          <w:rFonts w:ascii="Times New Roman" w:eastAsia="Times New Roman" w:hAnsi="Times New Roman" w:cs="Times New Roman"/>
          <w:b/>
          <w:bCs/>
          <w:color w:val="FF0000"/>
          <w:sz w:val="24"/>
          <w:szCs w:val="24"/>
          <w:lang w:eastAsia="cs-CZ"/>
        </w:rPr>
      </w:pPr>
      <w:r w:rsidRPr="00790D4A">
        <w:rPr>
          <w:rFonts w:ascii="Times New Roman" w:eastAsia="Times New Roman" w:hAnsi="Times New Roman" w:cs="Times New Roman"/>
          <w:b/>
          <w:bCs/>
          <w:color w:val="FF0000"/>
          <w:sz w:val="24"/>
          <w:szCs w:val="24"/>
          <w:lang w:eastAsia="cs-CZ"/>
        </w:rPr>
        <w:t xml:space="preserve">Čl. VIII (účinnost) se upraví tak, že dnem </w:t>
      </w:r>
    </w:p>
    <w:p w14:paraId="4C5D9428" w14:textId="19C2941B" w:rsidR="004F2F3F" w:rsidRPr="004F2F3F" w:rsidRDefault="004F2F3F" w:rsidP="004F2F3F">
      <w:pPr>
        <w:spacing w:after="120" w:line="240" w:lineRule="auto"/>
        <w:jc w:val="both"/>
        <w:rPr>
          <w:rFonts w:ascii="Times New Roman" w:eastAsia="Times New Roman" w:hAnsi="Times New Roman" w:cs="Times New Roman"/>
          <w:b/>
          <w:bCs/>
          <w:color w:val="FF0000"/>
          <w:sz w:val="24"/>
          <w:szCs w:val="24"/>
          <w:lang w:eastAsia="cs-CZ"/>
        </w:rPr>
      </w:pPr>
      <w:r w:rsidRPr="004F2F3F">
        <w:rPr>
          <w:rFonts w:ascii="Times New Roman" w:eastAsia="Times New Roman" w:hAnsi="Times New Roman" w:cs="Times New Roman"/>
          <w:b/>
          <w:bCs/>
          <w:color w:val="FF0000"/>
          <w:sz w:val="24"/>
          <w:szCs w:val="24"/>
          <w:lang w:eastAsia="cs-CZ"/>
        </w:rPr>
        <w:t>a) 1. září 2025 nabývají účinnosti čl. I body X1 až X10, X11 až X16, 86, X17, 88, X18 a X19, 89, 94 a 95, X21 až X29, čl. III body X30, X31, X32 a X33, čl. IV body 1, 3, 5 až 7, 9, 11, 13 až 15,</w:t>
      </w:r>
    </w:p>
    <w:p w14:paraId="16CD7F58" w14:textId="5E564472" w:rsidR="00790D4A" w:rsidRPr="00790D4A" w:rsidRDefault="00790D4A" w:rsidP="00790D4A">
      <w:pPr>
        <w:spacing w:after="120" w:line="240" w:lineRule="auto"/>
        <w:jc w:val="both"/>
        <w:rPr>
          <w:rFonts w:ascii="Times New Roman" w:eastAsia="Times New Roman" w:hAnsi="Times New Roman" w:cs="Times New Roman"/>
          <w:b/>
          <w:bCs/>
          <w:color w:val="FF0000"/>
          <w:sz w:val="24"/>
          <w:szCs w:val="24"/>
          <w:lang w:eastAsia="cs-CZ"/>
        </w:rPr>
      </w:pPr>
      <w:r>
        <w:rPr>
          <w:rFonts w:ascii="Times New Roman" w:eastAsia="Times New Roman" w:hAnsi="Times New Roman" w:cs="Times New Roman"/>
          <w:b/>
          <w:bCs/>
          <w:color w:val="FF0000"/>
          <w:sz w:val="24"/>
          <w:szCs w:val="24"/>
          <w:lang w:eastAsia="cs-CZ"/>
        </w:rPr>
        <w:t xml:space="preserve">b) </w:t>
      </w:r>
      <w:r w:rsidR="004F2F3F" w:rsidRPr="004F2F3F">
        <w:rPr>
          <w:rFonts w:ascii="Times New Roman" w:eastAsia="Times New Roman" w:hAnsi="Times New Roman" w:cs="Times New Roman"/>
          <w:b/>
          <w:bCs/>
          <w:color w:val="FF0000"/>
          <w:sz w:val="24"/>
          <w:szCs w:val="24"/>
          <w:lang w:eastAsia="cs-CZ"/>
        </w:rPr>
        <w:t>1. ledna 2026 nabývají účinnosti čl. I body 85, X20, 90, 96, 99, čl. III body 2, 3 a 4 a čl. IV body 2, 4, 8, 10 a 12.</w:t>
      </w:r>
    </w:p>
    <w:p w14:paraId="72174486" w14:textId="733B206A" w:rsidR="00B40F54" w:rsidRPr="00F53F59" w:rsidRDefault="00790D4A" w:rsidP="00B40F54">
      <w:pPr>
        <w:spacing w:after="0" w:line="240" w:lineRule="auto"/>
        <w:jc w:val="both"/>
        <w:rPr>
          <w:rFonts w:ascii="Times New Roman" w:eastAsia="Aptos" w:hAnsi="Times New Roman" w:cs="Times New Roman"/>
          <w:sz w:val="24"/>
        </w:rPr>
      </w:pPr>
      <w:r w:rsidRPr="00834A06">
        <w:rPr>
          <w:rFonts w:ascii="Times New Roman" w:eastAsia="Times New Roman" w:hAnsi="Times New Roman" w:cs="Times New Roman"/>
          <w:i/>
          <w:iCs/>
          <w:sz w:val="24"/>
          <w:szCs w:val="24"/>
          <w:lang w:eastAsia="cs-CZ"/>
        </w:rPr>
        <w:t>(poznámka: jsou uvedeny body odpovídající znění ST 829, potřeba je po úpravě přečíslovat)</w:t>
      </w:r>
    </w:p>
    <w:sectPr w:rsidR="00B40F54" w:rsidRPr="00F53F59" w:rsidSect="00704FDF">
      <w:headerReference w:type="default" r:id="rId13"/>
      <w:pgSz w:w="11906" w:h="16838"/>
      <w:pgMar w:top="1440" w:right="1440" w:bottom="1440" w:left="1440" w:header="708" w:footer="708" w:gutter="0"/>
      <w:pgNumType w:start="1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97F5" w14:textId="77777777" w:rsidR="0058107A" w:rsidRDefault="0058107A" w:rsidP="00505386">
      <w:pPr>
        <w:spacing w:after="0" w:line="240" w:lineRule="auto"/>
      </w:pPr>
      <w:r>
        <w:separator/>
      </w:r>
    </w:p>
  </w:endnote>
  <w:endnote w:type="continuationSeparator" w:id="0">
    <w:p w14:paraId="76266023" w14:textId="77777777" w:rsidR="0058107A" w:rsidRDefault="0058107A" w:rsidP="00505386">
      <w:pPr>
        <w:spacing w:after="0" w:line="240" w:lineRule="auto"/>
      </w:pPr>
      <w:r>
        <w:continuationSeparator/>
      </w:r>
    </w:p>
  </w:endnote>
  <w:endnote w:type="continuationNotice" w:id="1">
    <w:p w14:paraId="5F6A960E" w14:textId="77777777" w:rsidR="0058107A" w:rsidRDefault="00581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Mangal">
    <w:panose1 w:val="00000400000000000000"/>
    <w:charset w:val="01"/>
    <w:family w:val="roman"/>
    <w:pitch w:val="variable"/>
    <w:sig w:usb0="00002000" w:usb1="00000000" w:usb2="00000000" w:usb3="00000000" w:csb0="00000000" w:csb1="00000000"/>
  </w:font>
  <w:font w:name="EB Garamond">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7793A" w14:textId="77777777" w:rsidR="0058107A" w:rsidRDefault="0058107A" w:rsidP="00505386">
      <w:pPr>
        <w:spacing w:after="0" w:line="240" w:lineRule="auto"/>
      </w:pPr>
      <w:r>
        <w:separator/>
      </w:r>
    </w:p>
  </w:footnote>
  <w:footnote w:type="continuationSeparator" w:id="0">
    <w:p w14:paraId="2093F631" w14:textId="77777777" w:rsidR="0058107A" w:rsidRDefault="0058107A" w:rsidP="00505386">
      <w:pPr>
        <w:spacing w:after="0" w:line="240" w:lineRule="auto"/>
      </w:pPr>
      <w:r>
        <w:continuationSeparator/>
      </w:r>
    </w:p>
  </w:footnote>
  <w:footnote w:type="continuationNotice" w:id="1">
    <w:p w14:paraId="4A8E63A1" w14:textId="77777777" w:rsidR="0058107A" w:rsidRDefault="0058107A">
      <w:pPr>
        <w:spacing w:after="0" w:line="240" w:lineRule="auto"/>
      </w:pPr>
    </w:p>
  </w:footnote>
  <w:footnote w:id="2">
    <w:p w14:paraId="041419EF" w14:textId="77777777" w:rsidR="0039465C" w:rsidRPr="0086025A" w:rsidRDefault="0039465C" w:rsidP="0039465C">
      <w:pPr>
        <w:pStyle w:val="Textpoznpodarou1"/>
        <w:rPr>
          <w:rFonts w:ascii="Times New Roman" w:hAnsi="Times New Roman" w:cs="Times New Roman"/>
          <w:sz w:val="20"/>
          <w:szCs w:val="20"/>
        </w:rPr>
      </w:pPr>
      <w:r w:rsidRPr="0086025A">
        <w:rPr>
          <w:rStyle w:val="FootnoteReference"/>
          <w:rFonts w:ascii="Times New Roman" w:hAnsi="Times New Roman" w:cs="Times New Roman"/>
          <w:sz w:val="20"/>
          <w:szCs w:val="20"/>
        </w:rPr>
        <w:footnoteRef/>
      </w:r>
      <w:r w:rsidRPr="0086025A">
        <w:rPr>
          <w:rFonts w:ascii="Times New Roman" w:hAnsi="Times New Roman" w:cs="Times New Roman"/>
          <w:sz w:val="20"/>
          <w:szCs w:val="20"/>
        </w:rPr>
        <w:t xml:space="preserve"> V této souvislosti lze odkázat např. na zjištění České školní inspekce už z roku 2017 ve vztahu k zajištění správy ICT ve školách, ze kterého vyplývá, že v důsledku malé velikost mateřských a základních škol musí být tato oblast zajišťována převážně dodavatelsky.</w:t>
      </w:r>
    </w:p>
  </w:footnote>
  <w:footnote w:id="3">
    <w:p w14:paraId="1233A5F7" w14:textId="77777777" w:rsidR="0039465C" w:rsidRDefault="0039465C" w:rsidP="0039465C">
      <w:pPr>
        <w:pStyle w:val="Textpoznpodarou1"/>
        <w:jc w:val="both"/>
      </w:pPr>
      <w:r w:rsidRPr="0086025A">
        <w:rPr>
          <w:rStyle w:val="FootnoteReference"/>
          <w:rFonts w:ascii="Times New Roman" w:hAnsi="Times New Roman" w:cs="Times New Roman"/>
          <w:sz w:val="20"/>
          <w:szCs w:val="20"/>
        </w:rPr>
        <w:footnoteRef/>
      </w:r>
      <w:r w:rsidRPr="0086025A">
        <w:rPr>
          <w:rFonts w:ascii="Times New Roman" w:hAnsi="Times New Roman" w:cs="Times New Roman"/>
          <w:sz w:val="20"/>
          <w:szCs w:val="20"/>
        </w:rPr>
        <w:t xml:space="preserve"> Výsledky výzkumu „</w:t>
      </w:r>
      <w:r w:rsidRPr="0086025A">
        <w:rPr>
          <w:rFonts w:ascii="Times New Roman" w:hAnsi="Times New Roman" w:cs="Times New Roman"/>
          <w:i/>
          <w:iCs/>
          <w:sz w:val="20"/>
          <w:szCs w:val="20"/>
        </w:rPr>
        <w:t>Specializované činnosti pedagogických pracovníků a nepedagogická práce či další činnosti v regionálním školství: analýza stavu a návrhy doporučení</w:t>
      </w:r>
      <w:r w:rsidRPr="0086025A">
        <w:rPr>
          <w:rFonts w:ascii="Times New Roman" w:hAnsi="Times New Roman" w:cs="Times New Roman"/>
          <w:sz w:val="20"/>
          <w:szCs w:val="20"/>
        </w:rPr>
        <w:t xml:space="preserve">“ pro MŠMT v letech 2022–2023 realizovaly organizace PAQ </w:t>
      </w:r>
      <w:proofErr w:type="spellStart"/>
      <w:r w:rsidRPr="0086025A">
        <w:rPr>
          <w:rFonts w:ascii="Times New Roman" w:hAnsi="Times New Roman" w:cs="Times New Roman"/>
          <w:sz w:val="20"/>
          <w:szCs w:val="20"/>
        </w:rPr>
        <w:t>Research</w:t>
      </w:r>
      <w:proofErr w:type="spellEnd"/>
      <w:r w:rsidRPr="0086025A">
        <w:rPr>
          <w:rFonts w:ascii="Times New Roman" w:hAnsi="Times New Roman" w:cs="Times New Roman"/>
          <w:sz w:val="20"/>
          <w:szCs w:val="20"/>
        </w:rPr>
        <w:t xml:space="preserve">, s.r.o. a STEM Ústav empirických výzkumů, </w:t>
      </w:r>
      <w:proofErr w:type="spellStart"/>
      <w:r w:rsidRPr="0086025A">
        <w:rPr>
          <w:rFonts w:ascii="Times New Roman" w:hAnsi="Times New Roman" w:cs="Times New Roman"/>
          <w:sz w:val="20"/>
          <w:szCs w:val="20"/>
        </w:rPr>
        <w:t>z.ú</w:t>
      </w:r>
      <w:proofErr w:type="spellEnd"/>
      <w:r w:rsidRPr="0086025A">
        <w:rPr>
          <w:rFonts w:ascii="Times New Roman" w:hAnsi="Times New Roman" w:cs="Times New Roman"/>
          <w:sz w:val="20"/>
          <w:szCs w:val="20"/>
        </w:rPr>
        <w:t>. z programu Technologické agentury ČR BETA2 (</w:t>
      </w:r>
      <w:hyperlink r:id="rId1" w:history="1">
        <w:r w:rsidRPr="0086025A">
          <w:rPr>
            <w:rStyle w:val="Hyperlink"/>
            <w:rFonts w:ascii="Times New Roman" w:hAnsi="Times New Roman" w:cs="Times New Roman"/>
            <w:sz w:val="20"/>
            <w:szCs w:val="20"/>
          </w:rPr>
          <w:t>https://www.edu.cz/vysledky-vyzkumu-specializovane-cinnosti-pedagogickych-pracovniku-a-nepedagogicka-prace-ci-dalsi-cinnosti-v-regionalnim-skolstvi-analyza-stavu-a-navrhy-doporuceni</w:t>
        </w:r>
      </w:hyperlink>
      <w:r>
        <w:t xml:space="preserve">). </w:t>
      </w:r>
    </w:p>
  </w:footnote>
  <w:footnote w:id="4">
    <w:p w14:paraId="6272BAC9" w14:textId="77777777" w:rsidR="0039465C" w:rsidRPr="0086025A" w:rsidRDefault="0039465C" w:rsidP="0039465C">
      <w:pPr>
        <w:pStyle w:val="Textpoznpodarou1"/>
        <w:jc w:val="both"/>
        <w:rPr>
          <w:rFonts w:ascii="Times New Roman" w:hAnsi="Times New Roman" w:cs="Times New Roman"/>
        </w:rPr>
      </w:pPr>
      <w:r w:rsidRPr="0086025A">
        <w:rPr>
          <w:rStyle w:val="FootnoteReference"/>
          <w:rFonts w:ascii="Times New Roman" w:hAnsi="Times New Roman" w:cs="Times New Roman"/>
          <w:sz w:val="20"/>
          <w:szCs w:val="20"/>
        </w:rPr>
        <w:footnoteRef/>
      </w:r>
      <w:r w:rsidRPr="0086025A">
        <w:rPr>
          <w:rFonts w:ascii="Times New Roman" w:hAnsi="Times New Roman" w:cs="Times New Roman"/>
          <w:sz w:val="20"/>
          <w:szCs w:val="20"/>
        </w:rPr>
        <w:t xml:space="preserve"> Studie „</w:t>
      </w:r>
      <w:r w:rsidRPr="0086025A">
        <w:rPr>
          <w:rFonts w:ascii="Times New Roman" w:hAnsi="Times New Roman" w:cs="Times New Roman"/>
          <w:i/>
          <w:iCs/>
          <w:sz w:val="20"/>
          <w:szCs w:val="20"/>
        </w:rPr>
        <w:t>Společenství obcí: potenciální úspory z rozsahu a dopad na snížení administrativní zátěže ředitelů škol</w:t>
      </w:r>
      <w:r w:rsidRPr="0086025A">
        <w:rPr>
          <w:rFonts w:ascii="Times New Roman" w:hAnsi="Times New Roman" w:cs="Times New Roman"/>
          <w:sz w:val="20"/>
          <w:szCs w:val="20"/>
        </w:rPr>
        <w:t>“, kterou na základě zadání Partnerství pro vzdělávání 2030+ a Svazu měst a obcí ČR zpracovala Vysoká škola ekonomická v Praze (</w:t>
      </w:r>
      <w:hyperlink r:id="rId2" w:history="1">
        <w:r w:rsidRPr="0086025A">
          <w:rPr>
            <w:rStyle w:val="Hyperlink"/>
            <w:rFonts w:ascii="Times New Roman" w:hAnsi="Times New Roman" w:cs="Times New Roman"/>
            <w:sz w:val="20"/>
            <w:szCs w:val="20"/>
          </w:rPr>
          <w:t>https://fis.vse.cz/zpravodaj/vysla-nova-studie-jakuba-fischera-a-petra-mazoucha/</w:t>
        </w:r>
      </w:hyperlink>
      <w:r w:rsidRPr="0086025A">
        <w:rPr>
          <w:rFonts w:ascii="Times New Roman" w:hAnsi="Times New Roman" w:cs="Times New Roman"/>
          <w:sz w:val="20"/>
          <w:szCs w:val="20"/>
        </w:rPr>
        <w:t xml:space="preserve">). </w:t>
      </w:r>
    </w:p>
  </w:footnote>
  <w:footnote w:id="5">
    <w:p w14:paraId="6674AADA" w14:textId="77777777" w:rsidR="0039465C" w:rsidRPr="0086025A" w:rsidRDefault="0039465C" w:rsidP="0039465C">
      <w:pPr>
        <w:pStyle w:val="Textpoznpodarou1"/>
        <w:rPr>
          <w:rFonts w:ascii="Times New Roman" w:hAnsi="Times New Roman" w:cs="Times New Roman"/>
          <w:sz w:val="20"/>
          <w:szCs w:val="20"/>
        </w:rPr>
      </w:pPr>
      <w:r w:rsidRPr="0086025A">
        <w:rPr>
          <w:rStyle w:val="FootnoteReference"/>
          <w:rFonts w:ascii="Times New Roman" w:hAnsi="Times New Roman" w:cs="Times New Roman"/>
          <w:sz w:val="20"/>
          <w:szCs w:val="20"/>
        </w:rPr>
        <w:footnoteRef/>
      </w:r>
      <w:r w:rsidRPr="0086025A">
        <w:rPr>
          <w:rFonts w:ascii="Times New Roman" w:hAnsi="Times New Roman" w:cs="Times New Roman"/>
          <w:sz w:val="20"/>
          <w:szCs w:val="20"/>
        </w:rPr>
        <w:t xml:space="preserve"> Školy a školská zařízení, jejichž zřizovatelem je obec nebo dobrovolný svazek obcí.</w:t>
      </w:r>
    </w:p>
  </w:footnote>
  <w:footnote w:id="6">
    <w:p w14:paraId="24CB5460" w14:textId="77777777" w:rsidR="0039465C" w:rsidRPr="0086025A" w:rsidRDefault="0039465C" w:rsidP="0039465C">
      <w:pPr>
        <w:pStyle w:val="Textpoznpodarou1"/>
        <w:jc w:val="both"/>
        <w:rPr>
          <w:rFonts w:ascii="Times New Roman" w:hAnsi="Times New Roman" w:cs="Times New Roman"/>
          <w:sz w:val="20"/>
          <w:szCs w:val="20"/>
        </w:rPr>
      </w:pPr>
      <w:r w:rsidRPr="0086025A">
        <w:rPr>
          <w:rStyle w:val="FootnoteReference"/>
          <w:rFonts w:ascii="Times New Roman" w:hAnsi="Times New Roman" w:cs="Times New Roman"/>
          <w:sz w:val="20"/>
          <w:szCs w:val="20"/>
        </w:rPr>
        <w:footnoteRef/>
      </w:r>
      <w:r w:rsidRPr="0086025A">
        <w:rPr>
          <w:rFonts w:ascii="Times New Roman" w:hAnsi="Times New Roman" w:cs="Times New Roman"/>
          <w:sz w:val="20"/>
          <w:szCs w:val="20"/>
        </w:rPr>
        <w:t xml:space="preserve"> Školy a školská zařízení, jejichž zřizovatelem je kraj.</w:t>
      </w:r>
    </w:p>
  </w:footnote>
  <w:footnote w:id="7">
    <w:p w14:paraId="27709EEC" w14:textId="77777777" w:rsidR="0039465C" w:rsidRPr="0086025A" w:rsidRDefault="0039465C" w:rsidP="0086025A">
      <w:pPr>
        <w:pStyle w:val="Textpoznpodarou1"/>
        <w:jc w:val="both"/>
        <w:rPr>
          <w:rFonts w:ascii="Times New Roman" w:hAnsi="Times New Roman" w:cs="Times New Roman"/>
          <w:color w:val="FF0000"/>
          <w:sz w:val="20"/>
          <w:szCs w:val="20"/>
        </w:rPr>
      </w:pPr>
      <w:r w:rsidRPr="0086025A">
        <w:rPr>
          <w:rStyle w:val="FootnoteReference"/>
          <w:rFonts w:ascii="Times New Roman" w:hAnsi="Times New Roman" w:cs="Times New Roman"/>
          <w:sz w:val="20"/>
          <w:szCs w:val="20"/>
        </w:rPr>
        <w:footnoteRef/>
      </w:r>
      <w:r w:rsidRPr="0086025A">
        <w:rPr>
          <w:rFonts w:ascii="Times New Roman" w:hAnsi="Times New Roman" w:cs="Times New Roman"/>
          <w:sz w:val="20"/>
          <w:szCs w:val="20"/>
        </w:rPr>
        <w:t xml:space="preserve"> Podíly na příslušných částech výnosů daně z přidané hodnoty a daní z příjmů (naopak výlučným daňovým příjmem obcí a krajů je příjem z DPPO v případě, kdy jejím poplatníkem je sama obec / kraj, s výjimkou daně placené srážkou).</w:t>
      </w:r>
    </w:p>
  </w:footnote>
  <w:footnote w:id="8">
    <w:p w14:paraId="268D987B" w14:textId="77777777" w:rsidR="0039465C" w:rsidRPr="0038482C" w:rsidRDefault="0039465C" w:rsidP="0039465C">
      <w:pPr>
        <w:pStyle w:val="Textpoznpodarou1"/>
        <w:jc w:val="both"/>
        <w:rPr>
          <w:rFonts w:ascii="Times New Roman" w:hAnsi="Times New Roman" w:cs="Times New Roman"/>
          <w:sz w:val="20"/>
          <w:szCs w:val="20"/>
        </w:rPr>
      </w:pPr>
      <w:r w:rsidRPr="0038482C">
        <w:rPr>
          <w:rStyle w:val="FootnoteReference"/>
          <w:rFonts w:ascii="Times New Roman" w:hAnsi="Times New Roman" w:cs="Times New Roman"/>
          <w:sz w:val="20"/>
          <w:szCs w:val="20"/>
        </w:rPr>
        <w:footnoteRef/>
      </w:r>
      <w:r w:rsidRPr="0038482C">
        <w:rPr>
          <w:rFonts w:ascii="Times New Roman" w:hAnsi="Times New Roman" w:cs="Times New Roman"/>
          <w:sz w:val="20"/>
          <w:szCs w:val="20"/>
        </w:rPr>
        <w:t xml:space="preserve"> Například kritérium „rozloha obce“ je v platném zákoně o RUD vymezeno tzv. započtenou výměrou, jež je definována jako výměra, která vychází z údajů Českého úřadu zeměměřického a katastrálního k 1. lednu běžného roku, maximálně však výměra 10 ha na každého obyvatele obce.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CC3" w14:textId="75CDE2C1" w:rsidR="002F655F" w:rsidRPr="002F655F" w:rsidRDefault="002C3B4E" w:rsidP="002F655F">
    <w:pPr>
      <w:pStyle w:val="Header"/>
      <w:jc w:val="right"/>
      <w:rPr>
        <w:rFonts w:ascii="Times New Roman" w:hAnsi="Times New Roman" w:cs="Times New Roman"/>
      </w:rPr>
    </w:pPr>
    <w:r>
      <w:rPr>
        <w:rFonts w:ascii="Arial" w:hAnsi="Arial" w:cs="Arial"/>
        <w:b/>
        <w:bCs/>
        <w:sz w:val="24"/>
        <w:szCs w:val="24"/>
      </w:rPr>
      <w:tab/>
    </w:r>
  </w:p>
  <w:p w14:paraId="53BDFDFC" w14:textId="5A3C3C80" w:rsidR="00505386" w:rsidRPr="002C3B4E" w:rsidRDefault="002C3B4E" w:rsidP="002C3B4E">
    <w:pPr>
      <w:tabs>
        <w:tab w:val="left" w:pos="5670"/>
      </w:tabs>
      <w:spacing w:after="120" w:line="240" w:lineRule="auto"/>
      <w:jc w:val="right"/>
      <w:rPr>
        <w:rFonts w:ascii="Calibri" w:hAnsi="Calibri" w:cs="Calibri"/>
        <w:sz w:val="20"/>
        <w:szCs w:val="20"/>
        <w:lang w:eastAsia="cs-CZ"/>
      </w:rPr>
    </w:pPr>
    <w:r>
      <w:rPr>
        <w:rFonts w:ascii="Arial" w:hAnsi="Arial"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32F7"/>
    <w:multiLevelType w:val="hybridMultilevel"/>
    <w:tmpl w:val="FFFFFFFF"/>
    <w:lvl w:ilvl="0" w:tplc="C9CAC1B2">
      <w:start w:val="1"/>
      <w:numFmt w:val="decimal"/>
      <w:lvlText w:val="%1."/>
      <w:lvlJc w:val="left"/>
      <w:pPr>
        <w:ind w:left="361" w:hanging="360"/>
      </w:pPr>
    </w:lvl>
    <w:lvl w:ilvl="1" w:tplc="74C63D7A">
      <w:start w:val="1"/>
      <w:numFmt w:val="lowerLetter"/>
      <w:lvlText w:val="%2."/>
      <w:lvlJc w:val="left"/>
      <w:pPr>
        <w:ind w:left="1081" w:hanging="360"/>
      </w:pPr>
    </w:lvl>
    <w:lvl w:ilvl="2" w:tplc="EB36FF1C">
      <w:start w:val="1"/>
      <w:numFmt w:val="lowerRoman"/>
      <w:lvlText w:val="%3."/>
      <w:lvlJc w:val="right"/>
      <w:pPr>
        <w:ind w:left="1801" w:hanging="180"/>
      </w:pPr>
    </w:lvl>
    <w:lvl w:ilvl="3" w:tplc="953484E0">
      <w:start w:val="1"/>
      <w:numFmt w:val="decimal"/>
      <w:lvlText w:val="%4."/>
      <w:lvlJc w:val="left"/>
      <w:pPr>
        <w:ind w:left="2521" w:hanging="360"/>
      </w:pPr>
    </w:lvl>
    <w:lvl w:ilvl="4" w:tplc="03B22526">
      <w:start w:val="1"/>
      <w:numFmt w:val="lowerLetter"/>
      <w:lvlText w:val="%5."/>
      <w:lvlJc w:val="left"/>
      <w:pPr>
        <w:ind w:left="3241" w:hanging="360"/>
      </w:pPr>
    </w:lvl>
    <w:lvl w:ilvl="5" w:tplc="8BA010A6">
      <w:start w:val="1"/>
      <w:numFmt w:val="lowerRoman"/>
      <w:lvlText w:val="%6."/>
      <w:lvlJc w:val="right"/>
      <w:pPr>
        <w:ind w:left="3961" w:hanging="180"/>
      </w:pPr>
    </w:lvl>
    <w:lvl w:ilvl="6" w:tplc="F7A06CC8">
      <w:start w:val="1"/>
      <w:numFmt w:val="decimal"/>
      <w:lvlText w:val="%7."/>
      <w:lvlJc w:val="left"/>
      <w:pPr>
        <w:ind w:left="4681" w:hanging="360"/>
      </w:pPr>
    </w:lvl>
    <w:lvl w:ilvl="7" w:tplc="D2AE0410">
      <w:start w:val="1"/>
      <w:numFmt w:val="lowerLetter"/>
      <w:lvlText w:val="%8."/>
      <w:lvlJc w:val="left"/>
      <w:pPr>
        <w:ind w:left="5401" w:hanging="360"/>
      </w:pPr>
    </w:lvl>
    <w:lvl w:ilvl="8" w:tplc="2D963068">
      <w:start w:val="1"/>
      <w:numFmt w:val="lowerRoman"/>
      <w:lvlText w:val="%9."/>
      <w:lvlJc w:val="right"/>
      <w:pPr>
        <w:ind w:left="6121" w:hanging="180"/>
      </w:pPr>
    </w:lvl>
  </w:abstractNum>
  <w:abstractNum w:abstractNumId="1" w15:restartNumberingAfterBreak="0">
    <w:nsid w:val="01275B58"/>
    <w:multiLevelType w:val="multilevel"/>
    <w:tmpl w:val="6846ACA4"/>
    <w:lvl w:ilvl="0">
      <w:start w:val="1"/>
      <w:numFmt w:val="decimal"/>
      <w:lvlText w:val="%1."/>
      <w:lvlJc w:val="left"/>
      <w:pPr>
        <w:ind w:left="361" w:hanging="360"/>
      </w:pPr>
      <w:rPr>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 w15:restartNumberingAfterBreak="0">
    <w:nsid w:val="01BC2680"/>
    <w:multiLevelType w:val="hybridMultilevel"/>
    <w:tmpl w:val="8B2A4E7C"/>
    <w:lvl w:ilvl="0" w:tplc="04050017">
      <w:start w:val="1"/>
      <w:numFmt w:val="lowerLetter"/>
      <w:lvlText w:val="%1)"/>
      <w:lvlJc w:val="left"/>
      <w:pPr>
        <w:ind w:left="1081" w:hanging="360"/>
      </w:p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3" w15:restartNumberingAfterBreak="0">
    <w:nsid w:val="0329595B"/>
    <w:multiLevelType w:val="multilevel"/>
    <w:tmpl w:val="7C8A4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91369"/>
    <w:multiLevelType w:val="hybridMultilevel"/>
    <w:tmpl w:val="D160DA9E"/>
    <w:lvl w:ilvl="0" w:tplc="70AE3CB4">
      <w:start w:val="1"/>
      <w:numFmt w:val="lowerLetter"/>
      <w:lvlText w:val="%1)"/>
      <w:lvlJc w:val="left"/>
      <w:pPr>
        <w:ind w:left="877" w:hanging="360"/>
      </w:pPr>
      <w:rPr>
        <w:rFonts w:ascii="Times New Roman" w:hAnsi="Times New Roman" w:cs="Times New Roman"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5" w15:restartNumberingAfterBreak="0">
    <w:nsid w:val="0632573D"/>
    <w:multiLevelType w:val="hybridMultilevel"/>
    <w:tmpl w:val="1BDC2592"/>
    <w:lvl w:ilvl="0" w:tplc="8DE02DAA">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6" w15:restartNumberingAfterBreak="0">
    <w:nsid w:val="08166192"/>
    <w:multiLevelType w:val="hybridMultilevel"/>
    <w:tmpl w:val="7B04EFA0"/>
    <w:lvl w:ilvl="0" w:tplc="4C4463D0">
      <w:start w:val="1"/>
      <w:numFmt w:val="lowerLetter"/>
      <w:lvlText w:val="%1)"/>
      <w:lvlJc w:val="left"/>
      <w:pPr>
        <w:ind w:left="1145" w:hanging="360"/>
      </w:pPr>
      <w:rPr>
        <w:rFonts w:ascii="Times New Roman" w:eastAsiaTheme="minorHAnsi" w:hAnsi="Times New Roman" w:cs="Times New Roman" w:hint="default"/>
        <w:sz w:val="24"/>
        <w:szCs w:val="28"/>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8305851"/>
    <w:multiLevelType w:val="hybridMultilevel"/>
    <w:tmpl w:val="48623470"/>
    <w:lvl w:ilvl="0" w:tplc="0622BC5A">
      <w:start w:val="1"/>
      <w:numFmt w:val="lowerLetter"/>
      <w:lvlText w:val="%1)"/>
      <w:lvlJc w:val="left"/>
      <w:pPr>
        <w:ind w:left="1505" w:hanging="360"/>
      </w:pPr>
      <w:rPr>
        <w:rFonts w:ascii="Times New Roman" w:eastAsiaTheme="minorHAnsi" w:hAnsi="Times New Roman" w:cs="Times New Roman" w:hint="default"/>
        <w:sz w:val="24"/>
        <w:szCs w:val="24"/>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8" w15:restartNumberingAfterBreak="0">
    <w:nsid w:val="09CA0864"/>
    <w:multiLevelType w:val="hybridMultilevel"/>
    <w:tmpl w:val="248C6D5A"/>
    <w:lvl w:ilvl="0" w:tplc="17DE0BE8">
      <w:start w:val="1"/>
      <w:numFmt w:val="decimal"/>
      <w:lvlText w:val="K bodu %1"/>
      <w:lvlJc w:val="left"/>
      <w:pPr>
        <w:ind w:left="360" w:hanging="360"/>
      </w:pPr>
      <w:rPr>
        <w:rFonts w:ascii="Times New Roman" w:hAnsi="Times New Roman" w:hint="default"/>
        <w:b/>
        <w:bCs/>
        <w:i w:val="0"/>
        <w:iCs w:val="0"/>
        <w:sz w:val="24"/>
        <w:szCs w:val="24"/>
      </w:rPr>
    </w:lvl>
    <w:lvl w:ilvl="1" w:tplc="BAC802F4">
      <w:start w:val="1"/>
      <w:numFmt w:val="lowerLetter"/>
      <w:lvlText w:val="%2."/>
      <w:lvlJc w:val="left"/>
      <w:pPr>
        <w:ind w:left="1156" w:hanging="360"/>
      </w:pPr>
    </w:lvl>
    <w:lvl w:ilvl="2" w:tplc="8B0A8CCA">
      <w:start w:val="1"/>
      <w:numFmt w:val="lowerRoman"/>
      <w:lvlText w:val="%3."/>
      <w:lvlJc w:val="right"/>
      <w:pPr>
        <w:ind w:left="1876" w:hanging="180"/>
      </w:pPr>
    </w:lvl>
    <w:lvl w:ilvl="3" w:tplc="A5BEF2E4">
      <w:start w:val="1"/>
      <w:numFmt w:val="decimal"/>
      <w:lvlText w:val="%4."/>
      <w:lvlJc w:val="left"/>
      <w:pPr>
        <w:ind w:left="2596" w:hanging="360"/>
      </w:pPr>
    </w:lvl>
    <w:lvl w:ilvl="4" w:tplc="B106BF56">
      <w:start w:val="1"/>
      <w:numFmt w:val="lowerLetter"/>
      <w:lvlText w:val="%5."/>
      <w:lvlJc w:val="left"/>
      <w:pPr>
        <w:ind w:left="3316" w:hanging="360"/>
      </w:pPr>
    </w:lvl>
    <w:lvl w:ilvl="5" w:tplc="C8BA350C">
      <w:start w:val="1"/>
      <w:numFmt w:val="lowerRoman"/>
      <w:lvlText w:val="%6."/>
      <w:lvlJc w:val="right"/>
      <w:pPr>
        <w:ind w:left="4036" w:hanging="180"/>
      </w:pPr>
    </w:lvl>
    <w:lvl w:ilvl="6" w:tplc="8FE24EF2">
      <w:start w:val="1"/>
      <w:numFmt w:val="decimal"/>
      <w:lvlText w:val="%7."/>
      <w:lvlJc w:val="left"/>
      <w:pPr>
        <w:ind w:left="4756" w:hanging="360"/>
      </w:pPr>
    </w:lvl>
    <w:lvl w:ilvl="7" w:tplc="2B2226D8">
      <w:start w:val="1"/>
      <w:numFmt w:val="lowerLetter"/>
      <w:lvlText w:val="%8."/>
      <w:lvlJc w:val="left"/>
      <w:pPr>
        <w:ind w:left="5476" w:hanging="360"/>
      </w:pPr>
    </w:lvl>
    <w:lvl w:ilvl="8" w:tplc="95765702">
      <w:start w:val="1"/>
      <w:numFmt w:val="lowerRoman"/>
      <w:lvlText w:val="%9."/>
      <w:lvlJc w:val="right"/>
      <w:pPr>
        <w:ind w:left="6196" w:hanging="180"/>
      </w:pPr>
    </w:lvl>
  </w:abstractNum>
  <w:abstractNum w:abstractNumId="9"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lvl>
    <w:lvl w:ilvl="1" w:tplc="04050019">
      <w:start w:val="1"/>
      <w:numFmt w:val="lowerLetter"/>
      <w:lvlText w:val="%2."/>
      <w:lvlJc w:val="left"/>
      <w:pPr>
        <w:tabs>
          <w:tab w:val="num" w:pos="1412"/>
        </w:tabs>
        <w:ind w:left="1412" w:hanging="360"/>
      </w:pPr>
    </w:lvl>
    <w:lvl w:ilvl="2" w:tplc="0405001B">
      <w:start w:val="1"/>
      <w:numFmt w:val="lowerRoman"/>
      <w:lvlText w:val="%3."/>
      <w:lvlJc w:val="right"/>
      <w:pPr>
        <w:tabs>
          <w:tab w:val="num" w:pos="2132"/>
        </w:tabs>
        <w:ind w:left="2132" w:hanging="180"/>
      </w:pPr>
    </w:lvl>
    <w:lvl w:ilvl="3" w:tplc="0405000F">
      <w:start w:val="1"/>
      <w:numFmt w:val="decimal"/>
      <w:lvlText w:val="%4."/>
      <w:lvlJc w:val="left"/>
      <w:pPr>
        <w:tabs>
          <w:tab w:val="num" w:pos="2852"/>
        </w:tabs>
        <w:ind w:left="2852" w:hanging="360"/>
      </w:pPr>
    </w:lvl>
    <w:lvl w:ilvl="4" w:tplc="04050019">
      <w:start w:val="1"/>
      <w:numFmt w:val="lowerLetter"/>
      <w:lvlText w:val="%5."/>
      <w:lvlJc w:val="left"/>
      <w:pPr>
        <w:tabs>
          <w:tab w:val="num" w:pos="3572"/>
        </w:tabs>
        <w:ind w:left="3572" w:hanging="360"/>
      </w:pPr>
    </w:lvl>
    <w:lvl w:ilvl="5" w:tplc="0405001B">
      <w:start w:val="1"/>
      <w:numFmt w:val="lowerRoman"/>
      <w:lvlText w:val="%6."/>
      <w:lvlJc w:val="right"/>
      <w:pPr>
        <w:tabs>
          <w:tab w:val="num" w:pos="4292"/>
        </w:tabs>
        <w:ind w:left="4292" w:hanging="180"/>
      </w:pPr>
    </w:lvl>
    <w:lvl w:ilvl="6" w:tplc="0405000F">
      <w:start w:val="1"/>
      <w:numFmt w:val="decimal"/>
      <w:lvlText w:val="%7."/>
      <w:lvlJc w:val="left"/>
      <w:pPr>
        <w:tabs>
          <w:tab w:val="num" w:pos="5012"/>
        </w:tabs>
        <w:ind w:left="5012" w:hanging="360"/>
      </w:pPr>
    </w:lvl>
    <w:lvl w:ilvl="7" w:tplc="04050019">
      <w:start w:val="1"/>
      <w:numFmt w:val="lowerLetter"/>
      <w:lvlText w:val="%8."/>
      <w:lvlJc w:val="left"/>
      <w:pPr>
        <w:tabs>
          <w:tab w:val="num" w:pos="5732"/>
        </w:tabs>
        <w:ind w:left="5732" w:hanging="360"/>
      </w:pPr>
    </w:lvl>
    <w:lvl w:ilvl="8" w:tplc="0405001B">
      <w:start w:val="1"/>
      <w:numFmt w:val="lowerRoman"/>
      <w:lvlText w:val="%9."/>
      <w:lvlJc w:val="right"/>
      <w:pPr>
        <w:tabs>
          <w:tab w:val="num" w:pos="6452"/>
        </w:tabs>
        <w:ind w:left="6452" w:hanging="180"/>
      </w:pPr>
    </w:lvl>
  </w:abstractNum>
  <w:abstractNum w:abstractNumId="10" w15:restartNumberingAfterBreak="0">
    <w:nsid w:val="0F1E5E60"/>
    <w:multiLevelType w:val="hybridMultilevel"/>
    <w:tmpl w:val="916435BC"/>
    <w:lvl w:ilvl="0" w:tplc="EF6C81C8">
      <w:start w:val="1"/>
      <w:numFmt w:val="bullet"/>
      <w:lvlText w:val=""/>
      <w:lvlJc w:val="left"/>
      <w:pPr>
        <w:ind w:left="720" w:hanging="360"/>
      </w:pPr>
      <w:rPr>
        <w:rFonts w:ascii="Symbol" w:hAnsi="Symbol" w:hint="default"/>
      </w:rPr>
    </w:lvl>
    <w:lvl w:ilvl="1" w:tplc="35F8C432">
      <w:start w:val="1"/>
      <w:numFmt w:val="bullet"/>
      <w:lvlText w:val="o"/>
      <w:lvlJc w:val="left"/>
      <w:pPr>
        <w:ind w:left="1440" w:hanging="360"/>
      </w:pPr>
      <w:rPr>
        <w:rFonts w:ascii="Courier New" w:hAnsi="Courier New" w:hint="default"/>
      </w:rPr>
    </w:lvl>
    <w:lvl w:ilvl="2" w:tplc="49E8AC0E">
      <w:start w:val="1"/>
      <w:numFmt w:val="bullet"/>
      <w:lvlText w:val=""/>
      <w:lvlJc w:val="left"/>
      <w:pPr>
        <w:ind w:left="2160" w:hanging="360"/>
      </w:pPr>
      <w:rPr>
        <w:rFonts w:ascii="Wingdings" w:hAnsi="Wingdings" w:hint="default"/>
      </w:rPr>
    </w:lvl>
    <w:lvl w:ilvl="3" w:tplc="0DD02DAE">
      <w:start w:val="1"/>
      <w:numFmt w:val="bullet"/>
      <w:lvlText w:val=""/>
      <w:lvlJc w:val="left"/>
      <w:pPr>
        <w:ind w:left="2880" w:hanging="360"/>
      </w:pPr>
      <w:rPr>
        <w:rFonts w:ascii="Symbol" w:hAnsi="Symbol" w:hint="default"/>
      </w:rPr>
    </w:lvl>
    <w:lvl w:ilvl="4" w:tplc="C0C4A07E">
      <w:start w:val="1"/>
      <w:numFmt w:val="bullet"/>
      <w:lvlText w:val="o"/>
      <w:lvlJc w:val="left"/>
      <w:pPr>
        <w:ind w:left="3600" w:hanging="360"/>
      </w:pPr>
      <w:rPr>
        <w:rFonts w:ascii="Courier New" w:hAnsi="Courier New" w:hint="default"/>
      </w:rPr>
    </w:lvl>
    <w:lvl w:ilvl="5" w:tplc="97204588">
      <w:start w:val="1"/>
      <w:numFmt w:val="bullet"/>
      <w:lvlText w:val=""/>
      <w:lvlJc w:val="left"/>
      <w:pPr>
        <w:ind w:left="4320" w:hanging="360"/>
      </w:pPr>
      <w:rPr>
        <w:rFonts w:ascii="Wingdings" w:hAnsi="Wingdings" w:hint="default"/>
      </w:rPr>
    </w:lvl>
    <w:lvl w:ilvl="6" w:tplc="EF1A5BAE">
      <w:start w:val="1"/>
      <w:numFmt w:val="bullet"/>
      <w:lvlText w:val=""/>
      <w:lvlJc w:val="left"/>
      <w:pPr>
        <w:ind w:left="5040" w:hanging="360"/>
      </w:pPr>
      <w:rPr>
        <w:rFonts w:ascii="Symbol" w:hAnsi="Symbol" w:hint="default"/>
      </w:rPr>
    </w:lvl>
    <w:lvl w:ilvl="7" w:tplc="96C46BDC">
      <w:start w:val="1"/>
      <w:numFmt w:val="bullet"/>
      <w:lvlText w:val="o"/>
      <w:lvlJc w:val="left"/>
      <w:pPr>
        <w:ind w:left="5760" w:hanging="360"/>
      </w:pPr>
      <w:rPr>
        <w:rFonts w:ascii="Courier New" w:hAnsi="Courier New" w:hint="default"/>
      </w:rPr>
    </w:lvl>
    <w:lvl w:ilvl="8" w:tplc="34784AE6">
      <w:start w:val="1"/>
      <w:numFmt w:val="bullet"/>
      <w:lvlText w:val=""/>
      <w:lvlJc w:val="left"/>
      <w:pPr>
        <w:ind w:left="6480" w:hanging="360"/>
      </w:pPr>
      <w:rPr>
        <w:rFonts w:ascii="Wingdings" w:hAnsi="Wingdings" w:hint="default"/>
      </w:rPr>
    </w:lvl>
  </w:abstractNum>
  <w:abstractNum w:abstractNumId="11" w15:restartNumberingAfterBreak="0">
    <w:nsid w:val="101E055D"/>
    <w:multiLevelType w:val="hybridMultilevel"/>
    <w:tmpl w:val="0D2E0118"/>
    <w:lvl w:ilvl="0" w:tplc="6116DF5E">
      <w:start w:val="1"/>
      <w:numFmt w:val="lowerLetter"/>
      <w:lvlText w:val="%1)"/>
      <w:lvlJc w:val="left"/>
      <w:pPr>
        <w:ind w:left="1081" w:hanging="360"/>
      </w:pPr>
      <w:rPr>
        <w:rFonts w:ascii="Times New Roman" w:hAnsi="Times New Roman" w:cs="Times New Roman"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12" w15:restartNumberingAfterBreak="0">
    <w:nsid w:val="12A57283"/>
    <w:multiLevelType w:val="hybridMultilevel"/>
    <w:tmpl w:val="BA62BDF2"/>
    <w:lvl w:ilvl="0" w:tplc="F148FABE">
      <w:start w:val="1"/>
      <w:numFmt w:val="decimal"/>
      <w:lvlText w:val="%1."/>
      <w:lvlJc w:val="left"/>
      <w:pPr>
        <w:ind w:left="360" w:hanging="360"/>
      </w:pPr>
      <w:rPr>
        <w:rFonts w:hint="default"/>
        <w:b/>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D64DD2"/>
    <w:multiLevelType w:val="hybridMultilevel"/>
    <w:tmpl w:val="F2289FA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4" w15:restartNumberingAfterBreak="0">
    <w:nsid w:val="17293FE9"/>
    <w:multiLevelType w:val="hybridMultilevel"/>
    <w:tmpl w:val="D416DCE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9371BD0"/>
    <w:multiLevelType w:val="singleLevel"/>
    <w:tmpl w:val="433E251C"/>
    <w:lvl w:ilvl="0">
      <w:start w:val="1"/>
      <w:numFmt w:val="decimal"/>
      <w:pStyle w:val="Novelizanbod"/>
      <w:lvlText w:val="%1."/>
      <w:lvlJc w:val="left"/>
      <w:pPr>
        <w:tabs>
          <w:tab w:val="num" w:pos="709"/>
        </w:tabs>
        <w:ind w:left="709" w:hanging="567"/>
      </w:pPr>
      <w:rPr>
        <w:rFonts w:ascii="Arial" w:hAnsi="Arial" w:cs="Arial" w:hint="default"/>
        <w:b/>
        <w:i w:val="0"/>
        <w:color w:val="auto"/>
        <w:sz w:val="22"/>
      </w:rPr>
    </w:lvl>
  </w:abstractNum>
  <w:abstractNum w:abstractNumId="16" w15:restartNumberingAfterBreak="0">
    <w:nsid w:val="193B1D45"/>
    <w:multiLevelType w:val="hybridMultilevel"/>
    <w:tmpl w:val="3C5E3524"/>
    <w:lvl w:ilvl="0" w:tplc="99561EF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1B293BE9"/>
    <w:multiLevelType w:val="multilevel"/>
    <w:tmpl w:val="29AE7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061385"/>
    <w:multiLevelType w:val="hybridMultilevel"/>
    <w:tmpl w:val="F2289FA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1D6F6075"/>
    <w:multiLevelType w:val="hybridMultilevel"/>
    <w:tmpl w:val="1E120D3E"/>
    <w:lvl w:ilvl="0" w:tplc="68EA6898">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0" w15:restartNumberingAfterBreak="0">
    <w:nsid w:val="20800EA0"/>
    <w:multiLevelType w:val="hybridMultilevel"/>
    <w:tmpl w:val="C7E2A9EE"/>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1" w15:restartNumberingAfterBreak="0">
    <w:nsid w:val="21A441FF"/>
    <w:multiLevelType w:val="hybridMultilevel"/>
    <w:tmpl w:val="3B548E18"/>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2" w15:restartNumberingAfterBreak="0">
    <w:nsid w:val="28FB59C5"/>
    <w:multiLevelType w:val="hybridMultilevel"/>
    <w:tmpl w:val="3D8A37CE"/>
    <w:lvl w:ilvl="0" w:tplc="28F4735A">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F66ADF"/>
    <w:multiLevelType w:val="multilevel"/>
    <w:tmpl w:val="AAD2E3D6"/>
    <w:lvl w:ilvl="0">
      <w:start w:val="1"/>
      <w:numFmt w:val="decimal"/>
      <w:lvlText w:val="%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B29D17C"/>
    <w:multiLevelType w:val="hybridMultilevel"/>
    <w:tmpl w:val="8B3036C2"/>
    <w:lvl w:ilvl="0" w:tplc="FBAE07A2">
      <w:start w:val="1"/>
      <w:numFmt w:val="decimal"/>
      <w:lvlText w:val="%1."/>
      <w:lvlJc w:val="left"/>
      <w:pPr>
        <w:ind w:left="720" w:hanging="360"/>
      </w:pPr>
    </w:lvl>
    <w:lvl w:ilvl="1" w:tplc="22D6D1BC">
      <w:start w:val="1"/>
      <w:numFmt w:val="lowerLetter"/>
      <w:lvlText w:val="%2."/>
      <w:lvlJc w:val="left"/>
      <w:pPr>
        <w:ind w:left="1440" w:hanging="360"/>
      </w:pPr>
    </w:lvl>
    <w:lvl w:ilvl="2" w:tplc="9356C22E">
      <w:start w:val="1"/>
      <w:numFmt w:val="lowerRoman"/>
      <w:lvlText w:val="%3."/>
      <w:lvlJc w:val="right"/>
      <w:pPr>
        <w:ind w:left="2160" w:hanging="180"/>
      </w:pPr>
    </w:lvl>
    <w:lvl w:ilvl="3" w:tplc="EB3ABF7A">
      <w:start w:val="1"/>
      <w:numFmt w:val="decimal"/>
      <w:lvlText w:val="%4."/>
      <w:lvlJc w:val="left"/>
      <w:pPr>
        <w:ind w:left="2880" w:hanging="360"/>
      </w:pPr>
    </w:lvl>
    <w:lvl w:ilvl="4" w:tplc="5FFCBEC6">
      <w:start w:val="1"/>
      <w:numFmt w:val="lowerLetter"/>
      <w:lvlText w:val="%5."/>
      <w:lvlJc w:val="left"/>
      <w:pPr>
        <w:ind w:left="3600" w:hanging="360"/>
      </w:pPr>
    </w:lvl>
    <w:lvl w:ilvl="5" w:tplc="5B30DC06">
      <w:start w:val="1"/>
      <w:numFmt w:val="lowerRoman"/>
      <w:lvlText w:val="%6."/>
      <w:lvlJc w:val="right"/>
      <w:pPr>
        <w:ind w:left="4320" w:hanging="180"/>
      </w:pPr>
    </w:lvl>
    <w:lvl w:ilvl="6" w:tplc="745C8D30">
      <w:start w:val="1"/>
      <w:numFmt w:val="decimal"/>
      <w:lvlText w:val="%7."/>
      <w:lvlJc w:val="left"/>
      <w:pPr>
        <w:ind w:left="5040" w:hanging="360"/>
      </w:pPr>
    </w:lvl>
    <w:lvl w:ilvl="7" w:tplc="DF348000">
      <w:start w:val="1"/>
      <w:numFmt w:val="lowerLetter"/>
      <w:lvlText w:val="%8."/>
      <w:lvlJc w:val="left"/>
      <w:pPr>
        <w:ind w:left="5760" w:hanging="360"/>
      </w:pPr>
    </w:lvl>
    <w:lvl w:ilvl="8" w:tplc="EED8997C">
      <w:start w:val="1"/>
      <w:numFmt w:val="lowerRoman"/>
      <w:lvlText w:val="%9."/>
      <w:lvlJc w:val="right"/>
      <w:pPr>
        <w:ind w:left="6480" w:hanging="180"/>
      </w:pPr>
    </w:lvl>
  </w:abstractNum>
  <w:abstractNum w:abstractNumId="25" w15:restartNumberingAfterBreak="0">
    <w:nsid w:val="2D432660"/>
    <w:multiLevelType w:val="hybridMultilevel"/>
    <w:tmpl w:val="FB848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D4F6146"/>
    <w:multiLevelType w:val="hybridMultilevel"/>
    <w:tmpl w:val="BDFE5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2D735A66"/>
    <w:multiLevelType w:val="hybridMultilevel"/>
    <w:tmpl w:val="5F8852A0"/>
    <w:lvl w:ilvl="0" w:tplc="3CBA01B4">
      <w:start w:val="5"/>
      <w:numFmt w:val="lowerLetter"/>
      <w:lvlText w:val="%1)"/>
      <w:lvlJc w:val="left"/>
      <w:pPr>
        <w:ind w:left="360" w:hanging="360"/>
      </w:pPr>
      <w:rPr>
        <w:rFonts w:hint="default"/>
        <w:strik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E6F16E7"/>
    <w:multiLevelType w:val="hybridMultilevel"/>
    <w:tmpl w:val="A2029712"/>
    <w:lvl w:ilvl="0" w:tplc="BB8699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0C0EDF"/>
    <w:multiLevelType w:val="hybridMultilevel"/>
    <w:tmpl w:val="86D880DC"/>
    <w:lvl w:ilvl="0" w:tplc="6E14975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2FE072BA"/>
    <w:multiLevelType w:val="multilevel"/>
    <w:tmpl w:val="0F6E38EA"/>
    <w:lvl w:ilvl="0">
      <w:start w:val="1"/>
      <w:numFmt w:val="decimal"/>
      <w:lvlText w:val="%1."/>
      <w:lvlJc w:val="left"/>
      <w:pPr>
        <w:ind w:left="361" w:hanging="360"/>
      </w:pPr>
      <w:rPr>
        <w:rFonts w:hint="default"/>
        <w:b/>
        <w:bCs/>
        <w:i w:val="0"/>
        <w:iCs w:val="0"/>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1" w15:restartNumberingAfterBreak="0">
    <w:nsid w:val="31FA13DB"/>
    <w:multiLevelType w:val="hybridMultilevel"/>
    <w:tmpl w:val="66D8EAB4"/>
    <w:lvl w:ilvl="0" w:tplc="44BA058E">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32005C03"/>
    <w:multiLevelType w:val="hybridMultilevel"/>
    <w:tmpl w:val="A8C86C9A"/>
    <w:lvl w:ilvl="0" w:tplc="562C58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34501E36"/>
    <w:multiLevelType w:val="multilevel"/>
    <w:tmpl w:val="925651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7E76AEB"/>
    <w:multiLevelType w:val="hybridMultilevel"/>
    <w:tmpl w:val="8040A95E"/>
    <w:lvl w:ilvl="0" w:tplc="04050017">
      <w:start w:val="1"/>
      <w:numFmt w:val="lowerLetter"/>
      <w:lvlText w:val="%1)"/>
      <w:lvlJc w:val="left"/>
      <w:pPr>
        <w:ind w:left="2160" w:hanging="360"/>
      </w:pPr>
    </w:lvl>
    <w:lvl w:ilvl="1" w:tplc="1A56D636">
      <w:start w:val="1"/>
      <w:numFmt w:val="decimal"/>
      <w:lvlText w:val="%2."/>
      <w:lvlJc w:val="left"/>
      <w:pPr>
        <w:ind w:left="1555" w:hanging="705"/>
      </w:pPr>
      <w:rPr>
        <w:rFonts w:hint="default"/>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5" w15:restartNumberingAfterBreak="0">
    <w:nsid w:val="38D87973"/>
    <w:multiLevelType w:val="hybridMultilevel"/>
    <w:tmpl w:val="04AA487C"/>
    <w:lvl w:ilvl="0" w:tplc="DEE8227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6" w15:restartNumberingAfterBreak="0">
    <w:nsid w:val="3B3E0B6D"/>
    <w:multiLevelType w:val="hybridMultilevel"/>
    <w:tmpl w:val="7688E4C2"/>
    <w:lvl w:ilvl="0" w:tplc="98429B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C431459"/>
    <w:multiLevelType w:val="hybridMultilevel"/>
    <w:tmpl w:val="110C7346"/>
    <w:lvl w:ilvl="0" w:tplc="A07EAF06">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3D5FAB63"/>
    <w:multiLevelType w:val="hybridMultilevel"/>
    <w:tmpl w:val="596ACC30"/>
    <w:lvl w:ilvl="0" w:tplc="050AC420">
      <w:start w:val="1"/>
      <w:numFmt w:val="upperLetter"/>
      <w:lvlText w:val="%1)"/>
      <w:lvlJc w:val="left"/>
      <w:pPr>
        <w:ind w:left="720" w:hanging="360"/>
      </w:pPr>
    </w:lvl>
    <w:lvl w:ilvl="1" w:tplc="BC9E9F48">
      <w:start w:val="1"/>
      <w:numFmt w:val="lowerLetter"/>
      <w:lvlText w:val="%2."/>
      <w:lvlJc w:val="left"/>
      <w:pPr>
        <w:ind w:left="1440" w:hanging="360"/>
      </w:pPr>
    </w:lvl>
    <w:lvl w:ilvl="2" w:tplc="387A0162">
      <w:start w:val="1"/>
      <w:numFmt w:val="lowerRoman"/>
      <w:lvlText w:val="%3."/>
      <w:lvlJc w:val="right"/>
      <w:pPr>
        <w:ind w:left="2160" w:hanging="180"/>
      </w:pPr>
    </w:lvl>
    <w:lvl w:ilvl="3" w:tplc="4782D320">
      <w:start w:val="1"/>
      <w:numFmt w:val="decimal"/>
      <w:lvlText w:val="%4."/>
      <w:lvlJc w:val="left"/>
      <w:pPr>
        <w:ind w:left="2880" w:hanging="360"/>
      </w:pPr>
    </w:lvl>
    <w:lvl w:ilvl="4" w:tplc="02BAF234">
      <w:start w:val="1"/>
      <w:numFmt w:val="lowerLetter"/>
      <w:lvlText w:val="%5."/>
      <w:lvlJc w:val="left"/>
      <w:pPr>
        <w:ind w:left="3600" w:hanging="360"/>
      </w:pPr>
    </w:lvl>
    <w:lvl w:ilvl="5" w:tplc="58E4AE90">
      <w:start w:val="1"/>
      <w:numFmt w:val="lowerRoman"/>
      <w:lvlText w:val="%6."/>
      <w:lvlJc w:val="right"/>
      <w:pPr>
        <w:ind w:left="4320" w:hanging="180"/>
      </w:pPr>
    </w:lvl>
    <w:lvl w:ilvl="6" w:tplc="59129C4A">
      <w:start w:val="1"/>
      <w:numFmt w:val="decimal"/>
      <w:lvlText w:val="%7."/>
      <w:lvlJc w:val="left"/>
      <w:pPr>
        <w:ind w:left="5040" w:hanging="360"/>
      </w:pPr>
    </w:lvl>
    <w:lvl w:ilvl="7" w:tplc="33942CF4">
      <w:start w:val="1"/>
      <w:numFmt w:val="lowerLetter"/>
      <w:lvlText w:val="%8."/>
      <w:lvlJc w:val="left"/>
      <w:pPr>
        <w:ind w:left="5760" w:hanging="360"/>
      </w:pPr>
    </w:lvl>
    <w:lvl w:ilvl="8" w:tplc="FF0E7D2A">
      <w:start w:val="1"/>
      <w:numFmt w:val="lowerRoman"/>
      <w:lvlText w:val="%9."/>
      <w:lvlJc w:val="right"/>
      <w:pPr>
        <w:ind w:left="6480" w:hanging="180"/>
      </w:pPr>
    </w:lvl>
  </w:abstractNum>
  <w:abstractNum w:abstractNumId="39" w15:restartNumberingAfterBreak="0">
    <w:nsid w:val="42BB3AAB"/>
    <w:multiLevelType w:val="hybridMultilevel"/>
    <w:tmpl w:val="F2289FA6"/>
    <w:lvl w:ilvl="0" w:tplc="91EEBAC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0" w15:restartNumberingAfterBreak="0">
    <w:nsid w:val="47BF2B54"/>
    <w:multiLevelType w:val="hybridMultilevel"/>
    <w:tmpl w:val="D6146B5C"/>
    <w:lvl w:ilvl="0" w:tplc="74DEFD7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1" w15:restartNumberingAfterBreak="0">
    <w:nsid w:val="48C15F89"/>
    <w:multiLevelType w:val="hybridMultilevel"/>
    <w:tmpl w:val="530C56A8"/>
    <w:lvl w:ilvl="0" w:tplc="8F8ECC90">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2" w15:restartNumberingAfterBreak="0">
    <w:nsid w:val="4A223CF9"/>
    <w:multiLevelType w:val="hybridMultilevel"/>
    <w:tmpl w:val="CDBC2D6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4C22735C"/>
    <w:multiLevelType w:val="hybridMultilevel"/>
    <w:tmpl w:val="B89CB64C"/>
    <w:lvl w:ilvl="0" w:tplc="C41ACB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4CAF22F8"/>
    <w:multiLevelType w:val="multilevel"/>
    <w:tmpl w:val="AC966798"/>
    <w:lvl w:ilvl="0">
      <w:start w:val="1"/>
      <w:numFmt w:val="decimal"/>
      <w:lvlText w:val="%1."/>
      <w:lvlJc w:val="left"/>
      <w:pPr>
        <w:ind w:left="361" w:hanging="360"/>
      </w:pPr>
      <w:rPr>
        <w:b/>
        <w:bCs/>
        <w:i w:val="0"/>
        <w:iCs w:val="0"/>
      </w:rPr>
    </w:lvl>
    <w:lvl w:ilvl="1">
      <w:start w:val="2"/>
      <w:numFmt w:val="decimal"/>
      <w:lvlText w:val="%1.%2"/>
      <w:lvlJc w:val="left"/>
      <w:pPr>
        <w:ind w:left="541" w:hanging="540"/>
      </w:pPr>
    </w:lvl>
    <w:lvl w:ilvl="2">
      <w:start w:val="3"/>
      <w:numFmt w:val="decimal"/>
      <w:lvlText w:val="%1.%2.%3"/>
      <w:lvlJc w:val="left"/>
      <w:pPr>
        <w:ind w:left="721" w:hanging="720"/>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45" w15:restartNumberingAfterBreak="0">
    <w:nsid w:val="4D0A408C"/>
    <w:multiLevelType w:val="hybridMultilevel"/>
    <w:tmpl w:val="03400290"/>
    <w:lvl w:ilvl="0" w:tplc="7456943A">
      <w:start w:val="1"/>
      <w:numFmt w:val="lowerLetter"/>
      <w:lvlText w:val="%1)"/>
      <w:lvlJc w:val="left"/>
      <w:pPr>
        <w:ind w:left="1145" w:hanging="360"/>
      </w:pPr>
      <w:rPr>
        <w:rFonts w:eastAsia="SimSun"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6" w15:restartNumberingAfterBreak="0">
    <w:nsid w:val="4E4B4E3E"/>
    <w:multiLevelType w:val="multilevel"/>
    <w:tmpl w:val="5526F7E4"/>
    <w:name w:val="AOHeadX"/>
    <w:lvl w:ilvl="0">
      <w:start w:val="1"/>
      <w:numFmt w:val="decimal"/>
      <w:pStyle w:val="AOHead1"/>
      <w:lvlText w:val="%1."/>
      <w:lvlJc w:val="left"/>
      <w:pPr>
        <w:tabs>
          <w:tab w:val="num" w:pos="7098"/>
        </w:tabs>
        <w:ind w:left="7098"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7" w15:restartNumberingAfterBreak="0">
    <w:nsid w:val="50575E81"/>
    <w:multiLevelType w:val="hybridMultilevel"/>
    <w:tmpl w:val="243C7600"/>
    <w:lvl w:ilvl="0" w:tplc="346441B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53313AA7"/>
    <w:multiLevelType w:val="multilevel"/>
    <w:tmpl w:val="E0781568"/>
    <w:lvl w:ilvl="0">
      <w:start w:val="3"/>
      <w:numFmt w:val="decimal"/>
      <w:lvlText w:val="%1."/>
      <w:lvlJc w:val="left"/>
      <w:pPr>
        <w:ind w:left="361" w:hanging="360"/>
      </w:pPr>
      <w:rPr>
        <w:rFonts w:hint="default"/>
        <w:b/>
        <w:bCs/>
        <w:i w:val="0"/>
        <w:iCs w:val="0"/>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49" w15:restartNumberingAfterBreak="0">
    <w:nsid w:val="53367BD9"/>
    <w:multiLevelType w:val="multilevel"/>
    <w:tmpl w:val="0F6E38EA"/>
    <w:lvl w:ilvl="0">
      <w:start w:val="1"/>
      <w:numFmt w:val="decimal"/>
      <w:lvlText w:val="%1."/>
      <w:lvlJc w:val="left"/>
      <w:pPr>
        <w:ind w:left="361" w:hanging="360"/>
      </w:pPr>
      <w:rPr>
        <w:b/>
        <w:bCs/>
        <w:i w:val="0"/>
        <w:iCs w:val="0"/>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50" w15:restartNumberingAfterBreak="0">
    <w:nsid w:val="55055E4B"/>
    <w:multiLevelType w:val="multilevel"/>
    <w:tmpl w:val="3B0A4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5184AC0"/>
    <w:multiLevelType w:val="hybridMultilevel"/>
    <w:tmpl w:val="D53CF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6507B3C"/>
    <w:multiLevelType w:val="hybridMultilevel"/>
    <w:tmpl w:val="B62E8788"/>
    <w:lvl w:ilvl="0" w:tplc="37A0422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3" w15:restartNumberingAfterBreak="0">
    <w:nsid w:val="56704CF3"/>
    <w:multiLevelType w:val="hybridMultilevel"/>
    <w:tmpl w:val="1B1660C4"/>
    <w:lvl w:ilvl="0" w:tplc="23969EA8">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4" w15:restartNumberingAfterBreak="0">
    <w:nsid w:val="5BE35D8E"/>
    <w:multiLevelType w:val="hybridMultilevel"/>
    <w:tmpl w:val="4DFE9268"/>
    <w:lvl w:ilvl="0" w:tplc="A6A0C53E">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5" w15:restartNumberingAfterBreak="0">
    <w:nsid w:val="5C2708D1"/>
    <w:multiLevelType w:val="hybridMultilevel"/>
    <w:tmpl w:val="3C6A22C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6" w15:restartNumberingAfterBreak="0">
    <w:nsid w:val="5ED13BDB"/>
    <w:multiLevelType w:val="hybridMultilevel"/>
    <w:tmpl w:val="2466D5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7" w15:restartNumberingAfterBreak="0">
    <w:nsid w:val="5F4C43A5"/>
    <w:multiLevelType w:val="hybridMultilevel"/>
    <w:tmpl w:val="C2E8E55A"/>
    <w:lvl w:ilvl="0" w:tplc="629ED33C">
      <w:start w:val="1"/>
      <w:numFmt w:val="lowerLetter"/>
      <w:lvlText w:val="%1)"/>
      <w:lvlJc w:val="left"/>
      <w:pPr>
        <w:ind w:left="1145" w:hanging="360"/>
      </w:pPr>
      <w:rPr>
        <w:rFonts w:ascii="Times New Roman" w:eastAsiaTheme="minorHAnsi" w:hAnsi="Times New Roman" w:cs="Times New Roman" w:hint="default"/>
        <w:sz w:val="24"/>
        <w:szCs w:val="28"/>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60403E1C"/>
    <w:multiLevelType w:val="hybridMultilevel"/>
    <w:tmpl w:val="C7E2A9EE"/>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9" w15:restartNumberingAfterBreak="0">
    <w:nsid w:val="618D2770"/>
    <w:multiLevelType w:val="hybridMultilevel"/>
    <w:tmpl w:val="63A2BAD4"/>
    <w:lvl w:ilvl="0" w:tplc="C5C6D1AC">
      <w:start w:val="1"/>
      <w:numFmt w:val="decimal"/>
      <w:lvlText w:val="•"/>
      <w:lvlJc w:val="left"/>
      <w:pPr>
        <w:ind w:left="720" w:hanging="360"/>
      </w:pPr>
    </w:lvl>
    <w:lvl w:ilvl="1" w:tplc="74E269D6">
      <w:start w:val="1"/>
      <w:numFmt w:val="lowerLetter"/>
      <w:lvlText w:val="%2."/>
      <w:lvlJc w:val="left"/>
      <w:pPr>
        <w:ind w:left="1440" w:hanging="360"/>
      </w:pPr>
    </w:lvl>
    <w:lvl w:ilvl="2" w:tplc="B98A7A38">
      <w:start w:val="1"/>
      <w:numFmt w:val="lowerRoman"/>
      <w:lvlText w:val="%3."/>
      <w:lvlJc w:val="right"/>
      <w:pPr>
        <w:ind w:left="2160" w:hanging="180"/>
      </w:pPr>
    </w:lvl>
    <w:lvl w:ilvl="3" w:tplc="3FB0A7C8">
      <w:start w:val="1"/>
      <w:numFmt w:val="decimal"/>
      <w:lvlText w:val="%4."/>
      <w:lvlJc w:val="left"/>
      <w:pPr>
        <w:ind w:left="2880" w:hanging="360"/>
      </w:pPr>
    </w:lvl>
    <w:lvl w:ilvl="4" w:tplc="5310DFFC">
      <w:start w:val="1"/>
      <w:numFmt w:val="lowerLetter"/>
      <w:lvlText w:val="%5."/>
      <w:lvlJc w:val="left"/>
      <w:pPr>
        <w:ind w:left="3600" w:hanging="360"/>
      </w:pPr>
    </w:lvl>
    <w:lvl w:ilvl="5" w:tplc="7D7ED9EC">
      <w:start w:val="1"/>
      <w:numFmt w:val="lowerRoman"/>
      <w:lvlText w:val="%6."/>
      <w:lvlJc w:val="right"/>
      <w:pPr>
        <w:ind w:left="4320" w:hanging="180"/>
      </w:pPr>
    </w:lvl>
    <w:lvl w:ilvl="6" w:tplc="DB88A42A">
      <w:start w:val="1"/>
      <w:numFmt w:val="decimal"/>
      <w:lvlText w:val="%7."/>
      <w:lvlJc w:val="left"/>
      <w:pPr>
        <w:ind w:left="5040" w:hanging="360"/>
      </w:pPr>
    </w:lvl>
    <w:lvl w:ilvl="7" w:tplc="8E247CEE">
      <w:start w:val="1"/>
      <w:numFmt w:val="lowerLetter"/>
      <w:lvlText w:val="%8."/>
      <w:lvlJc w:val="left"/>
      <w:pPr>
        <w:ind w:left="5760" w:hanging="360"/>
      </w:pPr>
    </w:lvl>
    <w:lvl w:ilvl="8" w:tplc="148CA20C">
      <w:start w:val="1"/>
      <w:numFmt w:val="lowerRoman"/>
      <w:lvlText w:val="%9."/>
      <w:lvlJc w:val="right"/>
      <w:pPr>
        <w:ind w:left="6480" w:hanging="180"/>
      </w:pPr>
    </w:lvl>
  </w:abstractNum>
  <w:abstractNum w:abstractNumId="60" w15:restartNumberingAfterBreak="0">
    <w:nsid w:val="625F23DB"/>
    <w:multiLevelType w:val="multilevel"/>
    <w:tmpl w:val="9A9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12141E"/>
    <w:multiLevelType w:val="hybridMultilevel"/>
    <w:tmpl w:val="62F24C8E"/>
    <w:lvl w:ilvl="0" w:tplc="0405000F">
      <w:start w:val="1"/>
      <w:numFmt w:val="decimal"/>
      <w:lvlText w:val="%1."/>
      <w:lvlJc w:val="left"/>
      <w:pPr>
        <w:ind w:left="717" w:hanging="360"/>
      </w:pPr>
    </w:lvl>
    <w:lvl w:ilvl="1" w:tplc="1C9CF4F0">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2" w15:restartNumberingAfterBreak="0">
    <w:nsid w:val="69106806"/>
    <w:multiLevelType w:val="hybridMultilevel"/>
    <w:tmpl w:val="FADA07BC"/>
    <w:lvl w:ilvl="0" w:tplc="5FCEE5A8">
      <w:start w:val="1"/>
      <w:numFmt w:val="lowerLetter"/>
      <w:lvlText w:val="%1)"/>
      <w:lvlJc w:val="left"/>
      <w:pPr>
        <w:ind w:left="1505" w:hanging="360"/>
      </w:pPr>
      <w:rPr>
        <w:rFonts w:eastAsiaTheme="minorHAnsi" w:hint="default"/>
        <w:sz w:val="24"/>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63" w15:restartNumberingAfterBreak="0">
    <w:nsid w:val="6AAF1A1F"/>
    <w:multiLevelType w:val="multilevel"/>
    <w:tmpl w:val="613CB384"/>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2977"/>
        </w:tabs>
        <w:ind w:left="2977" w:hanging="425"/>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4" w15:restartNumberingAfterBreak="0">
    <w:nsid w:val="6C971F16"/>
    <w:multiLevelType w:val="multilevel"/>
    <w:tmpl w:val="925651C2"/>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20F7EA3"/>
    <w:multiLevelType w:val="hybridMultilevel"/>
    <w:tmpl w:val="D3A63FC0"/>
    <w:lvl w:ilvl="0" w:tplc="4D96C952">
      <w:start w:val="1"/>
      <w:numFmt w:val="decimal"/>
      <w:lvlText w:val="%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66" w15:restartNumberingAfterBreak="0">
    <w:nsid w:val="72446BA3"/>
    <w:multiLevelType w:val="hybridMultilevel"/>
    <w:tmpl w:val="4FE6AD5E"/>
    <w:lvl w:ilvl="0" w:tplc="CDB8B0F6">
      <w:start w:val="1"/>
      <w:numFmt w:val="decimal"/>
      <w:lvlText w:val="%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67" w15:restartNumberingAfterBreak="0">
    <w:nsid w:val="73E32502"/>
    <w:multiLevelType w:val="hybridMultilevel"/>
    <w:tmpl w:val="E55C98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7408162F"/>
    <w:multiLevelType w:val="hybridMultilevel"/>
    <w:tmpl w:val="03400290"/>
    <w:lvl w:ilvl="0" w:tplc="FFFFFFFF">
      <w:start w:val="1"/>
      <w:numFmt w:val="lowerLetter"/>
      <w:lvlText w:val="%1)"/>
      <w:lvlJc w:val="left"/>
      <w:pPr>
        <w:ind w:left="1145" w:hanging="360"/>
      </w:pPr>
      <w:rPr>
        <w:rFonts w:eastAsia="SimSun"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9" w15:restartNumberingAfterBreak="0">
    <w:nsid w:val="7ABC50B3"/>
    <w:multiLevelType w:val="hybridMultilevel"/>
    <w:tmpl w:val="B60A2274"/>
    <w:lvl w:ilvl="0" w:tplc="33384984">
      <w:start w:val="1"/>
      <w:numFmt w:val="lowerLetter"/>
      <w:lvlText w:val="%1)"/>
      <w:lvlJc w:val="left"/>
      <w:pPr>
        <w:ind w:left="1145" w:hanging="360"/>
      </w:pPr>
      <w:rPr>
        <w:rFonts w:ascii="Times New Roman" w:eastAsiaTheme="minorHAnsi" w:hAnsi="Times New Roman" w:cs="Times New Roman" w:hint="default"/>
        <w:sz w:val="24"/>
        <w:szCs w:val="28"/>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0" w15:restartNumberingAfterBreak="0">
    <w:nsid w:val="7AF14209"/>
    <w:multiLevelType w:val="hybridMultilevel"/>
    <w:tmpl w:val="C1F6A67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B6C2471"/>
    <w:multiLevelType w:val="hybridMultilevel"/>
    <w:tmpl w:val="3D08A816"/>
    <w:lvl w:ilvl="0" w:tplc="3CEEEF7E">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72" w15:restartNumberingAfterBreak="0">
    <w:nsid w:val="7BE30B5A"/>
    <w:multiLevelType w:val="hybridMultilevel"/>
    <w:tmpl w:val="9C169A9C"/>
    <w:lvl w:ilvl="0" w:tplc="0C98A490">
      <w:start w:val="1"/>
      <w:numFmt w:val="lowerLetter"/>
      <w:lvlText w:val="%1)"/>
      <w:lvlJc w:val="left"/>
      <w:pPr>
        <w:ind w:left="1142" w:hanging="360"/>
      </w:pPr>
      <w:rPr>
        <w:rFonts w:hint="default"/>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73" w15:restartNumberingAfterBreak="0">
    <w:nsid w:val="7CAF24A3"/>
    <w:multiLevelType w:val="hybridMultilevel"/>
    <w:tmpl w:val="04F6895A"/>
    <w:lvl w:ilvl="0" w:tplc="62ACE7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951669108">
    <w:abstractNumId w:val="60"/>
  </w:num>
  <w:num w:numId="2" w16cid:durableId="687560410">
    <w:abstractNumId w:val="38"/>
  </w:num>
  <w:num w:numId="3" w16cid:durableId="344334386">
    <w:abstractNumId w:val="32"/>
  </w:num>
  <w:num w:numId="4" w16cid:durableId="1768308099">
    <w:abstractNumId w:val="14"/>
  </w:num>
  <w:num w:numId="5" w16cid:durableId="1178039204">
    <w:abstractNumId w:val="27"/>
  </w:num>
  <w:num w:numId="6" w16cid:durableId="855315619">
    <w:abstractNumId w:val="70"/>
  </w:num>
  <w:num w:numId="7" w16cid:durableId="630401739">
    <w:abstractNumId w:val="61"/>
  </w:num>
  <w:num w:numId="8" w16cid:durableId="518399801">
    <w:abstractNumId w:val="67"/>
  </w:num>
  <w:num w:numId="9" w16cid:durableId="1889028068">
    <w:abstractNumId w:val="22"/>
  </w:num>
  <w:num w:numId="10" w16cid:durableId="1110508673">
    <w:abstractNumId w:val="4"/>
  </w:num>
  <w:num w:numId="11" w16cid:durableId="76631077">
    <w:abstractNumId w:val="28"/>
  </w:num>
  <w:num w:numId="12" w16cid:durableId="1860507855">
    <w:abstractNumId w:val="43"/>
  </w:num>
  <w:num w:numId="13" w16cid:durableId="1090854814">
    <w:abstractNumId w:val="73"/>
  </w:num>
  <w:num w:numId="14" w16cid:durableId="889729844">
    <w:abstractNumId w:val="25"/>
  </w:num>
  <w:num w:numId="15" w16cid:durableId="421877540">
    <w:abstractNumId w:val="40"/>
  </w:num>
  <w:num w:numId="16" w16cid:durableId="1337734712">
    <w:abstractNumId w:val="16"/>
  </w:num>
  <w:num w:numId="17" w16cid:durableId="1381247956">
    <w:abstractNumId w:val="12"/>
  </w:num>
  <w:num w:numId="18" w16cid:durableId="470904720">
    <w:abstractNumId w:val="64"/>
  </w:num>
  <w:num w:numId="19" w16cid:durableId="1099038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5202519">
    <w:abstractNumId w:val="23"/>
  </w:num>
  <w:num w:numId="21" w16cid:durableId="830872083">
    <w:abstractNumId w:val="72"/>
  </w:num>
  <w:num w:numId="22" w16cid:durableId="974258270">
    <w:abstractNumId w:val="45"/>
  </w:num>
  <w:num w:numId="23" w16cid:durableId="1489708891">
    <w:abstractNumId w:val="33"/>
  </w:num>
  <w:num w:numId="24" w16cid:durableId="1201820968">
    <w:abstractNumId w:val="52"/>
  </w:num>
  <w:num w:numId="25" w16cid:durableId="1743988978">
    <w:abstractNumId w:val="29"/>
  </w:num>
  <w:num w:numId="26" w16cid:durableId="624386587">
    <w:abstractNumId w:val="69"/>
  </w:num>
  <w:num w:numId="27" w16cid:durableId="589045304">
    <w:abstractNumId w:val="6"/>
  </w:num>
  <w:num w:numId="28" w16cid:durableId="79567138">
    <w:abstractNumId w:val="57"/>
  </w:num>
  <w:num w:numId="29" w16cid:durableId="1224876821">
    <w:abstractNumId w:val="31"/>
  </w:num>
  <w:num w:numId="30" w16cid:durableId="819811524">
    <w:abstractNumId w:val="62"/>
  </w:num>
  <w:num w:numId="31" w16cid:durableId="477377466">
    <w:abstractNumId w:val="7"/>
  </w:num>
  <w:num w:numId="32" w16cid:durableId="762382107">
    <w:abstractNumId w:val="68"/>
  </w:num>
  <w:num w:numId="33" w16cid:durableId="536966537">
    <w:abstractNumId w:val="39"/>
  </w:num>
  <w:num w:numId="34" w16cid:durableId="2067872441">
    <w:abstractNumId w:val="18"/>
  </w:num>
  <w:num w:numId="35" w16cid:durableId="221912390">
    <w:abstractNumId w:val="0"/>
  </w:num>
  <w:num w:numId="36" w16cid:durableId="209268627">
    <w:abstractNumId w:val="59"/>
  </w:num>
  <w:num w:numId="37" w16cid:durableId="1506436885">
    <w:abstractNumId w:val="15"/>
  </w:num>
  <w:num w:numId="38" w16cid:durableId="2114125848">
    <w:abstractNumId w:val="63"/>
  </w:num>
  <w:num w:numId="39" w16cid:durableId="1249775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876295">
    <w:abstractNumId w:val="49"/>
  </w:num>
  <w:num w:numId="41" w16cid:durableId="1153329191">
    <w:abstractNumId w:val="8"/>
  </w:num>
  <w:num w:numId="42" w16cid:durableId="61484512">
    <w:abstractNumId w:val="9"/>
  </w:num>
  <w:num w:numId="43" w16cid:durableId="158471332">
    <w:abstractNumId w:val="3"/>
  </w:num>
  <w:num w:numId="44" w16cid:durableId="2049182548">
    <w:abstractNumId w:val="54"/>
  </w:num>
  <w:num w:numId="45" w16cid:durableId="532811775">
    <w:abstractNumId w:val="35"/>
  </w:num>
  <w:num w:numId="46" w16cid:durableId="357239818">
    <w:abstractNumId w:val="71"/>
  </w:num>
  <w:num w:numId="47" w16cid:durableId="1482652417">
    <w:abstractNumId w:val="47"/>
  </w:num>
  <w:num w:numId="48" w16cid:durableId="1391343075">
    <w:abstractNumId w:val="53"/>
  </w:num>
  <w:num w:numId="49" w16cid:durableId="1598711562">
    <w:abstractNumId w:val="19"/>
  </w:num>
  <w:num w:numId="50" w16cid:durableId="1285622328">
    <w:abstractNumId w:val="41"/>
  </w:num>
  <w:num w:numId="51" w16cid:durableId="1476871003">
    <w:abstractNumId w:val="10"/>
  </w:num>
  <w:num w:numId="52" w16cid:durableId="1581788116">
    <w:abstractNumId w:val="65"/>
  </w:num>
  <w:num w:numId="53" w16cid:durableId="314378160">
    <w:abstractNumId w:val="30"/>
  </w:num>
  <w:num w:numId="54" w16cid:durableId="325599570">
    <w:abstractNumId w:val="50"/>
  </w:num>
  <w:num w:numId="55" w16cid:durableId="1431509558">
    <w:abstractNumId w:val="17"/>
  </w:num>
  <w:num w:numId="56" w16cid:durableId="532421429">
    <w:abstractNumId w:val="66"/>
  </w:num>
  <w:num w:numId="57" w16cid:durableId="150147934">
    <w:abstractNumId w:val="1"/>
  </w:num>
  <w:num w:numId="58" w16cid:durableId="1012952054">
    <w:abstractNumId w:val="11"/>
  </w:num>
  <w:num w:numId="59" w16cid:durableId="69737763">
    <w:abstractNumId w:val="2"/>
  </w:num>
  <w:num w:numId="60" w16cid:durableId="1363822882">
    <w:abstractNumId w:val="48"/>
  </w:num>
  <w:num w:numId="61" w16cid:durableId="1513450428">
    <w:abstractNumId w:val="44"/>
  </w:num>
  <w:num w:numId="62" w16cid:durableId="478422250">
    <w:abstractNumId w:val="36"/>
  </w:num>
  <w:num w:numId="63" w16cid:durableId="881751392">
    <w:abstractNumId w:val="5"/>
  </w:num>
  <w:num w:numId="64" w16cid:durableId="1099328786">
    <w:abstractNumId w:val="24"/>
  </w:num>
  <w:num w:numId="65" w16cid:durableId="403260302">
    <w:abstractNumId w:val="51"/>
  </w:num>
  <w:num w:numId="66" w16cid:durableId="256787676">
    <w:abstractNumId w:val="56"/>
  </w:num>
  <w:num w:numId="67" w16cid:durableId="1868181546">
    <w:abstractNumId w:val="58"/>
  </w:num>
  <w:num w:numId="68" w16cid:durableId="1583292679">
    <w:abstractNumId w:val="34"/>
  </w:num>
  <w:num w:numId="69" w16cid:durableId="1633364459">
    <w:abstractNumId w:val="37"/>
  </w:num>
  <w:num w:numId="70" w16cid:durableId="1416780100">
    <w:abstractNumId w:val="20"/>
  </w:num>
  <w:num w:numId="71" w16cid:durableId="1917402613">
    <w:abstractNumId w:val="21"/>
  </w:num>
  <w:num w:numId="72" w16cid:durableId="43260729">
    <w:abstractNumId w:val="26"/>
  </w:num>
  <w:num w:numId="73" w16cid:durableId="1692798990">
    <w:abstractNumId w:val="55"/>
  </w:num>
  <w:num w:numId="74" w16cid:durableId="41640867">
    <w:abstractNumId w:val="42"/>
  </w:num>
  <w:num w:numId="75" w16cid:durableId="790709176">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B6DCD8"/>
    <w:rsid w:val="000010AE"/>
    <w:rsid w:val="000015D4"/>
    <w:rsid w:val="00001CE7"/>
    <w:rsid w:val="00002038"/>
    <w:rsid w:val="000020BF"/>
    <w:rsid w:val="0000272A"/>
    <w:rsid w:val="00002BC1"/>
    <w:rsid w:val="00002F27"/>
    <w:rsid w:val="00003115"/>
    <w:rsid w:val="0000386F"/>
    <w:rsid w:val="000041A1"/>
    <w:rsid w:val="000048DC"/>
    <w:rsid w:val="0000555C"/>
    <w:rsid w:val="000060A3"/>
    <w:rsid w:val="000112D8"/>
    <w:rsid w:val="00012131"/>
    <w:rsid w:val="00017086"/>
    <w:rsid w:val="0001790C"/>
    <w:rsid w:val="00017AEF"/>
    <w:rsid w:val="0002144C"/>
    <w:rsid w:val="00021FA5"/>
    <w:rsid w:val="00022053"/>
    <w:rsid w:val="000224C5"/>
    <w:rsid w:val="000229AA"/>
    <w:rsid w:val="00022F14"/>
    <w:rsid w:val="00023B1C"/>
    <w:rsid w:val="000252AB"/>
    <w:rsid w:val="00025487"/>
    <w:rsid w:val="00026367"/>
    <w:rsid w:val="000267F7"/>
    <w:rsid w:val="00031E9E"/>
    <w:rsid w:val="00031FF1"/>
    <w:rsid w:val="00032059"/>
    <w:rsid w:val="000331A0"/>
    <w:rsid w:val="000345AA"/>
    <w:rsid w:val="000346DA"/>
    <w:rsid w:val="00034A83"/>
    <w:rsid w:val="000350DC"/>
    <w:rsid w:val="00035193"/>
    <w:rsid w:val="00035195"/>
    <w:rsid w:val="00036796"/>
    <w:rsid w:val="00036A85"/>
    <w:rsid w:val="00037D22"/>
    <w:rsid w:val="00040E4E"/>
    <w:rsid w:val="0004158C"/>
    <w:rsid w:val="00042349"/>
    <w:rsid w:val="00042F0B"/>
    <w:rsid w:val="0004342C"/>
    <w:rsid w:val="00044629"/>
    <w:rsid w:val="00044B53"/>
    <w:rsid w:val="00044CB1"/>
    <w:rsid w:val="00044CFD"/>
    <w:rsid w:val="00045167"/>
    <w:rsid w:val="00046055"/>
    <w:rsid w:val="000460BB"/>
    <w:rsid w:val="000464F1"/>
    <w:rsid w:val="0004684C"/>
    <w:rsid w:val="00046F11"/>
    <w:rsid w:val="0005046E"/>
    <w:rsid w:val="00050DD2"/>
    <w:rsid w:val="0005104A"/>
    <w:rsid w:val="000544D6"/>
    <w:rsid w:val="0005502F"/>
    <w:rsid w:val="000558F0"/>
    <w:rsid w:val="00055E88"/>
    <w:rsid w:val="00056D12"/>
    <w:rsid w:val="00056F06"/>
    <w:rsid w:val="00057263"/>
    <w:rsid w:val="000603A3"/>
    <w:rsid w:val="000603CC"/>
    <w:rsid w:val="00060F0F"/>
    <w:rsid w:val="00060F1F"/>
    <w:rsid w:val="0006158D"/>
    <w:rsid w:val="000615E8"/>
    <w:rsid w:val="00062411"/>
    <w:rsid w:val="000626D1"/>
    <w:rsid w:val="00063345"/>
    <w:rsid w:val="000638B2"/>
    <w:rsid w:val="00064019"/>
    <w:rsid w:val="00065527"/>
    <w:rsid w:val="000669A0"/>
    <w:rsid w:val="00066C5C"/>
    <w:rsid w:val="00066FB1"/>
    <w:rsid w:val="00066FBB"/>
    <w:rsid w:val="00067749"/>
    <w:rsid w:val="00070E1C"/>
    <w:rsid w:val="000716B5"/>
    <w:rsid w:val="00072204"/>
    <w:rsid w:val="000726EB"/>
    <w:rsid w:val="00072981"/>
    <w:rsid w:val="00072C07"/>
    <w:rsid w:val="000735E5"/>
    <w:rsid w:val="000749C2"/>
    <w:rsid w:val="00075988"/>
    <w:rsid w:val="00076027"/>
    <w:rsid w:val="0007662E"/>
    <w:rsid w:val="00080849"/>
    <w:rsid w:val="00081899"/>
    <w:rsid w:val="00081C7F"/>
    <w:rsid w:val="000820DD"/>
    <w:rsid w:val="00082174"/>
    <w:rsid w:val="000823E1"/>
    <w:rsid w:val="00083934"/>
    <w:rsid w:val="00086A02"/>
    <w:rsid w:val="00087490"/>
    <w:rsid w:val="00087988"/>
    <w:rsid w:val="00090A0A"/>
    <w:rsid w:val="00090F63"/>
    <w:rsid w:val="00091748"/>
    <w:rsid w:val="00092164"/>
    <w:rsid w:val="0009279F"/>
    <w:rsid w:val="0009521A"/>
    <w:rsid w:val="00096D97"/>
    <w:rsid w:val="00097B94"/>
    <w:rsid w:val="000A0338"/>
    <w:rsid w:val="000A348E"/>
    <w:rsid w:val="000A407A"/>
    <w:rsid w:val="000A5FB3"/>
    <w:rsid w:val="000A7E1C"/>
    <w:rsid w:val="000B1201"/>
    <w:rsid w:val="000B23B4"/>
    <w:rsid w:val="000B2A98"/>
    <w:rsid w:val="000B2B3E"/>
    <w:rsid w:val="000B2F5B"/>
    <w:rsid w:val="000B3B50"/>
    <w:rsid w:val="000B616C"/>
    <w:rsid w:val="000B63F5"/>
    <w:rsid w:val="000B722C"/>
    <w:rsid w:val="000C00BD"/>
    <w:rsid w:val="000C090C"/>
    <w:rsid w:val="000C0C97"/>
    <w:rsid w:val="000C295D"/>
    <w:rsid w:val="000C3609"/>
    <w:rsid w:val="000C3EC8"/>
    <w:rsid w:val="000C400A"/>
    <w:rsid w:val="000C5215"/>
    <w:rsid w:val="000D0065"/>
    <w:rsid w:val="000D057F"/>
    <w:rsid w:val="000D0BAA"/>
    <w:rsid w:val="000D1D17"/>
    <w:rsid w:val="000D206D"/>
    <w:rsid w:val="000D20B7"/>
    <w:rsid w:val="000D2502"/>
    <w:rsid w:val="000D2A69"/>
    <w:rsid w:val="000D30A6"/>
    <w:rsid w:val="000D3901"/>
    <w:rsid w:val="000D4175"/>
    <w:rsid w:val="000D4BA0"/>
    <w:rsid w:val="000D5FB9"/>
    <w:rsid w:val="000D6B24"/>
    <w:rsid w:val="000D7001"/>
    <w:rsid w:val="000E0D0F"/>
    <w:rsid w:val="000E0EB4"/>
    <w:rsid w:val="000E29B0"/>
    <w:rsid w:val="000E2AE8"/>
    <w:rsid w:val="000E5514"/>
    <w:rsid w:val="000E59BA"/>
    <w:rsid w:val="000E5F8C"/>
    <w:rsid w:val="000E673A"/>
    <w:rsid w:val="000E7876"/>
    <w:rsid w:val="000F14EE"/>
    <w:rsid w:val="000F373B"/>
    <w:rsid w:val="000F4536"/>
    <w:rsid w:val="000F534B"/>
    <w:rsid w:val="000F5F19"/>
    <w:rsid w:val="000F730B"/>
    <w:rsid w:val="000F7692"/>
    <w:rsid w:val="000F7863"/>
    <w:rsid w:val="000F7C7D"/>
    <w:rsid w:val="00101321"/>
    <w:rsid w:val="0010194E"/>
    <w:rsid w:val="00102B38"/>
    <w:rsid w:val="0010412F"/>
    <w:rsid w:val="00104447"/>
    <w:rsid w:val="001044FE"/>
    <w:rsid w:val="00104985"/>
    <w:rsid w:val="001050D7"/>
    <w:rsid w:val="00105C56"/>
    <w:rsid w:val="00105CB6"/>
    <w:rsid w:val="00110A21"/>
    <w:rsid w:val="00110E8B"/>
    <w:rsid w:val="001113A6"/>
    <w:rsid w:val="001114C3"/>
    <w:rsid w:val="001116E9"/>
    <w:rsid w:val="00111AD6"/>
    <w:rsid w:val="001125F4"/>
    <w:rsid w:val="001125F5"/>
    <w:rsid w:val="00112AAF"/>
    <w:rsid w:val="0011462F"/>
    <w:rsid w:val="00115749"/>
    <w:rsid w:val="00115EC6"/>
    <w:rsid w:val="00116318"/>
    <w:rsid w:val="001167EC"/>
    <w:rsid w:val="00117390"/>
    <w:rsid w:val="00120703"/>
    <w:rsid w:val="001215E3"/>
    <w:rsid w:val="00121865"/>
    <w:rsid w:val="0012214D"/>
    <w:rsid w:val="001234BD"/>
    <w:rsid w:val="00124C36"/>
    <w:rsid w:val="00125F16"/>
    <w:rsid w:val="00126173"/>
    <w:rsid w:val="0012654C"/>
    <w:rsid w:val="00126C48"/>
    <w:rsid w:val="001273A1"/>
    <w:rsid w:val="00127B2F"/>
    <w:rsid w:val="00127CF9"/>
    <w:rsid w:val="00130234"/>
    <w:rsid w:val="001306D1"/>
    <w:rsid w:val="0013078A"/>
    <w:rsid w:val="00132575"/>
    <w:rsid w:val="00132811"/>
    <w:rsid w:val="00132AF7"/>
    <w:rsid w:val="00133484"/>
    <w:rsid w:val="00133B49"/>
    <w:rsid w:val="0013427D"/>
    <w:rsid w:val="00134A41"/>
    <w:rsid w:val="00134E42"/>
    <w:rsid w:val="0013512C"/>
    <w:rsid w:val="0013585C"/>
    <w:rsid w:val="001414AD"/>
    <w:rsid w:val="00141877"/>
    <w:rsid w:val="001419DC"/>
    <w:rsid w:val="00142136"/>
    <w:rsid w:val="0014297E"/>
    <w:rsid w:val="0014316C"/>
    <w:rsid w:val="00143F18"/>
    <w:rsid w:val="00144827"/>
    <w:rsid w:val="001473D3"/>
    <w:rsid w:val="00147832"/>
    <w:rsid w:val="0015054D"/>
    <w:rsid w:val="00151DA9"/>
    <w:rsid w:val="001520FE"/>
    <w:rsid w:val="00152567"/>
    <w:rsid w:val="001526D3"/>
    <w:rsid w:val="00152AFE"/>
    <w:rsid w:val="00153AE8"/>
    <w:rsid w:val="00153D39"/>
    <w:rsid w:val="00153E0B"/>
    <w:rsid w:val="0015494B"/>
    <w:rsid w:val="00155BCE"/>
    <w:rsid w:val="00155FCC"/>
    <w:rsid w:val="00157493"/>
    <w:rsid w:val="0016014E"/>
    <w:rsid w:val="00160859"/>
    <w:rsid w:val="00161294"/>
    <w:rsid w:val="001620EE"/>
    <w:rsid w:val="00162290"/>
    <w:rsid w:val="00163C6A"/>
    <w:rsid w:val="00163FEA"/>
    <w:rsid w:val="001641C8"/>
    <w:rsid w:val="0016712E"/>
    <w:rsid w:val="001673A0"/>
    <w:rsid w:val="00167747"/>
    <w:rsid w:val="0016779B"/>
    <w:rsid w:val="001679EB"/>
    <w:rsid w:val="00171B5A"/>
    <w:rsid w:val="00171B75"/>
    <w:rsid w:val="00171E54"/>
    <w:rsid w:val="0017243F"/>
    <w:rsid w:val="00173129"/>
    <w:rsid w:val="00173173"/>
    <w:rsid w:val="001733A1"/>
    <w:rsid w:val="00174500"/>
    <w:rsid w:val="00174CDF"/>
    <w:rsid w:val="00174E92"/>
    <w:rsid w:val="00175108"/>
    <w:rsid w:val="001757E8"/>
    <w:rsid w:val="00175E2B"/>
    <w:rsid w:val="001764A1"/>
    <w:rsid w:val="00176765"/>
    <w:rsid w:val="001819E1"/>
    <w:rsid w:val="00182248"/>
    <w:rsid w:val="00182B8C"/>
    <w:rsid w:val="00183C6D"/>
    <w:rsid w:val="00183CE9"/>
    <w:rsid w:val="00184EB5"/>
    <w:rsid w:val="00185239"/>
    <w:rsid w:val="0018549C"/>
    <w:rsid w:val="0018621B"/>
    <w:rsid w:val="00186DB7"/>
    <w:rsid w:val="00187219"/>
    <w:rsid w:val="00190D61"/>
    <w:rsid w:val="001910EC"/>
    <w:rsid w:val="00191411"/>
    <w:rsid w:val="00191915"/>
    <w:rsid w:val="00191FAA"/>
    <w:rsid w:val="00192D0C"/>
    <w:rsid w:val="001953B3"/>
    <w:rsid w:val="00195DD4"/>
    <w:rsid w:val="00197739"/>
    <w:rsid w:val="00197C00"/>
    <w:rsid w:val="001A15F5"/>
    <w:rsid w:val="001A1F32"/>
    <w:rsid w:val="001A2A31"/>
    <w:rsid w:val="001A362A"/>
    <w:rsid w:val="001A3F13"/>
    <w:rsid w:val="001A5541"/>
    <w:rsid w:val="001A5A38"/>
    <w:rsid w:val="001A5D4A"/>
    <w:rsid w:val="001B07B9"/>
    <w:rsid w:val="001B0B73"/>
    <w:rsid w:val="001B0F81"/>
    <w:rsid w:val="001B2191"/>
    <w:rsid w:val="001B25CD"/>
    <w:rsid w:val="001B3491"/>
    <w:rsid w:val="001B40D6"/>
    <w:rsid w:val="001B467F"/>
    <w:rsid w:val="001B520F"/>
    <w:rsid w:val="001B60AE"/>
    <w:rsid w:val="001C0042"/>
    <w:rsid w:val="001C127B"/>
    <w:rsid w:val="001C1E6E"/>
    <w:rsid w:val="001C262D"/>
    <w:rsid w:val="001C2E2E"/>
    <w:rsid w:val="001C4D0A"/>
    <w:rsid w:val="001C5A63"/>
    <w:rsid w:val="001C7A2A"/>
    <w:rsid w:val="001D0FD1"/>
    <w:rsid w:val="001D125C"/>
    <w:rsid w:val="001D1790"/>
    <w:rsid w:val="001D2046"/>
    <w:rsid w:val="001D28AA"/>
    <w:rsid w:val="001D37F4"/>
    <w:rsid w:val="001D4261"/>
    <w:rsid w:val="001D4433"/>
    <w:rsid w:val="001D4483"/>
    <w:rsid w:val="001E0A84"/>
    <w:rsid w:val="001E1EEA"/>
    <w:rsid w:val="001E27DC"/>
    <w:rsid w:val="001E379A"/>
    <w:rsid w:val="001E39E2"/>
    <w:rsid w:val="001E49F1"/>
    <w:rsid w:val="001E5F79"/>
    <w:rsid w:val="001E71BE"/>
    <w:rsid w:val="001E7236"/>
    <w:rsid w:val="001E7F93"/>
    <w:rsid w:val="001F07F2"/>
    <w:rsid w:val="001F0E39"/>
    <w:rsid w:val="001F0F5F"/>
    <w:rsid w:val="001F142E"/>
    <w:rsid w:val="001F1EE9"/>
    <w:rsid w:val="001F25DC"/>
    <w:rsid w:val="001F300C"/>
    <w:rsid w:val="001F4FB8"/>
    <w:rsid w:val="001F508E"/>
    <w:rsid w:val="001F5395"/>
    <w:rsid w:val="001F539D"/>
    <w:rsid w:val="001F5762"/>
    <w:rsid w:val="001F6180"/>
    <w:rsid w:val="001F666D"/>
    <w:rsid w:val="002006CD"/>
    <w:rsid w:val="002009BA"/>
    <w:rsid w:val="0020168F"/>
    <w:rsid w:val="00201731"/>
    <w:rsid w:val="00204876"/>
    <w:rsid w:val="002065D7"/>
    <w:rsid w:val="002069FA"/>
    <w:rsid w:val="00206C9C"/>
    <w:rsid w:val="0020722B"/>
    <w:rsid w:val="00207A1F"/>
    <w:rsid w:val="0021027E"/>
    <w:rsid w:val="00210676"/>
    <w:rsid w:val="00211547"/>
    <w:rsid w:val="00211B3D"/>
    <w:rsid w:val="0021249C"/>
    <w:rsid w:val="0021262E"/>
    <w:rsid w:val="00212EBB"/>
    <w:rsid w:val="002130E1"/>
    <w:rsid w:val="00213263"/>
    <w:rsid w:val="00213749"/>
    <w:rsid w:val="0021375F"/>
    <w:rsid w:val="002142B9"/>
    <w:rsid w:val="00214300"/>
    <w:rsid w:val="0021474C"/>
    <w:rsid w:val="00214785"/>
    <w:rsid w:val="00214D52"/>
    <w:rsid w:val="00214D85"/>
    <w:rsid w:val="00214DE2"/>
    <w:rsid w:val="00215A43"/>
    <w:rsid w:val="00215B6A"/>
    <w:rsid w:val="00216E3F"/>
    <w:rsid w:val="0021772F"/>
    <w:rsid w:val="00217731"/>
    <w:rsid w:val="0022027D"/>
    <w:rsid w:val="00220B22"/>
    <w:rsid w:val="002218DD"/>
    <w:rsid w:val="0022201D"/>
    <w:rsid w:val="0022252F"/>
    <w:rsid w:val="0022336A"/>
    <w:rsid w:val="0022352B"/>
    <w:rsid w:val="0022438E"/>
    <w:rsid w:val="00225611"/>
    <w:rsid w:val="00226774"/>
    <w:rsid w:val="0023067E"/>
    <w:rsid w:val="00230A07"/>
    <w:rsid w:val="002311DC"/>
    <w:rsid w:val="0023128B"/>
    <w:rsid w:val="0023240F"/>
    <w:rsid w:val="00232AC7"/>
    <w:rsid w:val="00233907"/>
    <w:rsid w:val="00234CAE"/>
    <w:rsid w:val="00234CF1"/>
    <w:rsid w:val="00235815"/>
    <w:rsid w:val="002362CB"/>
    <w:rsid w:val="00236C46"/>
    <w:rsid w:val="0023714B"/>
    <w:rsid w:val="00237599"/>
    <w:rsid w:val="00237D26"/>
    <w:rsid w:val="0024101A"/>
    <w:rsid w:val="002412B6"/>
    <w:rsid w:val="002414F1"/>
    <w:rsid w:val="002415C7"/>
    <w:rsid w:val="00241D25"/>
    <w:rsid w:val="00242590"/>
    <w:rsid w:val="0024262A"/>
    <w:rsid w:val="00244A71"/>
    <w:rsid w:val="00246754"/>
    <w:rsid w:val="002474BE"/>
    <w:rsid w:val="00250849"/>
    <w:rsid w:val="00250F6A"/>
    <w:rsid w:val="00250FB7"/>
    <w:rsid w:val="002525B0"/>
    <w:rsid w:val="0025283F"/>
    <w:rsid w:val="00252F89"/>
    <w:rsid w:val="00253A0C"/>
    <w:rsid w:val="0025473F"/>
    <w:rsid w:val="002548C8"/>
    <w:rsid w:val="002559EE"/>
    <w:rsid w:val="002564A0"/>
    <w:rsid w:val="00256DBA"/>
    <w:rsid w:val="00256E53"/>
    <w:rsid w:val="002574FE"/>
    <w:rsid w:val="00257840"/>
    <w:rsid w:val="002609B9"/>
    <w:rsid w:val="002616E9"/>
    <w:rsid w:val="00262375"/>
    <w:rsid w:val="002623DD"/>
    <w:rsid w:val="00263D0B"/>
    <w:rsid w:val="00264097"/>
    <w:rsid w:val="002646E7"/>
    <w:rsid w:val="002664AF"/>
    <w:rsid w:val="00267426"/>
    <w:rsid w:val="00270FDE"/>
    <w:rsid w:val="002712EA"/>
    <w:rsid w:val="00272A40"/>
    <w:rsid w:val="00273726"/>
    <w:rsid w:val="00273F20"/>
    <w:rsid w:val="00273F8D"/>
    <w:rsid w:val="002745F9"/>
    <w:rsid w:val="002754E0"/>
    <w:rsid w:val="0027585F"/>
    <w:rsid w:val="00275D3A"/>
    <w:rsid w:val="00276391"/>
    <w:rsid w:val="002768D2"/>
    <w:rsid w:val="0027722E"/>
    <w:rsid w:val="00280573"/>
    <w:rsid w:val="002818C0"/>
    <w:rsid w:val="00281B6D"/>
    <w:rsid w:val="00281C78"/>
    <w:rsid w:val="00281DED"/>
    <w:rsid w:val="00284B31"/>
    <w:rsid w:val="00286B6E"/>
    <w:rsid w:val="00286D2E"/>
    <w:rsid w:val="00286F52"/>
    <w:rsid w:val="00287B13"/>
    <w:rsid w:val="002900B5"/>
    <w:rsid w:val="00290CC1"/>
    <w:rsid w:val="002912E2"/>
    <w:rsid w:val="00291B78"/>
    <w:rsid w:val="002930A8"/>
    <w:rsid w:val="0029383A"/>
    <w:rsid w:val="00294325"/>
    <w:rsid w:val="002944D9"/>
    <w:rsid w:val="0029513F"/>
    <w:rsid w:val="0029516D"/>
    <w:rsid w:val="002956DF"/>
    <w:rsid w:val="002961E6"/>
    <w:rsid w:val="002962F6"/>
    <w:rsid w:val="00296E2D"/>
    <w:rsid w:val="00297102"/>
    <w:rsid w:val="002A0582"/>
    <w:rsid w:val="002A05A2"/>
    <w:rsid w:val="002A0ACE"/>
    <w:rsid w:val="002A2C04"/>
    <w:rsid w:val="002A352B"/>
    <w:rsid w:val="002A353A"/>
    <w:rsid w:val="002A3A54"/>
    <w:rsid w:val="002A4773"/>
    <w:rsid w:val="002A5845"/>
    <w:rsid w:val="002ADA66"/>
    <w:rsid w:val="002B04BF"/>
    <w:rsid w:val="002B0A9B"/>
    <w:rsid w:val="002B0F99"/>
    <w:rsid w:val="002B1073"/>
    <w:rsid w:val="002B1CAC"/>
    <w:rsid w:val="002B23A9"/>
    <w:rsid w:val="002B31D3"/>
    <w:rsid w:val="002B3CE0"/>
    <w:rsid w:val="002B48D6"/>
    <w:rsid w:val="002B4967"/>
    <w:rsid w:val="002B5279"/>
    <w:rsid w:val="002B5662"/>
    <w:rsid w:val="002B6320"/>
    <w:rsid w:val="002B696C"/>
    <w:rsid w:val="002C31C5"/>
    <w:rsid w:val="002C326B"/>
    <w:rsid w:val="002C3992"/>
    <w:rsid w:val="002C3B4E"/>
    <w:rsid w:val="002C3E36"/>
    <w:rsid w:val="002C6C3B"/>
    <w:rsid w:val="002D055E"/>
    <w:rsid w:val="002D0896"/>
    <w:rsid w:val="002D10B0"/>
    <w:rsid w:val="002D28D2"/>
    <w:rsid w:val="002D2D27"/>
    <w:rsid w:val="002D3C26"/>
    <w:rsid w:val="002D4170"/>
    <w:rsid w:val="002D4F8E"/>
    <w:rsid w:val="002D71D8"/>
    <w:rsid w:val="002D74EC"/>
    <w:rsid w:val="002E05B4"/>
    <w:rsid w:val="002E2B00"/>
    <w:rsid w:val="002E3028"/>
    <w:rsid w:val="002E45C3"/>
    <w:rsid w:val="002E5F11"/>
    <w:rsid w:val="002E620D"/>
    <w:rsid w:val="002E663C"/>
    <w:rsid w:val="002E7985"/>
    <w:rsid w:val="002F09EC"/>
    <w:rsid w:val="002F1C65"/>
    <w:rsid w:val="002F22F2"/>
    <w:rsid w:val="002F339E"/>
    <w:rsid w:val="002F404F"/>
    <w:rsid w:val="002F426B"/>
    <w:rsid w:val="002F43F2"/>
    <w:rsid w:val="002F4F28"/>
    <w:rsid w:val="002F5C44"/>
    <w:rsid w:val="002F5FFD"/>
    <w:rsid w:val="002F655F"/>
    <w:rsid w:val="002F6A37"/>
    <w:rsid w:val="00301646"/>
    <w:rsid w:val="00301C24"/>
    <w:rsid w:val="00302647"/>
    <w:rsid w:val="003029F1"/>
    <w:rsid w:val="003030F8"/>
    <w:rsid w:val="00303483"/>
    <w:rsid w:val="00304FCE"/>
    <w:rsid w:val="003054E3"/>
    <w:rsid w:val="003057CC"/>
    <w:rsid w:val="00307FC1"/>
    <w:rsid w:val="00310303"/>
    <w:rsid w:val="00310F40"/>
    <w:rsid w:val="00310FAE"/>
    <w:rsid w:val="0031157F"/>
    <w:rsid w:val="00311AB9"/>
    <w:rsid w:val="00312AF5"/>
    <w:rsid w:val="00312FB1"/>
    <w:rsid w:val="003130AA"/>
    <w:rsid w:val="00313F0B"/>
    <w:rsid w:val="00314846"/>
    <w:rsid w:val="00314B84"/>
    <w:rsid w:val="003156EF"/>
    <w:rsid w:val="003156F6"/>
    <w:rsid w:val="00316B6E"/>
    <w:rsid w:val="0031703C"/>
    <w:rsid w:val="003200D1"/>
    <w:rsid w:val="00320616"/>
    <w:rsid w:val="003210AE"/>
    <w:rsid w:val="00321D27"/>
    <w:rsid w:val="003226B4"/>
    <w:rsid w:val="00322C58"/>
    <w:rsid w:val="003243A0"/>
    <w:rsid w:val="00324E2A"/>
    <w:rsid w:val="00326034"/>
    <w:rsid w:val="00326FA1"/>
    <w:rsid w:val="003274B8"/>
    <w:rsid w:val="00330BFA"/>
    <w:rsid w:val="00330C38"/>
    <w:rsid w:val="00331B96"/>
    <w:rsid w:val="00332BF0"/>
    <w:rsid w:val="00332EC0"/>
    <w:rsid w:val="00333FCE"/>
    <w:rsid w:val="003341A2"/>
    <w:rsid w:val="00334502"/>
    <w:rsid w:val="00334880"/>
    <w:rsid w:val="00334B39"/>
    <w:rsid w:val="003350D9"/>
    <w:rsid w:val="003406A7"/>
    <w:rsid w:val="003406C2"/>
    <w:rsid w:val="00340E2F"/>
    <w:rsid w:val="003410E4"/>
    <w:rsid w:val="00341228"/>
    <w:rsid w:val="00342415"/>
    <w:rsid w:val="0034248C"/>
    <w:rsid w:val="003429B0"/>
    <w:rsid w:val="00343049"/>
    <w:rsid w:val="00343182"/>
    <w:rsid w:val="003457A4"/>
    <w:rsid w:val="0034580B"/>
    <w:rsid w:val="00346C0D"/>
    <w:rsid w:val="0035004E"/>
    <w:rsid w:val="00350240"/>
    <w:rsid w:val="00350357"/>
    <w:rsid w:val="00350842"/>
    <w:rsid w:val="00353529"/>
    <w:rsid w:val="00353736"/>
    <w:rsid w:val="003539B7"/>
    <w:rsid w:val="0035416D"/>
    <w:rsid w:val="003545A3"/>
    <w:rsid w:val="00354DA3"/>
    <w:rsid w:val="00356249"/>
    <w:rsid w:val="00357087"/>
    <w:rsid w:val="0035734A"/>
    <w:rsid w:val="00360672"/>
    <w:rsid w:val="00360A23"/>
    <w:rsid w:val="00360D90"/>
    <w:rsid w:val="00360F63"/>
    <w:rsid w:val="00361B27"/>
    <w:rsid w:val="00363EE3"/>
    <w:rsid w:val="003643AF"/>
    <w:rsid w:val="0036475D"/>
    <w:rsid w:val="00364A00"/>
    <w:rsid w:val="00364E7C"/>
    <w:rsid w:val="0036519F"/>
    <w:rsid w:val="0036567E"/>
    <w:rsid w:val="00365DD5"/>
    <w:rsid w:val="00366BBC"/>
    <w:rsid w:val="00367DEE"/>
    <w:rsid w:val="0037037E"/>
    <w:rsid w:val="00370879"/>
    <w:rsid w:val="00370932"/>
    <w:rsid w:val="00371400"/>
    <w:rsid w:val="0037221E"/>
    <w:rsid w:val="00372823"/>
    <w:rsid w:val="00375344"/>
    <w:rsid w:val="00375C2F"/>
    <w:rsid w:val="00376328"/>
    <w:rsid w:val="00376B0B"/>
    <w:rsid w:val="003779CC"/>
    <w:rsid w:val="003802A8"/>
    <w:rsid w:val="00380403"/>
    <w:rsid w:val="00380E3E"/>
    <w:rsid w:val="003818D4"/>
    <w:rsid w:val="003821B1"/>
    <w:rsid w:val="0038288D"/>
    <w:rsid w:val="0038439E"/>
    <w:rsid w:val="0038482C"/>
    <w:rsid w:val="00385929"/>
    <w:rsid w:val="00385C58"/>
    <w:rsid w:val="00385DBB"/>
    <w:rsid w:val="00387A10"/>
    <w:rsid w:val="00387ACB"/>
    <w:rsid w:val="00390214"/>
    <w:rsid w:val="00390254"/>
    <w:rsid w:val="00390A13"/>
    <w:rsid w:val="00390FB4"/>
    <w:rsid w:val="00391362"/>
    <w:rsid w:val="00392697"/>
    <w:rsid w:val="00392B83"/>
    <w:rsid w:val="003930E2"/>
    <w:rsid w:val="0039313C"/>
    <w:rsid w:val="00393703"/>
    <w:rsid w:val="0039465C"/>
    <w:rsid w:val="00394978"/>
    <w:rsid w:val="00394B40"/>
    <w:rsid w:val="00394D6F"/>
    <w:rsid w:val="0039674A"/>
    <w:rsid w:val="00397BE4"/>
    <w:rsid w:val="00397F42"/>
    <w:rsid w:val="003A13C3"/>
    <w:rsid w:val="003A14A1"/>
    <w:rsid w:val="003A188F"/>
    <w:rsid w:val="003A1E77"/>
    <w:rsid w:val="003A2303"/>
    <w:rsid w:val="003A24E1"/>
    <w:rsid w:val="003A26D9"/>
    <w:rsid w:val="003A2AA9"/>
    <w:rsid w:val="003A345E"/>
    <w:rsid w:val="003A4A24"/>
    <w:rsid w:val="003A778B"/>
    <w:rsid w:val="003B120C"/>
    <w:rsid w:val="003B287D"/>
    <w:rsid w:val="003B2A1F"/>
    <w:rsid w:val="003B3B7C"/>
    <w:rsid w:val="003B3E63"/>
    <w:rsid w:val="003B5139"/>
    <w:rsid w:val="003B5470"/>
    <w:rsid w:val="003B5536"/>
    <w:rsid w:val="003B628B"/>
    <w:rsid w:val="003B6542"/>
    <w:rsid w:val="003B7A2B"/>
    <w:rsid w:val="003B7E26"/>
    <w:rsid w:val="003B7F8E"/>
    <w:rsid w:val="003C0B6F"/>
    <w:rsid w:val="003C1275"/>
    <w:rsid w:val="003C22C7"/>
    <w:rsid w:val="003C2ED2"/>
    <w:rsid w:val="003C34D2"/>
    <w:rsid w:val="003C3833"/>
    <w:rsid w:val="003C3EB2"/>
    <w:rsid w:val="003C4461"/>
    <w:rsid w:val="003C4A4C"/>
    <w:rsid w:val="003C4D78"/>
    <w:rsid w:val="003C6224"/>
    <w:rsid w:val="003D18CD"/>
    <w:rsid w:val="003D33AD"/>
    <w:rsid w:val="003D352A"/>
    <w:rsid w:val="003D4623"/>
    <w:rsid w:val="003D4788"/>
    <w:rsid w:val="003D4937"/>
    <w:rsid w:val="003D4988"/>
    <w:rsid w:val="003D49C3"/>
    <w:rsid w:val="003D6ED9"/>
    <w:rsid w:val="003D79FD"/>
    <w:rsid w:val="003D7C90"/>
    <w:rsid w:val="003D7F30"/>
    <w:rsid w:val="003E00C3"/>
    <w:rsid w:val="003E0154"/>
    <w:rsid w:val="003E0402"/>
    <w:rsid w:val="003E06B4"/>
    <w:rsid w:val="003E2C00"/>
    <w:rsid w:val="003E35ED"/>
    <w:rsid w:val="003E4259"/>
    <w:rsid w:val="003E4722"/>
    <w:rsid w:val="003E5890"/>
    <w:rsid w:val="003E5AD6"/>
    <w:rsid w:val="003E61E7"/>
    <w:rsid w:val="003E6842"/>
    <w:rsid w:val="003E68F2"/>
    <w:rsid w:val="003E7A22"/>
    <w:rsid w:val="003F0532"/>
    <w:rsid w:val="003F1D5D"/>
    <w:rsid w:val="003F274D"/>
    <w:rsid w:val="003F4770"/>
    <w:rsid w:val="003F4C96"/>
    <w:rsid w:val="003F5515"/>
    <w:rsid w:val="003F586B"/>
    <w:rsid w:val="003F589E"/>
    <w:rsid w:val="003F5DB1"/>
    <w:rsid w:val="003F6BEA"/>
    <w:rsid w:val="003F70D6"/>
    <w:rsid w:val="003F7B26"/>
    <w:rsid w:val="004008C8"/>
    <w:rsid w:val="00401739"/>
    <w:rsid w:val="00402F37"/>
    <w:rsid w:val="004034CD"/>
    <w:rsid w:val="0040351C"/>
    <w:rsid w:val="00403620"/>
    <w:rsid w:val="0040396F"/>
    <w:rsid w:val="00403D06"/>
    <w:rsid w:val="004045EA"/>
    <w:rsid w:val="0040477E"/>
    <w:rsid w:val="0040517F"/>
    <w:rsid w:val="00406F01"/>
    <w:rsid w:val="00410D26"/>
    <w:rsid w:val="00411B57"/>
    <w:rsid w:val="00413CCD"/>
    <w:rsid w:val="0041425D"/>
    <w:rsid w:val="00416638"/>
    <w:rsid w:val="004177F3"/>
    <w:rsid w:val="00420D0F"/>
    <w:rsid w:val="0042128B"/>
    <w:rsid w:val="00421874"/>
    <w:rsid w:val="00421913"/>
    <w:rsid w:val="0042393F"/>
    <w:rsid w:val="004247FA"/>
    <w:rsid w:val="004258CB"/>
    <w:rsid w:val="0042600A"/>
    <w:rsid w:val="00430EA5"/>
    <w:rsid w:val="004314AA"/>
    <w:rsid w:val="00431CC6"/>
    <w:rsid w:val="00432874"/>
    <w:rsid w:val="00433384"/>
    <w:rsid w:val="00433AC4"/>
    <w:rsid w:val="004347BD"/>
    <w:rsid w:val="004349FC"/>
    <w:rsid w:val="00435377"/>
    <w:rsid w:val="00435472"/>
    <w:rsid w:val="00435B56"/>
    <w:rsid w:val="0043664A"/>
    <w:rsid w:val="004368B4"/>
    <w:rsid w:val="00437FB4"/>
    <w:rsid w:val="00440272"/>
    <w:rsid w:val="004409CC"/>
    <w:rsid w:val="00440DB6"/>
    <w:rsid w:val="00441D57"/>
    <w:rsid w:val="00442F8C"/>
    <w:rsid w:val="004439F6"/>
    <w:rsid w:val="00443D4F"/>
    <w:rsid w:val="00443EAA"/>
    <w:rsid w:val="0044559B"/>
    <w:rsid w:val="00447A80"/>
    <w:rsid w:val="00450034"/>
    <w:rsid w:val="004500D4"/>
    <w:rsid w:val="00450C67"/>
    <w:rsid w:val="00451752"/>
    <w:rsid w:val="00451C2B"/>
    <w:rsid w:val="00452C46"/>
    <w:rsid w:val="004535CB"/>
    <w:rsid w:val="0045367C"/>
    <w:rsid w:val="00454597"/>
    <w:rsid w:val="00454C43"/>
    <w:rsid w:val="00456A1A"/>
    <w:rsid w:val="00460393"/>
    <w:rsid w:val="00460511"/>
    <w:rsid w:val="00460541"/>
    <w:rsid w:val="00461E7D"/>
    <w:rsid w:val="00461F8A"/>
    <w:rsid w:val="00463BC4"/>
    <w:rsid w:val="00464157"/>
    <w:rsid w:val="00465163"/>
    <w:rsid w:val="004668B8"/>
    <w:rsid w:val="004668FB"/>
    <w:rsid w:val="004710ED"/>
    <w:rsid w:val="0047333D"/>
    <w:rsid w:val="00473618"/>
    <w:rsid w:val="00476A8D"/>
    <w:rsid w:val="00477763"/>
    <w:rsid w:val="004815E1"/>
    <w:rsid w:val="00484B66"/>
    <w:rsid w:val="00484BC8"/>
    <w:rsid w:val="00485D63"/>
    <w:rsid w:val="004864B2"/>
    <w:rsid w:val="00486CD1"/>
    <w:rsid w:val="00487CC4"/>
    <w:rsid w:val="004901AA"/>
    <w:rsid w:val="0049023F"/>
    <w:rsid w:val="004904D7"/>
    <w:rsid w:val="004904E0"/>
    <w:rsid w:val="00490F2E"/>
    <w:rsid w:val="004915DE"/>
    <w:rsid w:val="00491A52"/>
    <w:rsid w:val="00491B4E"/>
    <w:rsid w:val="00492806"/>
    <w:rsid w:val="00492D1E"/>
    <w:rsid w:val="00492E19"/>
    <w:rsid w:val="0049335E"/>
    <w:rsid w:val="00493716"/>
    <w:rsid w:val="00494064"/>
    <w:rsid w:val="0049453B"/>
    <w:rsid w:val="0049573A"/>
    <w:rsid w:val="0049670B"/>
    <w:rsid w:val="0049704C"/>
    <w:rsid w:val="004976A4"/>
    <w:rsid w:val="00497CE8"/>
    <w:rsid w:val="004A0554"/>
    <w:rsid w:val="004A0769"/>
    <w:rsid w:val="004A1579"/>
    <w:rsid w:val="004A1BEB"/>
    <w:rsid w:val="004A35D9"/>
    <w:rsid w:val="004A3B7E"/>
    <w:rsid w:val="004A3D89"/>
    <w:rsid w:val="004A4220"/>
    <w:rsid w:val="004A4431"/>
    <w:rsid w:val="004A4584"/>
    <w:rsid w:val="004A6100"/>
    <w:rsid w:val="004A7669"/>
    <w:rsid w:val="004A7D32"/>
    <w:rsid w:val="004B0886"/>
    <w:rsid w:val="004B104B"/>
    <w:rsid w:val="004B1579"/>
    <w:rsid w:val="004B1D61"/>
    <w:rsid w:val="004B23B7"/>
    <w:rsid w:val="004B2D5D"/>
    <w:rsid w:val="004B3040"/>
    <w:rsid w:val="004B3434"/>
    <w:rsid w:val="004B3529"/>
    <w:rsid w:val="004B3ED1"/>
    <w:rsid w:val="004B4146"/>
    <w:rsid w:val="004B76ED"/>
    <w:rsid w:val="004B7C78"/>
    <w:rsid w:val="004B7DAF"/>
    <w:rsid w:val="004B7E52"/>
    <w:rsid w:val="004C0171"/>
    <w:rsid w:val="004C103B"/>
    <w:rsid w:val="004C1644"/>
    <w:rsid w:val="004C1AAD"/>
    <w:rsid w:val="004C1EE6"/>
    <w:rsid w:val="004C2244"/>
    <w:rsid w:val="004C24BB"/>
    <w:rsid w:val="004C2DEF"/>
    <w:rsid w:val="004C2FE7"/>
    <w:rsid w:val="004C3F1A"/>
    <w:rsid w:val="004C4B79"/>
    <w:rsid w:val="004C4D26"/>
    <w:rsid w:val="004C53F3"/>
    <w:rsid w:val="004C63A1"/>
    <w:rsid w:val="004C6CC6"/>
    <w:rsid w:val="004C7B71"/>
    <w:rsid w:val="004D151A"/>
    <w:rsid w:val="004D244C"/>
    <w:rsid w:val="004D316D"/>
    <w:rsid w:val="004D32CE"/>
    <w:rsid w:val="004D4146"/>
    <w:rsid w:val="004D4471"/>
    <w:rsid w:val="004D4B13"/>
    <w:rsid w:val="004D5581"/>
    <w:rsid w:val="004D5EAA"/>
    <w:rsid w:val="004D73FF"/>
    <w:rsid w:val="004E0437"/>
    <w:rsid w:val="004E06A0"/>
    <w:rsid w:val="004E0ABD"/>
    <w:rsid w:val="004E1732"/>
    <w:rsid w:val="004E1A83"/>
    <w:rsid w:val="004E2497"/>
    <w:rsid w:val="004E31C9"/>
    <w:rsid w:val="004E3735"/>
    <w:rsid w:val="004E4AF8"/>
    <w:rsid w:val="004E517E"/>
    <w:rsid w:val="004E624C"/>
    <w:rsid w:val="004E6448"/>
    <w:rsid w:val="004E6D8B"/>
    <w:rsid w:val="004E722B"/>
    <w:rsid w:val="004E767C"/>
    <w:rsid w:val="004E7AC3"/>
    <w:rsid w:val="004E7B95"/>
    <w:rsid w:val="004E7CAF"/>
    <w:rsid w:val="004F0285"/>
    <w:rsid w:val="004F046C"/>
    <w:rsid w:val="004F0AA9"/>
    <w:rsid w:val="004F0EEB"/>
    <w:rsid w:val="004F140B"/>
    <w:rsid w:val="004F2711"/>
    <w:rsid w:val="004F284E"/>
    <w:rsid w:val="004F2F3F"/>
    <w:rsid w:val="004F3343"/>
    <w:rsid w:val="004F40E6"/>
    <w:rsid w:val="004F5776"/>
    <w:rsid w:val="004F6E1E"/>
    <w:rsid w:val="005000EF"/>
    <w:rsid w:val="005003B2"/>
    <w:rsid w:val="005015EE"/>
    <w:rsid w:val="005036D7"/>
    <w:rsid w:val="0050379D"/>
    <w:rsid w:val="00504A56"/>
    <w:rsid w:val="00505386"/>
    <w:rsid w:val="00505E9F"/>
    <w:rsid w:val="00506043"/>
    <w:rsid w:val="00506794"/>
    <w:rsid w:val="00506D2A"/>
    <w:rsid w:val="00507D4E"/>
    <w:rsid w:val="00510496"/>
    <w:rsid w:val="00510E42"/>
    <w:rsid w:val="00511C07"/>
    <w:rsid w:val="005121A4"/>
    <w:rsid w:val="0051277E"/>
    <w:rsid w:val="00512F7E"/>
    <w:rsid w:val="00512FFC"/>
    <w:rsid w:val="00514E9C"/>
    <w:rsid w:val="00515CE0"/>
    <w:rsid w:val="00517A8A"/>
    <w:rsid w:val="005220F0"/>
    <w:rsid w:val="00522D6E"/>
    <w:rsid w:val="00523B43"/>
    <w:rsid w:val="005244CB"/>
    <w:rsid w:val="0052462A"/>
    <w:rsid w:val="0052475F"/>
    <w:rsid w:val="005251BF"/>
    <w:rsid w:val="00525779"/>
    <w:rsid w:val="005259BA"/>
    <w:rsid w:val="00526E5A"/>
    <w:rsid w:val="00527618"/>
    <w:rsid w:val="005276BA"/>
    <w:rsid w:val="00527A77"/>
    <w:rsid w:val="00527C82"/>
    <w:rsid w:val="00530078"/>
    <w:rsid w:val="005301C4"/>
    <w:rsid w:val="00530E5D"/>
    <w:rsid w:val="0053163C"/>
    <w:rsid w:val="00531C00"/>
    <w:rsid w:val="00532D09"/>
    <w:rsid w:val="005345A7"/>
    <w:rsid w:val="005345DA"/>
    <w:rsid w:val="005350D2"/>
    <w:rsid w:val="00535792"/>
    <w:rsid w:val="005358C4"/>
    <w:rsid w:val="00535AC4"/>
    <w:rsid w:val="00536B11"/>
    <w:rsid w:val="005374B6"/>
    <w:rsid w:val="005376FC"/>
    <w:rsid w:val="00537712"/>
    <w:rsid w:val="0053771A"/>
    <w:rsid w:val="00537909"/>
    <w:rsid w:val="0053790E"/>
    <w:rsid w:val="00537938"/>
    <w:rsid w:val="00540AA5"/>
    <w:rsid w:val="00540FC1"/>
    <w:rsid w:val="005433F5"/>
    <w:rsid w:val="005437F0"/>
    <w:rsid w:val="005442A9"/>
    <w:rsid w:val="005450B7"/>
    <w:rsid w:val="005460EE"/>
    <w:rsid w:val="005461C3"/>
    <w:rsid w:val="0054644F"/>
    <w:rsid w:val="00546CF8"/>
    <w:rsid w:val="00547745"/>
    <w:rsid w:val="005500DE"/>
    <w:rsid w:val="00550626"/>
    <w:rsid w:val="005508F5"/>
    <w:rsid w:val="00550FE2"/>
    <w:rsid w:val="00551E0F"/>
    <w:rsid w:val="00551F9A"/>
    <w:rsid w:val="00552890"/>
    <w:rsid w:val="005533A7"/>
    <w:rsid w:val="00553947"/>
    <w:rsid w:val="00554E17"/>
    <w:rsid w:val="00554E1D"/>
    <w:rsid w:val="005557D7"/>
    <w:rsid w:val="00556FE6"/>
    <w:rsid w:val="0055731D"/>
    <w:rsid w:val="005600C1"/>
    <w:rsid w:val="005608C3"/>
    <w:rsid w:val="00562293"/>
    <w:rsid w:val="005622DB"/>
    <w:rsid w:val="005627AE"/>
    <w:rsid w:val="005628EF"/>
    <w:rsid w:val="00563446"/>
    <w:rsid w:val="0056388C"/>
    <w:rsid w:val="00565869"/>
    <w:rsid w:val="005660C9"/>
    <w:rsid w:val="00566171"/>
    <w:rsid w:val="0056688B"/>
    <w:rsid w:val="00566C7B"/>
    <w:rsid w:val="00567B6E"/>
    <w:rsid w:val="00567CC0"/>
    <w:rsid w:val="00567CE5"/>
    <w:rsid w:val="00570EEF"/>
    <w:rsid w:val="00570FBD"/>
    <w:rsid w:val="00571BD3"/>
    <w:rsid w:val="00572489"/>
    <w:rsid w:val="00572622"/>
    <w:rsid w:val="005733C6"/>
    <w:rsid w:val="0057498F"/>
    <w:rsid w:val="00574C3C"/>
    <w:rsid w:val="0057516D"/>
    <w:rsid w:val="00575A36"/>
    <w:rsid w:val="00575CF9"/>
    <w:rsid w:val="00576048"/>
    <w:rsid w:val="00576B8A"/>
    <w:rsid w:val="00576C03"/>
    <w:rsid w:val="00577DBE"/>
    <w:rsid w:val="0058107A"/>
    <w:rsid w:val="005812D4"/>
    <w:rsid w:val="0058190F"/>
    <w:rsid w:val="005825BB"/>
    <w:rsid w:val="00582876"/>
    <w:rsid w:val="00582C2F"/>
    <w:rsid w:val="00582C4A"/>
    <w:rsid w:val="00582CEC"/>
    <w:rsid w:val="00584584"/>
    <w:rsid w:val="0058470F"/>
    <w:rsid w:val="00585008"/>
    <w:rsid w:val="005853CE"/>
    <w:rsid w:val="00585DC9"/>
    <w:rsid w:val="0058661C"/>
    <w:rsid w:val="00586A4E"/>
    <w:rsid w:val="005871EE"/>
    <w:rsid w:val="005907A1"/>
    <w:rsid w:val="005936E3"/>
    <w:rsid w:val="00593DBC"/>
    <w:rsid w:val="00593E63"/>
    <w:rsid w:val="00593F3F"/>
    <w:rsid w:val="0059433C"/>
    <w:rsid w:val="00594D91"/>
    <w:rsid w:val="00594E30"/>
    <w:rsid w:val="00595029"/>
    <w:rsid w:val="005958BD"/>
    <w:rsid w:val="00595932"/>
    <w:rsid w:val="00596897"/>
    <w:rsid w:val="005974F4"/>
    <w:rsid w:val="005A1473"/>
    <w:rsid w:val="005A1695"/>
    <w:rsid w:val="005A2733"/>
    <w:rsid w:val="005A2E85"/>
    <w:rsid w:val="005A3CB5"/>
    <w:rsid w:val="005A643F"/>
    <w:rsid w:val="005A68C8"/>
    <w:rsid w:val="005A7343"/>
    <w:rsid w:val="005A7DE2"/>
    <w:rsid w:val="005B0556"/>
    <w:rsid w:val="005B1196"/>
    <w:rsid w:val="005B1972"/>
    <w:rsid w:val="005B19F9"/>
    <w:rsid w:val="005B1F96"/>
    <w:rsid w:val="005B36A8"/>
    <w:rsid w:val="005B3C1C"/>
    <w:rsid w:val="005B4B26"/>
    <w:rsid w:val="005B53DF"/>
    <w:rsid w:val="005B7F7B"/>
    <w:rsid w:val="005C0817"/>
    <w:rsid w:val="005C1898"/>
    <w:rsid w:val="005C1AF9"/>
    <w:rsid w:val="005C2BB8"/>
    <w:rsid w:val="005C328F"/>
    <w:rsid w:val="005C3D22"/>
    <w:rsid w:val="005C4794"/>
    <w:rsid w:val="005C55F2"/>
    <w:rsid w:val="005C65BB"/>
    <w:rsid w:val="005D0C04"/>
    <w:rsid w:val="005D19DE"/>
    <w:rsid w:val="005D271C"/>
    <w:rsid w:val="005D2B8D"/>
    <w:rsid w:val="005D44D4"/>
    <w:rsid w:val="005D4BA8"/>
    <w:rsid w:val="005D4F36"/>
    <w:rsid w:val="005D5317"/>
    <w:rsid w:val="005D60CA"/>
    <w:rsid w:val="005D682B"/>
    <w:rsid w:val="005D74D5"/>
    <w:rsid w:val="005E0CA5"/>
    <w:rsid w:val="005E13E7"/>
    <w:rsid w:val="005E1417"/>
    <w:rsid w:val="005E1C6D"/>
    <w:rsid w:val="005E1EF2"/>
    <w:rsid w:val="005E2B9E"/>
    <w:rsid w:val="005E452E"/>
    <w:rsid w:val="005E530B"/>
    <w:rsid w:val="005E55BF"/>
    <w:rsid w:val="005E561C"/>
    <w:rsid w:val="005E5A93"/>
    <w:rsid w:val="005E668F"/>
    <w:rsid w:val="005E792B"/>
    <w:rsid w:val="005E7A0B"/>
    <w:rsid w:val="005E7E92"/>
    <w:rsid w:val="005F01D8"/>
    <w:rsid w:val="005F06A1"/>
    <w:rsid w:val="005F2872"/>
    <w:rsid w:val="005F2A1F"/>
    <w:rsid w:val="005F4A9E"/>
    <w:rsid w:val="005F783B"/>
    <w:rsid w:val="006000CC"/>
    <w:rsid w:val="006014BC"/>
    <w:rsid w:val="00601A86"/>
    <w:rsid w:val="00603233"/>
    <w:rsid w:val="00603E1F"/>
    <w:rsid w:val="00612334"/>
    <w:rsid w:val="00612CD1"/>
    <w:rsid w:val="0061315A"/>
    <w:rsid w:val="00613496"/>
    <w:rsid w:val="006135D4"/>
    <w:rsid w:val="00615341"/>
    <w:rsid w:val="006156C1"/>
    <w:rsid w:val="00615BD3"/>
    <w:rsid w:val="00615C32"/>
    <w:rsid w:val="00616147"/>
    <w:rsid w:val="00616E2F"/>
    <w:rsid w:val="0062114D"/>
    <w:rsid w:val="00621B74"/>
    <w:rsid w:val="00621D58"/>
    <w:rsid w:val="006221E4"/>
    <w:rsid w:val="00622CB0"/>
    <w:rsid w:val="00623701"/>
    <w:rsid w:val="00623919"/>
    <w:rsid w:val="00623AD9"/>
    <w:rsid w:val="006240C7"/>
    <w:rsid w:val="006251A7"/>
    <w:rsid w:val="006251BE"/>
    <w:rsid w:val="00625201"/>
    <w:rsid w:val="0062570B"/>
    <w:rsid w:val="00625865"/>
    <w:rsid w:val="00625A05"/>
    <w:rsid w:val="00625BC5"/>
    <w:rsid w:val="00627A97"/>
    <w:rsid w:val="0063042B"/>
    <w:rsid w:val="00630459"/>
    <w:rsid w:val="00632796"/>
    <w:rsid w:val="00634AE4"/>
    <w:rsid w:val="00634C0A"/>
    <w:rsid w:val="006352A0"/>
    <w:rsid w:val="00635E1B"/>
    <w:rsid w:val="006360A7"/>
    <w:rsid w:val="0063631D"/>
    <w:rsid w:val="0063665C"/>
    <w:rsid w:val="0063747B"/>
    <w:rsid w:val="00637543"/>
    <w:rsid w:val="006410C0"/>
    <w:rsid w:val="0064177A"/>
    <w:rsid w:val="00641934"/>
    <w:rsid w:val="006425B1"/>
    <w:rsid w:val="00642DFF"/>
    <w:rsid w:val="006433A5"/>
    <w:rsid w:val="00643D43"/>
    <w:rsid w:val="00646150"/>
    <w:rsid w:val="00647A2E"/>
    <w:rsid w:val="00647CB8"/>
    <w:rsid w:val="0065166B"/>
    <w:rsid w:val="00651741"/>
    <w:rsid w:val="006521DF"/>
    <w:rsid w:val="006524B6"/>
    <w:rsid w:val="006544FD"/>
    <w:rsid w:val="00655765"/>
    <w:rsid w:val="006566A0"/>
    <w:rsid w:val="006568FC"/>
    <w:rsid w:val="00656BB5"/>
    <w:rsid w:val="00657CFC"/>
    <w:rsid w:val="00660B4F"/>
    <w:rsid w:val="00660F13"/>
    <w:rsid w:val="006616F0"/>
    <w:rsid w:val="0066182A"/>
    <w:rsid w:val="00661F04"/>
    <w:rsid w:val="006620BA"/>
    <w:rsid w:val="006629BE"/>
    <w:rsid w:val="00664265"/>
    <w:rsid w:val="006644EC"/>
    <w:rsid w:val="00664E2B"/>
    <w:rsid w:val="00664F01"/>
    <w:rsid w:val="00665018"/>
    <w:rsid w:val="00667BCF"/>
    <w:rsid w:val="00670229"/>
    <w:rsid w:val="00671113"/>
    <w:rsid w:val="00671547"/>
    <w:rsid w:val="00671C4A"/>
    <w:rsid w:val="00671EC2"/>
    <w:rsid w:val="00672A3C"/>
    <w:rsid w:val="006733F3"/>
    <w:rsid w:val="0067396A"/>
    <w:rsid w:val="00674E99"/>
    <w:rsid w:val="006751AC"/>
    <w:rsid w:val="0067692F"/>
    <w:rsid w:val="00676A85"/>
    <w:rsid w:val="00676E60"/>
    <w:rsid w:val="00681DCA"/>
    <w:rsid w:val="006823EA"/>
    <w:rsid w:val="00683A40"/>
    <w:rsid w:val="006854E9"/>
    <w:rsid w:val="00685732"/>
    <w:rsid w:val="00686493"/>
    <w:rsid w:val="006877AB"/>
    <w:rsid w:val="00687944"/>
    <w:rsid w:val="0069007D"/>
    <w:rsid w:val="006900D9"/>
    <w:rsid w:val="006906E3"/>
    <w:rsid w:val="00690A7C"/>
    <w:rsid w:val="0069195E"/>
    <w:rsid w:val="00691D2C"/>
    <w:rsid w:val="00691D85"/>
    <w:rsid w:val="0069257B"/>
    <w:rsid w:val="006931EA"/>
    <w:rsid w:val="00694FDD"/>
    <w:rsid w:val="00695219"/>
    <w:rsid w:val="00695B9D"/>
    <w:rsid w:val="00695CD1"/>
    <w:rsid w:val="0069617D"/>
    <w:rsid w:val="006966CB"/>
    <w:rsid w:val="0069708D"/>
    <w:rsid w:val="006970E2"/>
    <w:rsid w:val="0069724C"/>
    <w:rsid w:val="006974F7"/>
    <w:rsid w:val="006A2886"/>
    <w:rsid w:val="006A3354"/>
    <w:rsid w:val="006A373F"/>
    <w:rsid w:val="006A39D3"/>
    <w:rsid w:val="006A3A9A"/>
    <w:rsid w:val="006A4CC4"/>
    <w:rsid w:val="006A7B51"/>
    <w:rsid w:val="006B05CC"/>
    <w:rsid w:val="006B1496"/>
    <w:rsid w:val="006B187A"/>
    <w:rsid w:val="006B1F89"/>
    <w:rsid w:val="006B2697"/>
    <w:rsid w:val="006B2714"/>
    <w:rsid w:val="006B2D7B"/>
    <w:rsid w:val="006B35B2"/>
    <w:rsid w:val="006B4E3A"/>
    <w:rsid w:val="006B5775"/>
    <w:rsid w:val="006B67BB"/>
    <w:rsid w:val="006B6BB5"/>
    <w:rsid w:val="006B7EE4"/>
    <w:rsid w:val="006C027D"/>
    <w:rsid w:val="006C0AC7"/>
    <w:rsid w:val="006C16E9"/>
    <w:rsid w:val="006C1C57"/>
    <w:rsid w:val="006C1FA7"/>
    <w:rsid w:val="006C2B00"/>
    <w:rsid w:val="006C368E"/>
    <w:rsid w:val="006C4063"/>
    <w:rsid w:val="006C4194"/>
    <w:rsid w:val="006C46AF"/>
    <w:rsid w:val="006C554E"/>
    <w:rsid w:val="006C634D"/>
    <w:rsid w:val="006C6CC2"/>
    <w:rsid w:val="006C6EED"/>
    <w:rsid w:val="006C77F9"/>
    <w:rsid w:val="006C7832"/>
    <w:rsid w:val="006C7856"/>
    <w:rsid w:val="006C7C9C"/>
    <w:rsid w:val="006C7D72"/>
    <w:rsid w:val="006D01BA"/>
    <w:rsid w:val="006D1087"/>
    <w:rsid w:val="006D1798"/>
    <w:rsid w:val="006D2B4B"/>
    <w:rsid w:val="006D359D"/>
    <w:rsid w:val="006D55BB"/>
    <w:rsid w:val="006D5B60"/>
    <w:rsid w:val="006D61D9"/>
    <w:rsid w:val="006D636B"/>
    <w:rsid w:val="006E21CE"/>
    <w:rsid w:val="006E29E8"/>
    <w:rsid w:val="006E3394"/>
    <w:rsid w:val="006E3497"/>
    <w:rsid w:val="006E48DA"/>
    <w:rsid w:val="006E5B0B"/>
    <w:rsid w:val="006E6BD4"/>
    <w:rsid w:val="006E761F"/>
    <w:rsid w:val="006F0AB8"/>
    <w:rsid w:val="006F2A8A"/>
    <w:rsid w:val="006F3E5D"/>
    <w:rsid w:val="006F5008"/>
    <w:rsid w:val="006F60F9"/>
    <w:rsid w:val="006F6B2B"/>
    <w:rsid w:val="006F7987"/>
    <w:rsid w:val="007013FC"/>
    <w:rsid w:val="00701F40"/>
    <w:rsid w:val="00702137"/>
    <w:rsid w:val="007025DE"/>
    <w:rsid w:val="00702942"/>
    <w:rsid w:val="00702FA0"/>
    <w:rsid w:val="00703037"/>
    <w:rsid w:val="00703829"/>
    <w:rsid w:val="007040A5"/>
    <w:rsid w:val="0070426F"/>
    <w:rsid w:val="00704FDF"/>
    <w:rsid w:val="00706072"/>
    <w:rsid w:val="007061E9"/>
    <w:rsid w:val="0070722F"/>
    <w:rsid w:val="0070758C"/>
    <w:rsid w:val="00707A6B"/>
    <w:rsid w:val="00707D7E"/>
    <w:rsid w:val="00710D3C"/>
    <w:rsid w:val="0071162E"/>
    <w:rsid w:val="007123B8"/>
    <w:rsid w:val="007127C4"/>
    <w:rsid w:val="007128ED"/>
    <w:rsid w:val="00712C6C"/>
    <w:rsid w:val="00713055"/>
    <w:rsid w:val="00713591"/>
    <w:rsid w:val="00713B81"/>
    <w:rsid w:val="00713CEA"/>
    <w:rsid w:val="00714B21"/>
    <w:rsid w:val="0071504D"/>
    <w:rsid w:val="00715D27"/>
    <w:rsid w:val="00715D52"/>
    <w:rsid w:val="00716F1A"/>
    <w:rsid w:val="00717E34"/>
    <w:rsid w:val="007211ED"/>
    <w:rsid w:val="0072177D"/>
    <w:rsid w:val="00722B8A"/>
    <w:rsid w:val="0072343E"/>
    <w:rsid w:val="0072415E"/>
    <w:rsid w:val="00724D60"/>
    <w:rsid w:val="00725C5A"/>
    <w:rsid w:val="00725EDB"/>
    <w:rsid w:val="0072798B"/>
    <w:rsid w:val="00727CCF"/>
    <w:rsid w:val="007313D4"/>
    <w:rsid w:val="00732144"/>
    <w:rsid w:val="007339CB"/>
    <w:rsid w:val="00733B44"/>
    <w:rsid w:val="007346F6"/>
    <w:rsid w:val="00735648"/>
    <w:rsid w:val="007366EA"/>
    <w:rsid w:val="00736713"/>
    <w:rsid w:val="00736A0A"/>
    <w:rsid w:val="00736B4F"/>
    <w:rsid w:val="0074114B"/>
    <w:rsid w:val="00741EA4"/>
    <w:rsid w:val="00743275"/>
    <w:rsid w:val="00745C1B"/>
    <w:rsid w:val="007466A6"/>
    <w:rsid w:val="0074692C"/>
    <w:rsid w:val="00746959"/>
    <w:rsid w:val="007478CA"/>
    <w:rsid w:val="00747C66"/>
    <w:rsid w:val="00747D20"/>
    <w:rsid w:val="007512F7"/>
    <w:rsid w:val="0075156D"/>
    <w:rsid w:val="00751830"/>
    <w:rsid w:val="00751E39"/>
    <w:rsid w:val="0075268C"/>
    <w:rsid w:val="007528A8"/>
    <w:rsid w:val="007532DE"/>
    <w:rsid w:val="00753AE5"/>
    <w:rsid w:val="00753B39"/>
    <w:rsid w:val="00753F3D"/>
    <w:rsid w:val="007549D5"/>
    <w:rsid w:val="00754EBA"/>
    <w:rsid w:val="00754FD6"/>
    <w:rsid w:val="007553DC"/>
    <w:rsid w:val="007555D4"/>
    <w:rsid w:val="00757880"/>
    <w:rsid w:val="00757EA3"/>
    <w:rsid w:val="00757F0E"/>
    <w:rsid w:val="00760071"/>
    <w:rsid w:val="00761858"/>
    <w:rsid w:val="00761F5A"/>
    <w:rsid w:val="00762330"/>
    <w:rsid w:val="00763365"/>
    <w:rsid w:val="0076399A"/>
    <w:rsid w:val="00763A49"/>
    <w:rsid w:val="0076403E"/>
    <w:rsid w:val="0076408F"/>
    <w:rsid w:val="007643EF"/>
    <w:rsid w:val="00764917"/>
    <w:rsid w:val="0076603A"/>
    <w:rsid w:val="00767701"/>
    <w:rsid w:val="00767DE7"/>
    <w:rsid w:val="00770117"/>
    <w:rsid w:val="00773E0D"/>
    <w:rsid w:val="0077481C"/>
    <w:rsid w:val="00774DE7"/>
    <w:rsid w:val="007754D8"/>
    <w:rsid w:val="00775BE8"/>
    <w:rsid w:val="00777567"/>
    <w:rsid w:val="007812CC"/>
    <w:rsid w:val="00781A38"/>
    <w:rsid w:val="007841D6"/>
    <w:rsid w:val="00784A5E"/>
    <w:rsid w:val="00786350"/>
    <w:rsid w:val="00790D4A"/>
    <w:rsid w:val="00791719"/>
    <w:rsid w:val="00792379"/>
    <w:rsid w:val="00792792"/>
    <w:rsid w:val="00793E1A"/>
    <w:rsid w:val="00794AF4"/>
    <w:rsid w:val="00795FB3"/>
    <w:rsid w:val="00796C6C"/>
    <w:rsid w:val="0079702E"/>
    <w:rsid w:val="007973A7"/>
    <w:rsid w:val="007A0A70"/>
    <w:rsid w:val="007A20FD"/>
    <w:rsid w:val="007A2871"/>
    <w:rsid w:val="007A2F21"/>
    <w:rsid w:val="007A4A59"/>
    <w:rsid w:val="007A50C7"/>
    <w:rsid w:val="007A5270"/>
    <w:rsid w:val="007A5FF8"/>
    <w:rsid w:val="007A639B"/>
    <w:rsid w:val="007A6C07"/>
    <w:rsid w:val="007B00EB"/>
    <w:rsid w:val="007B20D0"/>
    <w:rsid w:val="007B4166"/>
    <w:rsid w:val="007B58CC"/>
    <w:rsid w:val="007B5BFF"/>
    <w:rsid w:val="007B623A"/>
    <w:rsid w:val="007B7620"/>
    <w:rsid w:val="007B7DCA"/>
    <w:rsid w:val="007C078A"/>
    <w:rsid w:val="007C0BB2"/>
    <w:rsid w:val="007C0F80"/>
    <w:rsid w:val="007C2FFE"/>
    <w:rsid w:val="007C355A"/>
    <w:rsid w:val="007C4271"/>
    <w:rsid w:val="007C4FC0"/>
    <w:rsid w:val="007C5A4C"/>
    <w:rsid w:val="007C6B71"/>
    <w:rsid w:val="007C6FDF"/>
    <w:rsid w:val="007C7093"/>
    <w:rsid w:val="007C714D"/>
    <w:rsid w:val="007D081F"/>
    <w:rsid w:val="007D0870"/>
    <w:rsid w:val="007D0C1F"/>
    <w:rsid w:val="007D1552"/>
    <w:rsid w:val="007D1DA7"/>
    <w:rsid w:val="007D23CA"/>
    <w:rsid w:val="007D26BC"/>
    <w:rsid w:val="007D2CB4"/>
    <w:rsid w:val="007D387D"/>
    <w:rsid w:val="007D38E8"/>
    <w:rsid w:val="007D5339"/>
    <w:rsid w:val="007D57D4"/>
    <w:rsid w:val="007D5AA2"/>
    <w:rsid w:val="007D6793"/>
    <w:rsid w:val="007D6FBD"/>
    <w:rsid w:val="007E06C4"/>
    <w:rsid w:val="007E0C93"/>
    <w:rsid w:val="007E0FF9"/>
    <w:rsid w:val="007E2E51"/>
    <w:rsid w:val="007E42DA"/>
    <w:rsid w:val="007E45DC"/>
    <w:rsid w:val="007E4C6F"/>
    <w:rsid w:val="007E591F"/>
    <w:rsid w:val="007E5FCB"/>
    <w:rsid w:val="007E605D"/>
    <w:rsid w:val="007E6B17"/>
    <w:rsid w:val="007F16E0"/>
    <w:rsid w:val="007F2360"/>
    <w:rsid w:val="007F38B6"/>
    <w:rsid w:val="007F44C8"/>
    <w:rsid w:val="007F466D"/>
    <w:rsid w:val="007F582B"/>
    <w:rsid w:val="007F5D00"/>
    <w:rsid w:val="007F70A0"/>
    <w:rsid w:val="007F7426"/>
    <w:rsid w:val="007F779E"/>
    <w:rsid w:val="007F7824"/>
    <w:rsid w:val="007F788F"/>
    <w:rsid w:val="00800182"/>
    <w:rsid w:val="0080088E"/>
    <w:rsid w:val="008012FA"/>
    <w:rsid w:val="008034BE"/>
    <w:rsid w:val="00803DED"/>
    <w:rsid w:val="0080556F"/>
    <w:rsid w:val="008064EB"/>
    <w:rsid w:val="0080673A"/>
    <w:rsid w:val="00807227"/>
    <w:rsid w:val="0080780C"/>
    <w:rsid w:val="00807814"/>
    <w:rsid w:val="00810A3F"/>
    <w:rsid w:val="00812058"/>
    <w:rsid w:val="00812180"/>
    <w:rsid w:val="008122A5"/>
    <w:rsid w:val="008127F0"/>
    <w:rsid w:val="00813467"/>
    <w:rsid w:val="0081397D"/>
    <w:rsid w:val="00813C66"/>
    <w:rsid w:val="00813DCE"/>
    <w:rsid w:val="00814D95"/>
    <w:rsid w:val="008154D1"/>
    <w:rsid w:val="00815E66"/>
    <w:rsid w:val="00816AEE"/>
    <w:rsid w:val="00816B3C"/>
    <w:rsid w:val="008178E4"/>
    <w:rsid w:val="00817D59"/>
    <w:rsid w:val="00817EA2"/>
    <w:rsid w:val="008209C4"/>
    <w:rsid w:val="00820DE4"/>
    <w:rsid w:val="008215A0"/>
    <w:rsid w:val="008219D9"/>
    <w:rsid w:val="00821EBB"/>
    <w:rsid w:val="00822029"/>
    <w:rsid w:val="0082232C"/>
    <w:rsid w:val="008227CA"/>
    <w:rsid w:val="008227F7"/>
    <w:rsid w:val="00822E7A"/>
    <w:rsid w:val="00823B90"/>
    <w:rsid w:val="008249B1"/>
    <w:rsid w:val="00824D71"/>
    <w:rsid w:val="008253F4"/>
    <w:rsid w:val="00825FB5"/>
    <w:rsid w:val="008268EC"/>
    <w:rsid w:val="008277B7"/>
    <w:rsid w:val="00830442"/>
    <w:rsid w:val="00832046"/>
    <w:rsid w:val="00832CE8"/>
    <w:rsid w:val="00834672"/>
    <w:rsid w:val="00834A06"/>
    <w:rsid w:val="008350F9"/>
    <w:rsid w:val="0083530F"/>
    <w:rsid w:val="00835658"/>
    <w:rsid w:val="00835975"/>
    <w:rsid w:val="008359F3"/>
    <w:rsid w:val="00837D46"/>
    <w:rsid w:val="008407B1"/>
    <w:rsid w:val="0084176B"/>
    <w:rsid w:val="00843FFD"/>
    <w:rsid w:val="0084570C"/>
    <w:rsid w:val="0084593C"/>
    <w:rsid w:val="00845B3F"/>
    <w:rsid w:val="00846566"/>
    <w:rsid w:val="008466B8"/>
    <w:rsid w:val="008470E8"/>
    <w:rsid w:val="008471C9"/>
    <w:rsid w:val="00847744"/>
    <w:rsid w:val="008507AA"/>
    <w:rsid w:val="0085171D"/>
    <w:rsid w:val="00852F8F"/>
    <w:rsid w:val="00855574"/>
    <w:rsid w:val="00855D9B"/>
    <w:rsid w:val="00855F35"/>
    <w:rsid w:val="00856B27"/>
    <w:rsid w:val="00856B82"/>
    <w:rsid w:val="0086025A"/>
    <w:rsid w:val="008605FC"/>
    <w:rsid w:val="00861070"/>
    <w:rsid w:val="00862426"/>
    <w:rsid w:val="008628ED"/>
    <w:rsid w:val="00864DB6"/>
    <w:rsid w:val="008665A4"/>
    <w:rsid w:val="0086680C"/>
    <w:rsid w:val="0086779C"/>
    <w:rsid w:val="008677F3"/>
    <w:rsid w:val="0086781D"/>
    <w:rsid w:val="00867EE8"/>
    <w:rsid w:val="00871304"/>
    <w:rsid w:val="00871400"/>
    <w:rsid w:val="008739A9"/>
    <w:rsid w:val="0087478D"/>
    <w:rsid w:val="0087518D"/>
    <w:rsid w:val="008753CC"/>
    <w:rsid w:val="00876D32"/>
    <w:rsid w:val="008778F4"/>
    <w:rsid w:val="0088088A"/>
    <w:rsid w:val="0088094E"/>
    <w:rsid w:val="00880AF3"/>
    <w:rsid w:val="00880E6D"/>
    <w:rsid w:val="008814A4"/>
    <w:rsid w:val="0088376C"/>
    <w:rsid w:val="00884156"/>
    <w:rsid w:val="008846A9"/>
    <w:rsid w:val="00885023"/>
    <w:rsid w:val="00885469"/>
    <w:rsid w:val="00885EC2"/>
    <w:rsid w:val="00886088"/>
    <w:rsid w:val="00887D01"/>
    <w:rsid w:val="00890434"/>
    <w:rsid w:val="008907E6"/>
    <w:rsid w:val="008909A3"/>
    <w:rsid w:val="008946C0"/>
    <w:rsid w:val="00895037"/>
    <w:rsid w:val="00895D0F"/>
    <w:rsid w:val="008978AA"/>
    <w:rsid w:val="008A0D7D"/>
    <w:rsid w:val="008A0EFE"/>
    <w:rsid w:val="008A2053"/>
    <w:rsid w:val="008A22E0"/>
    <w:rsid w:val="008A2E8A"/>
    <w:rsid w:val="008A38E2"/>
    <w:rsid w:val="008A57B2"/>
    <w:rsid w:val="008A597A"/>
    <w:rsid w:val="008A68FF"/>
    <w:rsid w:val="008B01C4"/>
    <w:rsid w:val="008B0481"/>
    <w:rsid w:val="008B0B44"/>
    <w:rsid w:val="008B11F8"/>
    <w:rsid w:val="008B1491"/>
    <w:rsid w:val="008B2451"/>
    <w:rsid w:val="008B2DD3"/>
    <w:rsid w:val="008B2E90"/>
    <w:rsid w:val="008B3889"/>
    <w:rsid w:val="008B39C4"/>
    <w:rsid w:val="008B3C4C"/>
    <w:rsid w:val="008B48CF"/>
    <w:rsid w:val="008B59D7"/>
    <w:rsid w:val="008B6845"/>
    <w:rsid w:val="008B6CA2"/>
    <w:rsid w:val="008B7CC7"/>
    <w:rsid w:val="008C07CD"/>
    <w:rsid w:val="008C0D87"/>
    <w:rsid w:val="008C1556"/>
    <w:rsid w:val="008C1663"/>
    <w:rsid w:val="008C20D1"/>
    <w:rsid w:val="008C25B3"/>
    <w:rsid w:val="008C2F0D"/>
    <w:rsid w:val="008C30D3"/>
    <w:rsid w:val="008C3D51"/>
    <w:rsid w:val="008C422E"/>
    <w:rsid w:val="008C4290"/>
    <w:rsid w:val="008C5F1D"/>
    <w:rsid w:val="008C62BA"/>
    <w:rsid w:val="008C6433"/>
    <w:rsid w:val="008C67C4"/>
    <w:rsid w:val="008C703E"/>
    <w:rsid w:val="008D0477"/>
    <w:rsid w:val="008D0872"/>
    <w:rsid w:val="008D3270"/>
    <w:rsid w:val="008D3315"/>
    <w:rsid w:val="008D4FE8"/>
    <w:rsid w:val="008E0BFB"/>
    <w:rsid w:val="008E0E4C"/>
    <w:rsid w:val="008E170E"/>
    <w:rsid w:val="008E2046"/>
    <w:rsid w:val="008E27E0"/>
    <w:rsid w:val="008E284D"/>
    <w:rsid w:val="008E32B3"/>
    <w:rsid w:val="008E3887"/>
    <w:rsid w:val="008E3D26"/>
    <w:rsid w:val="008E4239"/>
    <w:rsid w:val="008E4CD8"/>
    <w:rsid w:val="008E5A94"/>
    <w:rsid w:val="008E7C5B"/>
    <w:rsid w:val="008F05DA"/>
    <w:rsid w:val="008F0F54"/>
    <w:rsid w:val="008F4608"/>
    <w:rsid w:val="008F4DAB"/>
    <w:rsid w:val="008F5986"/>
    <w:rsid w:val="008F5B57"/>
    <w:rsid w:val="008F70BE"/>
    <w:rsid w:val="009005C1"/>
    <w:rsid w:val="009009E7"/>
    <w:rsid w:val="00900CC3"/>
    <w:rsid w:val="00900E13"/>
    <w:rsid w:val="00901BD0"/>
    <w:rsid w:val="0090255E"/>
    <w:rsid w:val="00902B77"/>
    <w:rsid w:val="00903899"/>
    <w:rsid w:val="00903A06"/>
    <w:rsid w:val="00904314"/>
    <w:rsid w:val="0090482B"/>
    <w:rsid w:val="0090483F"/>
    <w:rsid w:val="00904AE2"/>
    <w:rsid w:val="00904B30"/>
    <w:rsid w:val="009069B6"/>
    <w:rsid w:val="0090797E"/>
    <w:rsid w:val="0091067B"/>
    <w:rsid w:val="00910684"/>
    <w:rsid w:val="009109FE"/>
    <w:rsid w:val="00910A19"/>
    <w:rsid w:val="0091294B"/>
    <w:rsid w:val="00913312"/>
    <w:rsid w:val="00913531"/>
    <w:rsid w:val="009140F6"/>
    <w:rsid w:val="00914AA1"/>
    <w:rsid w:val="00915B84"/>
    <w:rsid w:val="0091630F"/>
    <w:rsid w:val="009171F1"/>
    <w:rsid w:val="0091789D"/>
    <w:rsid w:val="00917D1A"/>
    <w:rsid w:val="00920B27"/>
    <w:rsid w:val="0092130E"/>
    <w:rsid w:val="00921A19"/>
    <w:rsid w:val="00921AD0"/>
    <w:rsid w:val="009236EF"/>
    <w:rsid w:val="00923873"/>
    <w:rsid w:val="00924160"/>
    <w:rsid w:val="009250A7"/>
    <w:rsid w:val="0092526B"/>
    <w:rsid w:val="009257CA"/>
    <w:rsid w:val="00926A5A"/>
    <w:rsid w:val="00930E5F"/>
    <w:rsid w:val="00931B79"/>
    <w:rsid w:val="00932B51"/>
    <w:rsid w:val="00933B09"/>
    <w:rsid w:val="00933D22"/>
    <w:rsid w:val="009340A6"/>
    <w:rsid w:val="00935883"/>
    <w:rsid w:val="00935C04"/>
    <w:rsid w:val="00935C63"/>
    <w:rsid w:val="0093637D"/>
    <w:rsid w:val="00936BA4"/>
    <w:rsid w:val="00937CD8"/>
    <w:rsid w:val="009400AA"/>
    <w:rsid w:val="00940D93"/>
    <w:rsid w:val="009424AA"/>
    <w:rsid w:val="00942877"/>
    <w:rsid w:val="00942AD2"/>
    <w:rsid w:val="00942BFD"/>
    <w:rsid w:val="00942EB3"/>
    <w:rsid w:val="00944AF6"/>
    <w:rsid w:val="00945B9C"/>
    <w:rsid w:val="00945E42"/>
    <w:rsid w:val="0094628E"/>
    <w:rsid w:val="00946525"/>
    <w:rsid w:val="00946545"/>
    <w:rsid w:val="009473F7"/>
    <w:rsid w:val="009512F4"/>
    <w:rsid w:val="00951C66"/>
    <w:rsid w:val="00953254"/>
    <w:rsid w:val="0095373E"/>
    <w:rsid w:val="00953CF1"/>
    <w:rsid w:val="00953DCA"/>
    <w:rsid w:val="00954733"/>
    <w:rsid w:val="00954BC1"/>
    <w:rsid w:val="00957B6B"/>
    <w:rsid w:val="00957D3D"/>
    <w:rsid w:val="009607FD"/>
    <w:rsid w:val="00961196"/>
    <w:rsid w:val="00961A26"/>
    <w:rsid w:val="00962757"/>
    <w:rsid w:val="0096290A"/>
    <w:rsid w:val="00963779"/>
    <w:rsid w:val="00963C98"/>
    <w:rsid w:val="00963CAE"/>
    <w:rsid w:val="009645AF"/>
    <w:rsid w:val="00966B45"/>
    <w:rsid w:val="00967AC0"/>
    <w:rsid w:val="00967BCA"/>
    <w:rsid w:val="00967ED9"/>
    <w:rsid w:val="00972178"/>
    <w:rsid w:val="00973515"/>
    <w:rsid w:val="009748FE"/>
    <w:rsid w:val="00974EA7"/>
    <w:rsid w:val="00975213"/>
    <w:rsid w:val="009754B1"/>
    <w:rsid w:val="00975911"/>
    <w:rsid w:val="00976046"/>
    <w:rsid w:val="00980114"/>
    <w:rsid w:val="0098043E"/>
    <w:rsid w:val="00981692"/>
    <w:rsid w:val="00982CA2"/>
    <w:rsid w:val="00982EB3"/>
    <w:rsid w:val="00983BB5"/>
    <w:rsid w:val="00983E87"/>
    <w:rsid w:val="0098453B"/>
    <w:rsid w:val="00985C78"/>
    <w:rsid w:val="009877D1"/>
    <w:rsid w:val="009879DF"/>
    <w:rsid w:val="00987A02"/>
    <w:rsid w:val="00987A97"/>
    <w:rsid w:val="0099059A"/>
    <w:rsid w:val="0099112B"/>
    <w:rsid w:val="0099173F"/>
    <w:rsid w:val="009919A8"/>
    <w:rsid w:val="00992170"/>
    <w:rsid w:val="00992391"/>
    <w:rsid w:val="00993DAE"/>
    <w:rsid w:val="009955FE"/>
    <w:rsid w:val="00997082"/>
    <w:rsid w:val="00997B89"/>
    <w:rsid w:val="00997F9D"/>
    <w:rsid w:val="009A0CD8"/>
    <w:rsid w:val="009A1D15"/>
    <w:rsid w:val="009A23FE"/>
    <w:rsid w:val="009A2CCB"/>
    <w:rsid w:val="009A4108"/>
    <w:rsid w:val="009A423C"/>
    <w:rsid w:val="009A48C7"/>
    <w:rsid w:val="009A644D"/>
    <w:rsid w:val="009A6FF0"/>
    <w:rsid w:val="009A6FFF"/>
    <w:rsid w:val="009A706F"/>
    <w:rsid w:val="009A7275"/>
    <w:rsid w:val="009A7B86"/>
    <w:rsid w:val="009B00DE"/>
    <w:rsid w:val="009B0297"/>
    <w:rsid w:val="009B0440"/>
    <w:rsid w:val="009B0626"/>
    <w:rsid w:val="009B06D1"/>
    <w:rsid w:val="009B0847"/>
    <w:rsid w:val="009B1F5E"/>
    <w:rsid w:val="009B3627"/>
    <w:rsid w:val="009B4BEB"/>
    <w:rsid w:val="009B4C0A"/>
    <w:rsid w:val="009B5A51"/>
    <w:rsid w:val="009C09CD"/>
    <w:rsid w:val="009C09ED"/>
    <w:rsid w:val="009C401A"/>
    <w:rsid w:val="009C50DB"/>
    <w:rsid w:val="009C511A"/>
    <w:rsid w:val="009C56FE"/>
    <w:rsid w:val="009C5D16"/>
    <w:rsid w:val="009C5D27"/>
    <w:rsid w:val="009C68B0"/>
    <w:rsid w:val="009C7C2C"/>
    <w:rsid w:val="009D117B"/>
    <w:rsid w:val="009D140C"/>
    <w:rsid w:val="009D1893"/>
    <w:rsid w:val="009D2559"/>
    <w:rsid w:val="009D2637"/>
    <w:rsid w:val="009D26C9"/>
    <w:rsid w:val="009D27B6"/>
    <w:rsid w:val="009D2B55"/>
    <w:rsid w:val="009D469A"/>
    <w:rsid w:val="009D57FA"/>
    <w:rsid w:val="009D60C7"/>
    <w:rsid w:val="009D6631"/>
    <w:rsid w:val="009D68C7"/>
    <w:rsid w:val="009D77F5"/>
    <w:rsid w:val="009D7EDE"/>
    <w:rsid w:val="009E01A9"/>
    <w:rsid w:val="009E0DD0"/>
    <w:rsid w:val="009E2D84"/>
    <w:rsid w:val="009E3CD8"/>
    <w:rsid w:val="009E4184"/>
    <w:rsid w:val="009E519E"/>
    <w:rsid w:val="009E6576"/>
    <w:rsid w:val="009E7BEF"/>
    <w:rsid w:val="009F0984"/>
    <w:rsid w:val="009F0D2A"/>
    <w:rsid w:val="009F0F66"/>
    <w:rsid w:val="009F157E"/>
    <w:rsid w:val="009F176D"/>
    <w:rsid w:val="009F3F17"/>
    <w:rsid w:val="009F5BA6"/>
    <w:rsid w:val="009F5D0C"/>
    <w:rsid w:val="009F6AD8"/>
    <w:rsid w:val="009F7339"/>
    <w:rsid w:val="009F78D5"/>
    <w:rsid w:val="009F7C9F"/>
    <w:rsid w:val="00A0022D"/>
    <w:rsid w:val="00A013F8"/>
    <w:rsid w:val="00A01C64"/>
    <w:rsid w:val="00A02090"/>
    <w:rsid w:val="00A0219D"/>
    <w:rsid w:val="00A023B1"/>
    <w:rsid w:val="00A02C13"/>
    <w:rsid w:val="00A02C97"/>
    <w:rsid w:val="00A03531"/>
    <w:rsid w:val="00A0452D"/>
    <w:rsid w:val="00A05A3D"/>
    <w:rsid w:val="00A05F6B"/>
    <w:rsid w:val="00A0630A"/>
    <w:rsid w:val="00A07643"/>
    <w:rsid w:val="00A076B9"/>
    <w:rsid w:val="00A0792B"/>
    <w:rsid w:val="00A101D7"/>
    <w:rsid w:val="00A1063D"/>
    <w:rsid w:val="00A10A08"/>
    <w:rsid w:val="00A111A1"/>
    <w:rsid w:val="00A13195"/>
    <w:rsid w:val="00A13A30"/>
    <w:rsid w:val="00A1459B"/>
    <w:rsid w:val="00A15987"/>
    <w:rsid w:val="00A172BA"/>
    <w:rsid w:val="00A17C60"/>
    <w:rsid w:val="00A17E8C"/>
    <w:rsid w:val="00A212EB"/>
    <w:rsid w:val="00A2256E"/>
    <w:rsid w:val="00A23A10"/>
    <w:rsid w:val="00A23ABF"/>
    <w:rsid w:val="00A23DB6"/>
    <w:rsid w:val="00A23E5F"/>
    <w:rsid w:val="00A2539E"/>
    <w:rsid w:val="00A2550D"/>
    <w:rsid w:val="00A2619A"/>
    <w:rsid w:val="00A26FE1"/>
    <w:rsid w:val="00A274C9"/>
    <w:rsid w:val="00A279D1"/>
    <w:rsid w:val="00A3008D"/>
    <w:rsid w:val="00A30CA9"/>
    <w:rsid w:val="00A31666"/>
    <w:rsid w:val="00A33BA8"/>
    <w:rsid w:val="00A33FBF"/>
    <w:rsid w:val="00A35997"/>
    <w:rsid w:val="00A35A17"/>
    <w:rsid w:val="00A35BCB"/>
    <w:rsid w:val="00A35EEC"/>
    <w:rsid w:val="00A35F00"/>
    <w:rsid w:val="00A3641B"/>
    <w:rsid w:val="00A36D9D"/>
    <w:rsid w:val="00A36DA4"/>
    <w:rsid w:val="00A370AA"/>
    <w:rsid w:val="00A41ECE"/>
    <w:rsid w:val="00A435D5"/>
    <w:rsid w:val="00A44848"/>
    <w:rsid w:val="00A44993"/>
    <w:rsid w:val="00A44A94"/>
    <w:rsid w:val="00A453C8"/>
    <w:rsid w:val="00A46666"/>
    <w:rsid w:val="00A47159"/>
    <w:rsid w:val="00A47216"/>
    <w:rsid w:val="00A4729B"/>
    <w:rsid w:val="00A505B1"/>
    <w:rsid w:val="00A50642"/>
    <w:rsid w:val="00A51081"/>
    <w:rsid w:val="00A51154"/>
    <w:rsid w:val="00A51811"/>
    <w:rsid w:val="00A52EFB"/>
    <w:rsid w:val="00A5329C"/>
    <w:rsid w:val="00A53DE1"/>
    <w:rsid w:val="00A53E90"/>
    <w:rsid w:val="00A54862"/>
    <w:rsid w:val="00A550B7"/>
    <w:rsid w:val="00A5597E"/>
    <w:rsid w:val="00A55E8E"/>
    <w:rsid w:val="00A5632D"/>
    <w:rsid w:val="00A60012"/>
    <w:rsid w:val="00A60182"/>
    <w:rsid w:val="00A60DF7"/>
    <w:rsid w:val="00A61201"/>
    <w:rsid w:val="00A61217"/>
    <w:rsid w:val="00A61E8A"/>
    <w:rsid w:val="00A62D6B"/>
    <w:rsid w:val="00A631DD"/>
    <w:rsid w:val="00A6371B"/>
    <w:rsid w:val="00A64D81"/>
    <w:rsid w:val="00A652E0"/>
    <w:rsid w:val="00A66206"/>
    <w:rsid w:val="00A667E7"/>
    <w:rsid w:val="00A672CA"/>
    <w:rsid w:val="00A674AF"/>
    <w:rsid w:val="00A679E0"/>
    <w:rsid w:val="00A67E3F"/>
    <w:rsid w:val="00A70537"/>
    <w:rsid w:val="00A70D67"/>
    <w:rsid w:val="00A716C8"/>
    <w:rsid w:val="00A729E3"/>
    <w:rsid w:val="00A72AC6"/>
    <w:rsid w:val="00A72C3C"/>
    <w:rsid w:val="00A739F9"/>
    <w:rsid w:val="00A73D8D"/>
    <w:rsid w:val="00A73F73"/>
    <w:rsid w:val="00A74E51"/>
    <w:rsid w:val="00A751B9"/>
    <w:rsid w:val="00A75F68"/>
    <w:rsid w:val="00A77AD1"/>
    <w:rsid w:val="00A77B3F"/>
    <w:rsid w:val="00A801F6"/>
    <w:rsid w:val="00A80710"/>
    <w:rsid w:val="00A81490"/>
    <w:rsid w:val="00A815CE"/>
    <w:rsid w:val="00A81A13"/>
    <w:rsid w:val="00A82070"/>
    <w:rsid w:val="00A83608"/>
    <w:rsid w:val="00A83809"/>
    <w:rsid w:val="00A83BCA"/>
    <w:rsid w:val="00A844C0"/>
    <w:rsid w:val="00A85232"/>
    <w:rsid w:val="00A85EDE"/>
    <w:rsid w:val="00A86436"/>
    <w:rsid w:val="00A86822"/>
    <w:rsid w:val="00A87454"/>
    <w:rsid w:val="00A87A5C"/>
    <w:rsid w:val="00A87B1C"/>
    <w:rsid w:val="00A927DE"/>
    <w:rsid w:val="00A92EEC"/>
    <w:rsid w:val="00A93966"/>
    <w:rsid w:val="00A93DC4"/>
    <w:rsid w:val="00A94967"/>
    <w:rsid w:val="00A94D9E"/>
    <w:rsid w:val="00A9610A"/>
    <w:rsid w:val="00A962C8"/>
    <w:rsid w:val="00AA13D6"/>
    <w:rsid w:val="00AA22E9"/>
    <w:rsid w:val="00AA2645"/>
    <w:rsid w:val="00AA2E87"/>
    <w:rsid w:val="00AA53CC"/>
    <w:rsid w:val="00AA542B"/>
    <w:rsid w:val="00AA59ED"/>
    <w:rsid w:val="00AA6249"/>
    <w:rsid w:val="00AA6A3A"/>
    <w:rsid w:val="00AA7104"/>
    <w:rsid w:val="00AA7F8E"/>
    <w:rsid w:val="00AB03A4"/>
    <w:rsid w:val="00AB126B"/>
    <w:rsid w:val="00AB1AA8"/>
    <w:rsid w:val="00AB1AF7"/>
    <w:rsid w:val="00AB2990"/>
    <w:rsid w:val="00AB3A06"/>
    <w:rsid w:val="00AB3EB0"/>
    <w:rsid w:val="00AB52C4"/>
    <w:rsid w:val="00AB530A"/>
    <w:rsid w:val="00AB66FA"/>
    <w:rsid w:val="00AB6C3B"/>
    <w:rsid w:val="00AC1139"/>
    <w:rsid w:val="00AC2BD0"/>
    <w:rsid w:val="00AC2CF2"/>
    <w:rsid w:val="00AC3559"/>
    <w:rsid w:val="00AC523F"/>
    <w:rsid w:val="00AC6356"/>
    <w:rsid w:val="00AC69BE"/>
    <w:rsid w:val="00AC71FB"/>
    <w:rsid w:val="00AD00E6"/>
    <w:rsid w:val="00AD0A77"/>
    <w:rsid w:val="00AD10B0"/>
    <w:rsid w:val="00AD15D1"/>
    <w:rsid w:val="00AD1621"/>
    <w:rsid w:val="00AD166C"/>
    <w:rsid w:val="00AD300F"/>
    <w:rsid w:val="00AD3C99"/>
    <w:rsid w:val="00AD3FDC"/>
    <w:rsid w:val="00AD4E1A"/>
    <w:rsid w:val="00AD53FE"/>
    <w:rsid w:val="00AD6963"/>
    <w:rsid w:val="00AD7456"/>
    <w:rsid w:val="00AD748B"/>
    <w:rsid w:val="00AE027A"/>
    <w:rsid w:val="00AE0538"/>
    <w:rsid w:val="00AE1AB6"/>
    <w:rsid w:val="00AE2B6E"/>
    <w:rsid w:val="00AE346A"/>
    <w:rsid w:val="00AE572D"/>
    <w:rsid w:val="00AE5745"/>
    <w:rsid w:val="00AE620F"/>
    <w:rsid w:val="00AE6396"/>
    <w:rsid w:val="00AE7F37"/>
    <w:rsid w:val="00AF10F3"/>
    <w:rsid w:val="00AF1575"/>
    <w:rsid w:val="00AF36B4"/>
    <w:rsid w:val="00AF4C52"/>
    <w:rsid w:val="00AF546A"/>
    <w:rsid w:val="00AF570B"/>
    <w:rsid w:val="00AF5E44"/>
    <w:rsid w:val="00AF6099"/>
    <w:rsid w:val="00AF6A5B"/>
    <w:rsid w:val="00AF6E34"/>
    <w:rsid w:val="00AF6F44"/>
    <w:rsid w:val="00AF70E8"/>
    <w:rsid w:val="00B00338"/>
    <w:rsid w:val="00B00572"/>
    <w:rsid w:val="00B0154B"/>
    <w:rsid w:val="00B01764"/>
    <w:rsid w:val="00B02201"/>
    <w:rsid w:val="00B02B7F"/>
    <w:rsid w:val="00B0418B"/>
    <w:rsid w:val="00B04BDC"/>
    <w:rsid w:val="00B056A2"/>
    <w:rsid w:val="00B05B76"/>
    <w:rsid w:val="00B07718"/>
    <w:rsid w:val="00B0774F"/>
    <w:rsid w:val="00B07B34"/>
    <w:rsid w:val="00B07BC4"/>
    <w:rsid w:val="00B07C14"/>
    <w:rsid w:val="00B10DBE"/>
    <w:rsid w:val="00B10F5A"/>
    <w:rsid w:val="00B110CF"/>
    <w:rsid w:val="00B11DC8"/>
    <w:rsid w:val="00B13BF5"/>
    <w:rsid w:val="00B15540"/>
    <w:rsid w:val="00B17418"/>
    <w:rsid w:val="00B2034D"/>
    <w:rsid w:val="00B215C7"/>
    <w:rsid w:val="00B21BF2"/>
    <w:rsid w:val="00B22316"/>
    <w:rsid w:val="00B2292E"/>
    <w:rsid w:val="00B2313C"/>
    <w:rsid w:val="00B23C68"/>
    <w:rsid w:val="00B23DA0"/>
    <w:rsid w:val="00B24774"/>
    <w:rsid w:val="00B25C49"/>
    <w:rsid w:val="00B25D14"/>
    <w:rsid w:val="00B26795"/>
    <w:rsid w:val="00B278B9"/>
    <w:rsid w:val="00B30BFB"/>
    <w:rsid w:val="00B32398"/>
    <w:rsid w:val="00B332C3"/>
    <w:rsid w:val="00B34825"/>
    <w:rsid w:val="00B34C07"/>
    <w:rsid w:val="00B353FB"/>
    <w:rsid w:val="00B35609"/>
    <w:rsid w:val="00B370CF"/>
    <w:rsid w:val="00B37695"/>
    <w:rsid w:val="00B40F54"/>
    <w:rsid w:val="00B4160D"/>
    <w:rsid w:val="00B41AE2"/>
    <w:rsid w:val="00B45D61"/>
    <w:rsid w:val="00B469EE"/>
    <w:rsid w:val="00B46D4B"/>
    <w:rsid w:val="00B46DC3"/>
    <w:rsid w:val="00B470E4"/>
    <w:rsid w:val="00B50195"/>
    <w:rsid w:val="00B50AB2"/>
    <w:rsid w:val="00B51063"/>
    <w:rsid w:val="00B51850"/>
    <w:rsid w:val="00B521AC"/>
    <w:rsid w:val="00B54C59"/>
    <w:rsid w:val="00B55181"/>
    <w:rsid w:val="00B562C8"/>
    <w:rsid w:val="00B56C70"/>
    <w:rsid w:val="00B57481"/>
    <w:rsid w:val="00B60BDC"/>
    <w:rsid w:val="00B615C6"/>
    <w:rsid w:val="00B62132"/>
    <w:rsid w:val="00B6297E"/>
    <w:rsid w:val="00B62E5A"/>
    <w:rsid w:val="00B63705"/>
    <w:rsid w:val="00B63B85"/>
    <w:rsid w:val="00B63DF0"/>
    <w:rsid w:val="00B63F93"/>
    <w:rsid w:val="00B6406E"/>
    <w:rsid w:val="00B650E6"/>
    <w:rsid w:val="00B65411"/>
    <w:rsid w:val="00B66326"/>
    <w:rsid w:val="00B669B6"/>
    <w:rsid w:val="00B67511"/>
    <w:rsid w:val="00B7060C"/>
    <w:rsid w:val="00B709F7"/>
    <w:rsid w:val="00B7212C"/>
    <w:rsid w:val="00B72866"/>
    <w:rsid w:val="00B728BA"/>
    <w:rsid w:val="00B72FE8"/>
    <w:rsid w:val="00B735CA"/>
    <w:rsid w:val="00B737F4"/>
    <w:rsid w:val="00B7436C"/>
    <w:rsid w:val="00B75694"/>
    <w:rsid w:val="00B759DE"/>
    <w:rsid w:val="00B76396"/>
    <w:rsid w:val="00B76630"/>
    <w:rsid w:val="00B76D23"/>
    <w:rsid w:val="00B76DF3"/>
    <w:rsid w:val="00B80918"/>
    <w:rsid w:val="00B80ABE"/>
    <w:rsid w:val="00B80C92"/>
    <w:rsid w:val="00B814D5"/>
    <w:rsid w:val="00B82304"/>
    <w:rsid w:val="00B82FD2"/>
    <w:rsid w:val="00B8306C"/>
    <w:rsid w:val="00B836BE"/>
    <w:rsid w:val="00B85C0E"/>
    <w:rsid w:val="00B85F18"/>
    <w:rsid w:val="00B8642D"/>
    <w:rsid w:val="00B8768E"/>
    <w:rsid w:val="00B87E6E"/>
    <w:rsid w:val="00B9009E"/>
    <w:rsid w:val="00B908B1"/>
    <w:rsid w:val="00B91982"/>
    <w:rsid w:val="00B9257B"/>
    <w:rsid w:val="00B92991"/>
    <w:rsid w:val="00B92A97"/>
    <w:rsid w:val="00B94166"/>
    <w:rsid w:val="00B95138"/>
    <w:rsid w:val="00B95200"/>
    <w:rsid w:val="00B959FF"/>
    <w:rsid w:val="00B97E99"/>
    <w:rsid w:val="00BA0362"/>
    <w:rsid w:val="00BA061A"/>
    <w:rsid w:val="00BA172C"/>
    <w:rsid w:val="00BA2EFB"/>
    <w:rsid w:val="00BA31E1"/>
    <w:rsid w:val="00BA55D2"/>
    <w:rsid w:val="00BA5ADF"/>
    <w:rsid w:val="00BA6269"/>
    <w:rsid w:val="00BA6FFF"/>
    <w:rsid w:val="00BA7CF7"/>
    <w:rsid w:val="00BB0118"/>
    <w:rsid w:val="00BB0421"/>
    <w:rsid w:val="00BB1260"/>
    <w:rsid w:val="00BB1376"/>
    <w:rsid w:val="00BB24D2"/>
    <w:rsid w:val="00BB38E4"/>
    <w:rsid w:val="00BB4154"/>
    <w:rsid w:val="00BB41E3"/>
    <w:rsid w:val="00BB4E4A"/>
    <w:rsid w:val="00BB5BB9"/>
    <w:rsid w:val="00BB5D98"/>
    <w:rsid w:val="00BB66C8"/>
    <w:rsid w:val="00BB7733"/>
    <w:rsid w:val="00BB7E60"/>
    <w:rsid w:val="00BC031D"/>
    <w:rsid w:val="00BC1328"/>
    <w:rsid w:val="00BC1DC1"/>
    <w:rsid w:val="00BC2AF8"/>
    <w:rsid w:val="00BC3192"/>
    <w:rsid w:val="00BC3D50"/>
    <w:rsid w:val="00BC5C71"/>
    <w:rsid w:val="00BC6B68"/>
    <w:rsid w:val="00BC7689"/>
    <w:rsid w:val="00BD02F9"/>
    <w:rsid w:val="00BD234A"/>
    <w:rsid w:val="00BD2475"/>
    <w:rsid w:val="00BD30BD"/>
    <w:rsid w:val="00BD4BF7"/>
    <w:rsid w:val="00BD570D"/>
    <w:rsid w:val="00BD5F21"/>
    <w:rsid w:val="00BD7794"/>
    <w:rsid w:val="00BD77BA"/>
    <w:rsid w:val="00BD79B7"/>
    <w:rsid w:val="00BE1013"/>
    <w:rsid w:val="00BE1142"/>
    <w:rsid w:val="00BE1D64"/>
    <w:rsid w:val="00BE2DD4"/>
    <w:rsid w:val="00BE41D0"/>
    <w:rsid w:val="00BE52AF"/>
    <w:rsid w:val="00BE65BD"/>
    <w:rsid w:val="00BE74B3"/>
    <w:rsid w:val="00BE7821"/>
    <w:rsid w:val="00BF0804"/>
    <w:rsid w:val="00BF0C69"/>
    <w:rsid w:val="00BF31D7"/>
    <w:rsid w:val="00BF3219"/>
    <w:rsid w:val="00BF4784"/>
    <w:rsid w:val="00BF7BEB"/>
    <w:rsid w:val="00BF7F49"/>
    <w:rsid w:val="00C0078E"/>
    <w:rsid w:val="00C00918"/>
    <w:rsid w:val="00C02E17"/>
    <w:rsid w:val="00C02E48"/>
    <w:rsid w:val="00C0321C"/>
    <w:rsid w:val="00C03EF7"/>
    <w:rsid w:val="00C04223"/>
    <w:rsid w:val="00C0445C"/>
    <w:rsid w:val="00C047FF"/>
    <w:rsid w:val="00C04CD8"/>
    <w:rsid w:val="00C05300"/>
    <w:rsid w:val="00C06B4B"/>
    <w:rsid w:val="00C0778A"/>
    <w:rsid w:val="00C07B88"/>
    <w:rsid w:val="00C10AA6"/>
    <w:rsid w:val="00C10CC3"/>
    <w:rsid w:val="00C11CB7"/>
    <w:rsid w:val="00C12F5D"/>
    <w:rsid w:val="00C12F88"/>
    <w:rsid w:val="00C147D9"/>
    <w:rsid w:val="00C14F9E"/>
    <w:rsid w:val="00C16CFB"/>
    <w:rsid w:val="00C175BF"/>
    <w:rsid w:val="00C17669"/>
    <w:rsid w:val="00C2030E"/>
    <w:rsid w:val="00C20600"/>
    <w:rsid w:val="00C20761"/>
    <w:rsid w:val="00C21B69"/>
    <w:rsid w:val="00C21BEA"/>
    <w:rsid w:val="00C230B6"/>
    <w:rsid w:val="00C24022"/>
    <w:rsid w:val="00C24C1F"/>
    <w:rsid w:val="00C24DDD"/>
    <w:rsid w:val="00C24E0C"/>
    <w:rsid w:val="00C25782"/>
    <w:rsid w:val="00C25E5B"/>
    <w:rsid w:val="00C27043"/>
    <w:rsid w:val="00C27CCA"/>
    <w:rsid w:val="00C27EBC"/>
    <w:rsid w:val="00C27EEB"/>
    <w:rsid w:val="00C305C0"/>
    <w:rsid w:val="00C31142"/>
    <w:rsid w:val="00C327A9"/>
    <w:rsid w:val="00C32A5D"/>
    <w:rsid w:val="00C34966"/>
    <w:rsid w:val="00C35086"/>
    <w:rsid w:val="00C35AAA"/>
    <w:rsid w:val="00C36B44"/>
    <w:rsid w:val="00C402CB"/>
    <w:rsid w:val="00C403E8"/>
    <w:rsid w:val="00C40BA8"/>
    <w:rsid w:val="00C40CF9"/>
    <w:rsid w:val="00C43032"/>
    <w:rsid w:val="00C447E8"/>
    <w:rsid w:val="00C44CDE"/>
    <w:rsid w:val="00C45666"/>
    <w:rsid w:val="00C457C3"/>
    <w:rsid w:val="00C45DB4"/>
    <w:rsid w:val="00C4776A"/>
    <w:rsid w:val="00C4787B"/>
    <w:rsid w:val="00C50635"/>
    <w:rsid w:val="00C52504"/>
    <w:rsid w:val="00C52BF5"/>
    <w:rsid w:val="00C53A35"/>
    <w:rsid w:val="00C54F6D"/>
    <w:rsid w:val="00C55BFD"/>
    <w:rsid w:val="00C56720"/>
    <w:rsid w:val="00C57BDE"/>
    <w:rsid w:val="00C57EEB"/>
    <w:rsid w:val="00C60EBB"/>
    <w:rsid w:val="00C62386"/>
    <w:rsid w:val="00C62C1D"/>
    <w:rsid w:val="00C630B3"/>
    <w:rsid w:val="00C6401A"/>
    <w:rsid w:val="00C65808"/>
    <w:rsid w:val="00C66AA6"/>
    <w:rsid w:val="00C71383"/>
    <w:rsid w:val="00C72056"/>
    <w:rsid w:val="00C72AF3"/>
    <w:rsid w:val="00C72C9D"/>
    <w:rsid w:val="00C72E0D"/>
    <w:rsid w:val="00C72EEB"/>
    <w:rsid w:val="00C744CE"/>
    <w:rsid w:val="00C74CAB"/>
    <w:rsid w:val="00C75367"/>
    <w:rsid w:val="00C75DAF"/>
    <w:rsid w:val="00C763FF"/>
    <w:rsid w:val="00C76641"/>
    <w:rsid w:val="00C76AA1"/>
    <w:rsid w:val="00C775D8"/>
    <w:rsid w:val="00C81932"/>
    <w:rsid w:val="00C8206C"/>
    <w:rsid w:val="00C826BA"/>
    <w:rsid w:val="00C84FA9"/>
    <w:rsid w:val="00C85254"/>
    <w:rsid w:val="00C85AC6"/>
    <w:rsid w:val="00C85BEF"/>
    <w:rsid w:val="00C86061"/>
    <w:rsid w:val="00C8720F"/>
    <w:rsid w:val="00C902CF"/>
    <w:rsid w:val="00C90852"/>
    <w:rsid w:val="00C90FD7"/>
    <w:rsid w:val="00C91DF4"/>
    <w:rsid w:val="00C92231"/>
    <w:rsid w:val="00C93818"/>
    <w:rsid w:val="00C9555F"/>
    <w:rsid w:val="00C95777"/>
    <w:rsid w:val="00C957E8"/>
    <w:rsid w:val="00C979AF"/>
    <w:rsid w:val="00CA099B"/>
    <w:rsid w:val="00CA2146"/>
    <w:rsid w:val="00CA299F"/>
    <w:rsid w:val="00CA307E"/>
    <w:rsid w:val="00CA40BB"/>
    <w:rsid w:val="00CA4AD8"/>
    <w:rsid w:val="00CA4D28"/>
    <w:rsid w:val="00CA5924"/>
    <w:rsid w:val="00CA5D48"/>
    <w:rsid w:val="00CB11B3"/>
    <w:rsid w:val="00CB1832"/>
    <w:rsid w:val="00CB2877"/>
    <w:rsid w:val="00CB5418"/>
    <w:rsid w:val="00CB5461"/>
    <w:rsid w:val="00CB6199"/>
    <w:rsid w:val="00CB6335"/>
    <w:rsid w:val="00CB7228"/>
    <w:rsid w:val="00CC16C5"/>
    <w:rsid w:val="00CC1CC0"/>
    <w:rsid w:val="00CC1EFE"/>
    <w:rsid w:val="00CC53AD"/>
    <w:rsid w:val="00CD021D"/>
    <w:rsid w:val="00CD0BC4"/>
    <w:rsid w:val="00CD133D"/>
    <w:rsid w:val="00CD1C71"/>
    <w:rsid w:val="00CD2EB3"/>
    <w:rsid w:val="00CD3181"/>
    <w:rsid w:val="00CD4B88"/>
    <w:rsid w:val="00CD4FE6"/>
    <w:rsid w:val="00CD5772"/>
    <w:rsid w:val="00CD5DFA"/>
    <w:rsid w:val="00CD6D3B"/>
    <w:rsid w:val="00CD7161"/>
    <w:rsid w:val="00CD7591"/>
    <w:rsid w:val="00CE086F"/>
    <w:rsid w:val="00CE0C33"/>
    <w:rsid w:val="00CE135C"/>
    <w:rsid w:val="00CE1684"/>
    <w:rsid w:val="00CE1F3C"/>
    <w:rsid w:val="00CE2128"/>
    <w:rsid w:val="00CE2CC0"/>
    <w:rsid w:val="00CE2E9A"/>
    <w:rsid w:val="00CE5068"/>
    <w:rsid w:val="00CE50B9"/>
    <w:rsid w:val="00CE556C"/>
    <w:rsid w:val="00CE57C6"/>
    <w:rsid w:val="00CE57E8"/>
    <w:rsid w:val="00CE5E37"/>
    <w:rsid w:val="00CE667E"/>
    <w:rsid w:val="00CE6726"/>
    <w:rsid w:val="00CE6C7A"/>
    <w:rsid w:val="00CE70A6"/>
    <w:rsid w:val="00CE70E5"/>
    <w:rsid w:val="00CE7C45"/>
    <w:rsid w:val="00CE7E4E"/>
    <w:rsid w:val="00CF2009"/>
    <w:rsid w:val="00CF39FD"/>
    <w:rsid w:val="00CF3C05"/>
    <w:rsid w:val="00CF5272"/>
    <w:rsid w:val="00CF59DE"/>
    <w:rsid w:val="00CF5AD2"/>
    <w:rsid w:val="00CF67E0"/>
    <w:rsid w:val="00CF6A86"/>
    <w:rsid w:val="00CF764B"/>
    <w:rsid w:val="00CF76DB"/>
    <w:rsid w:val="00CF7764"/>
    <w:rsid w:val="00D00469"/>
    <w:rsid w:val="00D0077D"/>
    <w:rsid w:val="00D01B6E"/>
    <w:rsid w:val="00D026D9"/>
    <w:rsid w:val="00D02CBE"/>
    <w:rsid w:val="00D02FEC"/>
    <w:rsid w:val="00D0320A"/>
    <w:rsid w:val="00D03854"/>
    <w:rsid w:val="00D04839"/>
    <w:rsid w:val="00D04AFB"/>
    <w:rsid w:val="00D0582E"/>
    <w:rsid w:val="00D064C7"/>
    <w:rsid w:val="00D06CB8"/>
    <w:rsid w:val="00D06E70"/>
    <w:rsid w:val="00D10D4E"/>
    <w:rsid w:val="00D10F46"/>
    <w:rsid w:val="00D124B4"/>
    <w:rsid w:val="00D12AAD"/>
    <w:rsid w:val="00D13B24"/>
    <w:rsid w:val="00D14839"/>
    <w:rsid w:val="00D14CAF"/>
    <w:rsid w:val="00D1584B"/>
    <w:rsid w:val="00D15ADD"/>
    <w:rsid w:val="00D15EB8"/>
    <w:rsid w:val="00D160E7"/>
    <w:rsid w:val="00D161FD"/>
    <w:rsid w:val="00D16C66"/>
    <w:rsid w:val="00D1786D"/>
    <w:rsid w:val="00D17A31"/>
    <w:rsid w:val="00D20E76"/>
    <w:rsid w:val="00D21E5D"/>
    <w:rsid w:val="00D22883"/>
    <w:rsid w:val="00D23F7A"/>
    <w:rsid w:val="00D244B3"/>
    <w:rsid w:val="00D26DBE"/>
    <w:rsid w:val="00D26DFE"/>
    <w:rsid w:val="00D26FE5"/>
    <w:rsid w:val="00D27A08"/>
    <w:rsid w:val="00D27D8D"/>
    <w:rsid w:val="00D30E67"/>
    <w:rsid w:val="00D315A2"/>
    <w:rsid w:val="00D318E5"/>
    <w:rsid w:val="00D325CD"/>
    <w:rsid w:val="00D33B3A"/>
    <w:rsid w:val="00D358A2"/>
    <w:rsid w:val="00D35E1F"/>
    <w:rsid w:val="00D3734F"/>
    <w:rsid w:val="00D37D55"/>
    <w:rsid w:val="00D400F7"/>
    <w:rsid w:val="00D40693"/>
    <w:rsid w:val="00D40CFB"/>
    <w:rsid w:val="00D41FDA"/>
    <w:rsid w:val="00D4206B"/>
    <w:rsid w:val="00D421A2"/>
    <w:rsid w:val="00D42E80"/>
    <w:rsid w:val="00D43036"/>
    <w:rsid w:val="00D43C0F"/>
    <w:rsid w:val="00D444B6"/>
    <w:rsid w:val="00D46932"/>
    <w:rsid w:val="00D469A5"/>
    <w:rsid w:val="00D506D1"/>
    <w:rsid w:val="00D50E59"/>
    <w:rsid w:val="00D516DA"/>
    <w:rsid w:val="00D5173D"/>
    <w:rsid w:val="00D5183C"/>
    <w:rsid w:val="00D519CB"/>
    <w:rsid w:val="00D52170"/>
    <w:rsid w:val="00D52445"/>
    <w:rsid w:val="00D52697"/>
    <w:rsid w:val="00D53DBF"/>
    <w:rsid w:val="00D54005"/>
    <w:rsid w:val="00D542F2"/>
    <w:rsid w:val="00D54F4F"/>
    <w:rsid w:val="00D55A51"/>
    <w:rsid w:val="00D57033"/>
    <w:rsid w:val="00D57596"/>
    <w:rsid w:val="00D57C63"/>
    <w:rsid w:val="00D602A6"/>
    <w:rsid w:val="00D6120B"/>
    <w:rsid w:val="00D637B4"/>
    <w:rsid w:val="00D64609"/>
    <w:rsid w:val="00D66C8F"/>
    <w:rsid w:val="00D66F2F"/>
    <w:rsid w:val="00D671B4"/>
    <w:rsid w:val="00D672EC"/>
    <w:rsid w:val="00D67829"/>
    <w:rsid w:val="00D678E8"/>
    <w:rsid w:val="00D70669"/>
    <w:rsid w:val="00D70D65"/>
    <w:rsid w:val="00D72A16"/>
    <w:rsid w:val="00D7376F"/>
    <w:rsid w:val="00D73B5C"/>
    <w:rsid w:val="00D73F6D"/>
    <w:rsid w:val="00D7423A"/>
    <w:rsid w:val="00D75173"/>
    <w:rsid w:val="00D75AAC"/>
    <w:rsid w:val="00D7745D"/>
    <w:rsid w:val="00D80BA5"/>
    <w:rsid w:val="00D80D24"/>
    <w:rsid w:val="00D81724"/>
    <w:rsid w:val="00D8172A"/>
    <w:rsid w:val="00D81995"/>
    <w:rsid w:val="00D82014"/>
    <w:rsid w:val="00D829A0"/>
    <w:rsid w:val="00D82B99"/>
    <w:rsid w:val="00D82E8A"/>
    <w:rsid w:val="00D82FB9"/>
    <w:rsid w:val="00D83214"/>
    <w:rsid w:val="00D83312"/>
    <w:rsid w:val="00D85853"/>
    <w:rsid w:val="00D85B9C"/>
    <w:rsid w:val="00D85EB1"/>
    <w:rsid w:val="00D86382"/>
    <w:rsid w:val="00D8742B"/>
    <w:rsid w:val="00D8787D"/>
    <w:rsid w:val="00D87D85"/>
    <w:rsid w:val="00D90612"/>
    <w:rsid w:val="00D90D85"/>
    <w:rsid w:val="00D9194C"/>
    <w:rsid w:val="00D92FD9"/>
    <w:rsid w:val="00D93E9D"/>
    <w:rsid w:val="00D93F75"/>
    <w:rsid w:val="00D94B14"/>
    <w:rsid w:val="00D95538"/>
    <w:rsid w:val="00D9686D"/>
    <w:rsid w:val="00D96BF0"/>
    <w:rsid w:val="00D975AD"/>
    <w:rsid w:val="00D97AFA"/>
    <w:rsid w:val="00DA1BE4"/>
    <w:rsid w:val="00DA31A5"/>
    <w:rsid w:val="00DA3733"/>
    <w:rsid w:val="00DA3B04"/>
    <w:rsid w:val="00DA3B8C"/>
    <w:rsid w:val="00DA57DA"/>
    <w:rsid w:val="00DA5D8F"/>
    <w:rsid w:val="00DA6A8A"/>
    <w:rsid w:val="00DA6A97"/>
    <w:rsid w:val="00DA6AB6"/>
    <w:rsid w:val="00DA769D"/>
    <w:rsid w:val="00DA7A8E"/>
    <w:rsid w:val="00DB01F8"/>
    <w:rsid w:val="00DB0559"/>
    <w:rsid w:val="00DB0DCC"/>
    <w:rsid w:val="00DB1624"/>
    <w:rsid w:val="00DB16E0"/>
    <w:rsid w:val="00DB17EF"/>
    <w:rsid w:val="00DB1D0E"/>
    <w:rsid w:val="00DB1F3B"/>
    <w:rsid w:val="00DB2A8C"/>
    <w:rsid w:val="00DB2C91"/>
    <w:rsid w:val="00DB708D"/>
    <w:rsid w:val="00DB7104"/>
    <w:rsid w:val="00DC1332"/>
    <w:rsid w:val="00DC164C"/>
    <w:rsid w:val="00DC1CED"/>
    <w:rsid w:val="00DC2D03"/>
    <w:rsid w:val="00DC389D"/>
    <w:rsid w:val="00DC3A00"/>
    <w:rsid w:val="00DC3CDE"/>
    <w:rsid w:val="00DC6AB3"/>
    <w:rsid w:val="00DC71A7"/>
    <w:rsid w:val="00DC7865"/>
    <w:rsid w:val="00DC7D6E"/>
    <w:rsid w:val="00DD02B6"/>
    <w:rsid w:val="00DD05B5"/>
    <w:rsid w:val="00DD064B"/>
    <w:rsid w:val="00DD21CA"/>
    <w:rsid w:val="00DD2425"/>
    <w:rsid w:val="00DD26EF"/>
    <w:rsid w:val="00DD2D97"/>
    <w:rsid w:val="00DD3032"/>
    <w:rsid w:val="00DD3137"/>
    <w:rsid w:val="00DD3878"/>
    <w:rsid w:val="00DD3CF6"/>
    <w:rsid w:val="00DD3DD0"/>
    <w:rsid w:val="00DD3F87"/>
    <w:rsid w:val="00DD4418"/>
    <w:rsid w:val="00DD6B1A"/>
    <w:rsid w:val="00DD75D1"/>
    <w:rsid w:val="00DE08FE"/>
    <w:rsid w:val="00DE0B8E"/>
    <w:rsid w:val="00DE0FAA"/>
    <w:rsid w:val="00DE1DEC"/>
    <w:rsid w:val="00DE349D"/>
    <w:rsid w:val="00DE3897"/>
    <w:rsid w:val="00DE4948"/>
    <w:rsid w:val="00DE66DF"/>
    <w:rsid w:val="00DE7121"/>
    <w:rsid w:val="00DE7472"/>
    <w:rsid w:val="00DF0410"/>
    <w:rsid w:val="00DF049E"/>
    <w:rsid w:val="00DF1410"/>
    <w:rsid w:val="00DF2861"/>
    <w:rsid w:val="00DF2D7E"/>
    <w:rsid w:val="00DF3E9D"/>
    <w:rsid w:val="00DF4E4A"/>
    <w:rsid w:val="00DF5C5A"/>
    <w:rsid w:val="00DF5E4C"/>
    <w:rsid w:val="00DF5EF9"/>
    <w:rsid w:val="00DF6CB6"/>
    <w:rsid w:val="00E00254"/>
    <w:rsid w:val="00E009E6"/>
    <w:rsid w:val="00E0108D"/>
    <w:rsid w:val="00E04427"/>
    <w:rsid w:val="00E045C6"/>
    <w:rsid w:val="00E055D8"/>
    <w:rsid w:val="00E059DB"/>
    <w:rsid w:val="00E061BA"/>
    <w:rsid w:val="00E0665E"/>
    <w:rsid w:val="00E06AC1"/>
    <w:rsid w:val="00E07F8C"/>
    <w:rsid w:val="00E11AF4"/>
    <w:rsid w:val="00E1206F"/>
    <w:rsid w:val="00E13524"/>
    <w:rsid w:val="00E147C1"/>
    <w:rsid w:val="00E15168"/>
    <w:rsid w:val="00E153E2"/>
    <w:rsid w:val="00E1595A"/>
    <w:rsid w:val="00E15C41"/>
    <w:rsid w:val="00E16172"/>
    <w:rsid w:val="00E207FA"/>
    <w:rsid w:val="00E20E0E"/>
    <w:rsid w:val="00E215BB"/>
    <w:rsid w:val="00E21DB7"/>
    <w:rsid w:val="00E2230E"/>
    <w:rsid w:val="00E24024"/>
    <w:rsid w:val="00E2445C"/>
    <w:rsid w:val="00E24844"/>
    <w:rsid w:val="00E2526B"/>
    <w:rsid w:val="00E25D2C"/>
    <w:rsid w:val="00E25FE9"/>
    <w:rsid w:val="00E26590"/>
    <w:rsid w:val="00E27835"/>
    <w:rsid w:val="00E306E9"/>
    <w:rsid w:val="00E30B6E"/>
    <w:rsid w:val="00E31433"/>
    <w:rsid w:val="00E3150E"/>
    <w:rsid w:val="00E32149"/>
    <w:rsid w:val="00E32304"/>
    <w:rsid w:val="00E335DB"/>
    <w:rsid w:val="00E33DB6"/>
    <w:rsid w:val="00E33E55"/>
    <w:rsid w:val="00E341ED"/>
    <w:rsid w:val="00E358B5"/>
    <w:rsid w:val="00E37E1A"/>
    <w:rsid w:val="00E40DE3"/>
    <w:rsid w:val="00E41120"/>
    <w:rsid w:val="00E41371"/>
    <w:rsid w:val="00E42D0B"/>
    <w:rsid w:val="00E43F4C"/>
    <w:rsid w:val="00E44C06"/>
    <w:rsid w:val="00E4608A"/>
    <w:rsid w:val="00E46F05"/>
    <w:rsid w:val="00E470D7"/>
    <w:rsid w:val="00E47A76"/>
    <w:rsid w:val="00E50B59"/>
    <w:rsid w:val="00E52E58"/>
    <w:rsid w:val="00E539E4"/>
    <w:rsid w:val="00E560B8"/>
    <w:rsid w:val="00E628DB"/>
    <w:rsid w:val="00E651E5"/>
    <w:rsid w:val="00E6580B"/>
    <w:rsid w:val="00E6604E"/>
    <w:rsid w:val="00E66856"/>
    <w:rsid w:val="00E67D6F"/>
    <w:rsid w:val="00E700F6"/>
    <w:rsid w:val="00E7084C"/>
    <w:rsid w:val="00E714B9"/>
    <w:rsid w:val="00E717C1"/>
    <w:rsid w:val="00E7286E"/>
    <w:rsid w:val="00E729F7"/>
    <w:rsid w:val="00E7304F"/>
    <w:rsid w:val="00E73979"/>
    <w:rsid w:val="00E7434E"/>
    <w:rsid w:val="00E74807"/>
    <w:rsid w:val="00E75DA6"/>
    <w:rsid w:val="00E7683E"/>
    <w:rsid w:val="00E76FAB"/>
    <w:rsid w:val="00E772F6"/>
    <w:rsid w:val="00E77F2B"/>
    <w:rsid w:val="00E804CF"/>
    <w:rsid w:val="00E80BCD"/>
    <w:rsid w:val="00E80CC0"/>
    <w:rsid w:val="00E818BC"/>
    <w:rsid w:val="00E81B56"/>
    <w:rsid w:val="00E82242"/>
    <w:rsid w:val="00E8285F"/>
    <w:rsid w:val="00E828F9"/>
    <w:rsid w:val="00E82950"/>
    <w:rsid w:val="00E82F09"/>
    <w:rsid w:val="00E83BF0"/>
    <w:rsid w:val="00E84294"/>
    <w:rsid w:val="00E84B61"/>
    <w:rsid w:val="00E8529C"/>
    <w:rsid w:val="00E855CF"/>
    <w:rsid w:val="00E878BB"/>
    <w:rsid w:val="00E90415"/>
    <w:rsid w:val="00E90D42"/>
    <w:rsid w:val="00E90EE7"/>
    <w:rsid w:val="00E92011"/>
    <w:rsid w:val="00E923FC"/>
    <w:rsid w:val="00E93231"/>
    <w:rsid w:val="00E93F21"/>
    <w:rsid w:val="00E94F8C"/>
    <w:rsid w:val="00E9505F"/>
    <w:rsid w:val="00E95559"/>
    <w:rsid w:val="00E95D67"/>
    <w:rsid w:val="00E97821"/>
    <w:rsid w:val="00E97DFE"/>
    <w:rsid w:val="00EA00D1"/>
    <w:rsid w:val="00EA0BE5"/>
    <w:rsid w:val="00EA0F40"/>
    <w:rsid w:val="00EA233C"/>
    <w:rsid w:val="00EA2F8A"/>
    <w:rsid w:val="00EA3123"/>
    <w:rsid w:val="00EA37AB"/>
    <w:rsid w:val="00EA4D79"/>
    <w:rsid w:val="00EA577D"/>
    <w:rsid w:val="00EA57C8"/>
    <w:rsid w:val="00EA58B4"/>
    <w:rsid w:val="00EA6435"/>
    <w:rsid w:val="00EA7AE1"/>
    <w:rsid w:val="00EB0C4B"/>
    <w:rsid w:val="00EB0D97"/>
    <w:rsid w:val="00EB2123"/>
    <w:rsid w:val="00EB2980"/>
    <w:rsid w:val="00EB2BD3"/>
    <w:rsid w:val="00EB3BD6"/>
    <w:rsid w:val="00EB3F19"/>
    <w:rsid w:val="00EB4565"/>
    <w:rsid w:val="00EB489B"/>
    <w:rsid w:val="00EB4BDA"/>
    <w:rsid w:val="00EB6136"/>
    <w:rsid w:val="00EB6B44"/>
    <w:rsid w:val="00EB7FFC"/>
    <w:rsid w:val="00EC05EA"/>
    <w:rsid w:val="00EC2868"/>
    <w:rsid w:val="00EC28EC"/>
    <w:rsid w:val="00EC356B"/>
    <w:rsid w:val="00EC3AE8"/>
    <w:rsid w:val="00EC4066"/>
    <w:rsid w:val="00EC5327"/>
    <w:rsid w:val="00EC5F17"/>
    <w:rsid w:val="00EC72AD"/>
    <w:rsid w:val="00EC7B38"/>
    <w:rsid w:val="00EC7BFF"/>
    <w:rsid w:val="00ED0746"/>
    <w:rsid w:val="00ED0748"/>
    <w:rsid w:val="00ED086D"/>
    <w:rsid w:val="00ED0B38"/>
    <w:rsid w:val="00ED0E69"/>
    <w:rsid w:val="00ED134B"/>
    <w:rsid w:val="00ED13AC"/>
    <w:rsid w:val="00ED2DF6"/>
    <w:rsid w:val="00ED2F1D"/>
    <w:rsid w:val="00ED3925"/>
    <w:rsid w:val="00ED500E"/>
    <w:rsid w:val="00ED59ED"/>
    <w:rsid w:val="00ED5D34"/>
    <w:rsid w:val="00ED5D64"/>
    <w:rsid w:val="00ED6EBA"/>
    <w:rsid w:val="00ED7658"/>
    <w:rsid w:val="00ED7C8D"/>
    <w:rsid w:val="00EE0BCF"/>
    <w:rsid w:val="00EE1B9F"/>
    <w:rsid w:val="00EE2243"/>
    <w:rsid w:val="00EE26DE"/>
    <w:rsid w:val="00EE2BB0"/>
    <w:rsid w:val="00EE4428"/>
    <w:rsid w:val="00EE451D"/>
    <w:rsid w:val="00EE48A0"/>
    <w:rsid w:val="00EE5413"/>
    <w:rsid w:val="00EE57FD"/>
    <w:rsid w:val="00EE609B"/>
    <w:rsid w:val="00EE65F2"/>
    <w:rsid w:val="00EE671C"/>
    <w:rsid w:val="00EE6E89"/>
    <w:rsid w:val="00EE706A"/>
    <w:rsid w:val="00EE70D8"/>
    <w:rsid w:val="00EE774D"/>
    <w:rsid w:val="00EE7913"/>
    <w:rsid w:val="00EE7CD9"/>
    <w:rsid w:val="00EF0A55"/>
    <w:rsid w:val="00EF10AF"/>
    <w:rsid w:val="00EF1708"/>
    <w:rsid w:val="00EF1B06"/>
    <w:rsid w:val="00EF1DFD"/>
    <w:rsid w:val="00EF20EE"/>
    <w:rsid w:val="00EF3F0C"/>
    <w:rsid w:val="00EF520B"/>
    <w:rsid w:val="00EF5434"/>
    <w:rsid w:val="00EF562C"/>
    <w:rsid w:val="00EF61BA"/>
    <w:rsid w:val="00EF6717"/>
    <w:rsid w:val="00EF6FD3"/>
    <w:rsid w:val="00EF749C"/>
    <w:rsid w:val="00F0316C"/>
    <w:rsid w:val="00F03201"/>
    <w:rsid w:val="00F03DCF"/>
    <w:rsid w:val="00F04937"/>
    <w:rsid w:val="00F07265"/>
    <w:rsid w:val="00F0779A"/>
    <w:rsid w:val="00F077F3"/>
    <w:rsid w:val="00F07826"/>
    <w:rsid w:val="00F1006D"/>
    <w:rsid w:val="00F10524"/>
    <w:rsid w:val="00F11B3C"/>
    <w:rsid w:val="00F11E75"/>
    <w:rsid w:val="00F12569"/>
    <w:rsid w:val="00F13C33"/>
    <w:rsid w:val="00F1413D"/>
    <w:rsid w:val="00F14664"/>
    <w:rsid w:val="00F14BDD"/>
    <w:rsid w:val="00F14DCC"/>
    <w:rsid w:val="00F14EA9"/>
    <w:rsid w:val="00F15200"/>
    <w:rsid w:val="00F154BB"/>
    <w:rsid w:val="00F15689"/>
    <w:rsid w:val="00F171E2"/>
    <w:rsid w:val="00F1765B"/>
    <w:rsid w:val="00F17BE6"/>
    <w:rsid w:val="00F17F0F"/>
    <w:rsid w:val="00F22322"/>
    <w:rsid w:val="00F231B4"/>
    <w:rsid w:val="00F24BFC"/>
    <w:rsid w:val="00F256F3"/>
    <w:rsid w:val="00F269FF"/>
    <w:rsid w:val="00F26D98"/>
    <w:rsid w:val="00F26DD2"/>
    <w:rsid w:val="00F26F7C"/>
    <w:rsid w:val="00F30C0C"/>
    <w:rsid w:val="00F30E31"/>
    <w:rsid w:val="00F31462"/>
    <w:rsid w:val="00F32285"/>
    <w:rsid w:val="00F333F4"/>
    <w:rsid w:val="00F334DE"/>
    <w:rsid w:val="00F33DB6"/>
    <w:rsid w:val="00F348F7"/>
    <w:rsid w:val="00F34CDA"/>
    <w:rsid w:val="00F34DE6"/>
    <w:rsid w:val="00F35DA6"/>
    <w:rsid w:val="00F36E98"/>
    <w:rsid w:val="00F37531"/>
    <w:rsid w:val="00F415E9"/>
    <w:rsid w:val="00F42EED"/>
    <w:rsid w:val="00F43358"/>
    <w:rsid w:val="00F436C9"/>
    <w:rsid w:val="00F451B2"/>
    <w:rsid w:val="00F46E4C"/>
    <w:rsid w:val="00F46F7D"/>
    <w:rsid w:val="00F47DD5"/>
    <w:rsid w:val="00F50584"/>
    <w:rsid w:val="00F51798"/>
    <w:rsid w:val="00F51DFB"/>
    <w:rsid w:val="00F5200F"/>
    <w:rsid w:val="00F52CFF"/>
    <w:rsid w:val="00F52FF4"/>
    <w:rsid w:val="00F531D9"/>
    <w:rsid w:val="00F53289"/>
    <w:rsid w:val="00F53470"/>
    <w:rsid w:val="00F53F59"/>
    <w:rsid w:val="00F54188"/>
    <w:rsid w:val="00F54233"/>
    <w:rsid w:val="00F564B3"/>
    <w:rsid w:val="00F569E5"/>
    <w:rsid w:val="00F57468"/>
    <w:rsid w:val="00F57493"/>
    <w:rsid w:val="00F60262"/>
    <w:rsid w:val="00F62386"/>
    <w:rsid w:val="00F6285F"/>
    <w:rsid w:val="00F6306F"/>
    <w:rsid w:val="00F63F4B"/>
    <w:rsid w:val="00F641E7"/>
    <w:rsid w:val="00F64B28"/>
    <w:rsid w:val="00F65852"/>
    <w:rsid w:val="00F65B2B"/>
    <w:rsid w:val="00F66D19"/>
    <w:rsid w:val="00F67BD3"/>
    <w:rsid w:val="00F67FB6"/>
    <w:rsid w:val="00F700F7"/>
    <w:rsid w:val="00F7175F"/>
    <w:rsid w:val="00F719D5"/>
    <w:rsid w:val="00F71C01"/>
    <w:rsid w:val="00F71E79"/>
    <w:rsid w:val="00F71ED4"/>
    <w:rsid w:val="00F71FDF"/>
    <w:rsid w:val="00F72AE9"/>
    <w:rsid w:val="00F72B80"/>
    <w:rsid w:val="00F72F7A"/>
    <w:rsid w:val="00F754F6"/>
    <w:rsid w:val="00F7558F"/>
    <w:rsid w:val="00F75C2E"/>
    <w:rsid w:val="00F77FD6"/>
    <w:rsid w:val="00F80736"/>
    <w:rsid w:val="00F828E7"/>
    <w:rsid w:val="00F831FA"/>
    <w:rsid w:val="00F835B2"/>
    <w:rsid w:val="00F8375C"/>
    <w:rsid w:val="00F8449F"/>
    <w:rsid w:val="00F84978"/>
    <w:rsid w:val="00F86226"/>
    <w:rsid w:val="00F864AE"/>
    <w:rsid w:val="00F86ACC"/>
    <w:rsid w:val="00F86DBC"/>
    <w:rsid w:val="00F8764F"/>
    <w:rsid w:val="00F87F80"/>
    <w:rsid w:val="00F90B9D"/>
    <w:rsid w:val="00F911A5"/>
    <w:rsid w:val="00F91DE3"/>
    <w:rsid w:val="00F920FD"/>
    <w:rsid w:val="00F92D61"/>
    <w:rsid w:val="00F93364"/>
    <w:rsid w:val="00F93475"/>
    <w:rsid w:val="00F94C1B"/>
    <w:rsid w:val="00F95AAC"/>
    <w:rsid w:val="00FA05F0"/>
    <w:rsid w:val="00FA191C"/>
    <w:rsid w:val="00FA1C37"/>
    <w:rsid w:val="00FA2006"/>
    <w:rsid w:val="00FA23CC"/>
    <w:rsid w:val="00FA24D8"/>
    <w:rsid w:val="00FA4D84"/>
    <w:rsid w:val="00FA5E31"/>
    <w:rsid w:val="00FA6E57"/>
    <w:rsid w:val="00FA764A"/>
    <w:rsid w:val="00FB0592"/>
    <w:rsid w:val="00FB0F07"/>
    <w:rsid w:val="00FB274D"/>
    <w:rsid w:val="00FB2D4F"/>
    <w:rsid w:val="00FB2E84"/>
    <w:rsid w:val="00FB36D0"/>
    <w:rsid w:val="00FB374A"/>
    <w:rsid w:val="00FB4B7A"/>
    <w:rsid w:val="00FB4C97"/>
    <w:rsid w:val="00FB4D0E"/>
    <w:rsid w:val="00FB53BD"/>
    <w:rsid w:val="00FB6E32"/>
    <w:rsid w:val="00FC15F2"/>
    <w:rsid w:val="00FC1F58"/>
    <w:rsid w:val="00FC20B8"/>
    <w:rsid w:val="00FC2D31"/>
    <w:rsid w:val="00FC3993"/>
    <w:rsid w:val="00FC4B64"/>
    <w:rsid w:val="00FC5088"/>
    <w:rsid w:val="00FC58C6"/>
    <w:rsid w:val="00FC5E4F"/>
    <w:rsid w:val="00FC6DD3"/>
    <w:rsid w:val="00FD13B6"/>
    <w:rsid w:val="00FD21B7"/>
    <w:rsid w:val="00FD2E99"/>
    <w:rsid w:val="00FD31A3"/>
    <w:rsid w:val="00FD3AC2"/>
    <w:rsid w:val="00FD3BF5"/>
    <w:rsid w:val="00FD3CC5"/>
    <w:rsid w:val="00FD4061"/>
    <w:rsid w:val="00FD4591"/>
    <w:rsid w:val="00FD76B1"/>
    <w:rsid w:val="00FE0012"/>
    <w:rsid w:val="00FE00AC"/>
    <w:rsid w:val="00FE059D"/>
    <w:rsid w:val="00FE0887"/>
    <w:rsid w:val="00FE0EAA"/>
    <w:rsid w:val="00FE1014"/>
    <w:rsid w:val="00FE1515"/>
    <w:rsid w:val="00FE1C92"/>
    <w:rsid w:val="00FE2E65"/>
    <w:rsid w:val="00FE3019"/>
    <w:rsid w:val="00FE3360"/>
    <w:rsid w:val="00FE3DF2"/>
    <w:rsid w:val="00FE4FB5"/>
    <w:rsid w:val="00FE629A"/>
    <w:rsid w:val="00FE6E11"/>
    <w:rsid w:val="00FF125D"/>
    <w:rsid w:val="00FF181A"/>
    <w:rsid w:val="00FF20CC"/>
    <w:rsid w:val="00FF36BC"/>
    <w:rsid w:val="00FF4059"/>
    <w:rsid w:val="00FF51DF"/>
    <w:rsid w:val="00FF616E"/>
    <w:rsid w:val="00FF7A0A"/>
    <w:rsid w:val="00FF7C07"/>
    <w:rsid w:val="00FF7D90"/>
    <w:rsid w:val="016D4347"/>
    <w:rsid w:val="0177E959"/>
    <w:rsid w:val="0188F105"/>
    <w:rsid w:val="01BBD479"/>
    <w:rsid w:val="01E3148F"/>
    <w:rsid w:val="020B0CF7"/>
    <w:rsid w:val="0221019A"/>
    <w:rsid w:val="0274F13A"/>
    <w:rsid w:val="03B3DEB0"/>
    <w:rsid w:val="03D07706"/>
    <w:rsid w:val="044BE372"/>
    <w:rsid w:val="0464813F"/>
    <w:rsid w:val="049925CC"/>
    <w:rsid w:val="04ACE698"/>
    <w:rsid w:val="04B3DB1A"/>
    <w:rsid w:val="04D78C49"/>
    <w:rsid w:val="04F299E3"/>
    <w:rsid w:val="056A23EB"/>
    <w:rsid w:val="05E60E6F"/>
    <w:rsid w:val="05F37C53"/>
    <w:rsid w:val="0690CAA5"/>
    <w:rsid w:val="073EC976"/>
    <w:rsid w:val="07874ADE"/>
    <w:rsid w:val="07DA56AB"/>
    <w:rsid w:val="0816DDED"/>
    <w:rsid w:val="081C710F"/>
    <w:rsid w:val="0823F007"/>
    <w:rsid w:val="088432BE"/>
    <w:rsid w:val="088BC785"/>
    <w:rsid w:val="08A0E94B"/>
    <w:rsid w:val="08DFCA38"/>
    <w:rsid w:val="097AD201"/>
    <w:rsid w:val="098CFEB6"/>
    <w:rsid w:val="0992DE95"/>
    <w:rsid w:val="09A025B7"/>
    <w:rsid w:val="09E68AF7"/>
    <w:rsid w:val="0A17BDF0"/>
    <w:rsid w:val="0A4DA691"/>
    <w:rsid w:val="0A7AE582"/>
    <w:rsid w:val="0A92FB23"/>
    <w:rsid w:val="0AD8A46B"/>
    <w:rsid w:val="0AE19865"/>
    <w:rsid w:val="0B2A1593"/>
    <w:rsid w:val="0B39CE03"/>
    <w:rsid w:val="0B5D8518"/>
    <w:rsid w:val="0BAE778B"/>
    <w:rsid w:val="0C094946"/>
    <w:rsid w:val="0C1F1F46"/>
    <w:rsid w:val="0C413E73"/>
    <w:rsid w:val="0C583C24"/>
    <w:rsid w:val="0CB2D17F"/>
    <w:rsid w:val="0CE82FA5"/>
    <w:rsid w:val="0CEEEB07"/>
    <w:rsid w:val="0D5E99CB"/>
    <w:rsid w:val="0D808C1C"/>
    <w:rsid w:val="0D963160"/>
    <w:rsid w:val="0DE74F0A"/>
    <w:rsid w:val="0DF57CFC"/>
    <w:rsid w:val="0E8767E7"/>
    <w:rsid w:val="0E9E6F39"/>
    <w:rsid w:val="0F164AAC"/>
    <w:rsid w:val="0F69671D"/>
    <w:rsid w:val="0F87980F"/>
    <w:rsid w:val="0FA7D7EE"/>
    <w:rsid w:val="1035EF7C"/>
    <w:rsid w:val="10F6DF28"/>
    <w:rsid w:val="11C8A4FF"/>
    <w:rsid w:val="11DEF016"/>
    <w:rsid w:val="1202DE60"/>
    <w:rsid w:val="1256EF6F"/>
    <w:rsid w:val="12728C28"/>
    <w:rsid w:val="127D005C"/>
    <w:rsid w:val="12BAC02D"/>
    <w:rsid w:val="12DD2AB5"/>
    <w:rsid w:val="12F355F0"/>
    <w:rsid w:val="131F6F6F"/>
    <w:rsid w:val="137B6622"/>
    <w:rsid w:val="13855F26"/>
    <w:rsid w:val="1435F354"/>
    <w:rsid w:val="146A6150"/>
    <w:rsid w:val="14C31E72"/>
    <w:rsid w:val="14D233E6"/>
    <w:rsid w:val="14E16BDE"/>
    <w:rsid w:val="1506BD58"/>
    <w:rsid w:val="1511B646"/>
    <w:rsid w:val="158C7DD7"/>
    <w:rsid w:val="15924BA5"/>
    <w:rsid w:val="1599688C"/>
    <w:rsid w:val="15CADD97"/>
    <w:rsid w:val="15CBB212"/>
    <w:rsid w:val="16A51C94"/>
    <w:rsid w:val="16B1C3E7"/>
    <w:rsid w:val="16CB7137"/>
    <w:rsid w:val="16D17ABC"/>
    <w:rsid w:val="16D5A70C"/>
    <w:rsid w:val="17091DC3"/>
    <w:rsid w:val="17C4E761"/>
    <w:rsid w:val="17DF4CF3"/>
    <w:rsid w:val="189FE909"/>
    <w:rsid w:val="18A373F9"/>
    <w:rsid w:val="18E750B3"/>
    <w:rsid w:val="18F55104"/>
    <w:rsid w:val="191D5966"/>
    <w:rsid w:val="193F7F76"/>
    <w:rsid w:val="1973277B"/>
    <w:rsid w:val="19BACA3C"/>
    <w:rsid w:val="1A64E0C9"/>
    <w:rsid w:val="1AEBE4EE"/>
    <w:rsid w:val="1AF66DE2"/>
    <w:rsid w:val="1B4AC15B"/>
    <w:rsid w:val="1B5D6229"/>
    <w:rsid w:val="1B85CCA1"/>
    <w:rsid w:val="1B90607D"/>
    <w:rsid w:val="1B9685A3"/>
    <w:rsid w:val="1BACA241"/>
    <w:rsid w:val="1BBDD7B0"/>
    <w:rsid w:val="1BF72C2E"/>
    <w:rsid w:val="1BFF7781"/>
    <w:rsid w:val="1C5B0F7B"/>
    <w:rsid w:val="1CB8385A"/>
    <w:rsid w:val="1CC6B324"/>
    <w:rsid w:val="1CC7A90E"/>
    <w:rsid w:val="1CCCA81F"/>
    <w:rsid w:val="1CE7ABBC"/>
    <w:rsid w:val="1D071498"/>
    <w:rsid w:val="1D0F0625"/>
    <w:rsid w:val="1D5764AF"/>
    <w:rsid w:val="1D81B514"/>
    <w:rsid w:val="1D90221E"/>
    <w:rsid w:val="1E0AC7C5"/>
    <w:rsid w:val="1E4606D9"/>
    <w:rsid w:val="1E657E78"/>
    <w:rsid w:val="1E8DF0A8"/>
    <w:rsid w:val="1EC26EE0"/>
    <w:rsid w:val="1EFF2114"/>
    <w:rsid w:val="1F5561D0"/>
    <w:rsid w:val="1F62CFEE"/>
    <w:rsid w:val="1FEA1312"/>
    <w:rsid w:val="20327972"/>
    <w:rsid w:val="2050DFD2"/>
    <w:rsid w:val="21AED349"/>
    <w:rsid w:val="21BF091A"/>
    <w:rsid w:val="21C0312E"/>
    <w:rsid w:val="228A80AF"/>
    <w:rsid w:val="22CE7232"/>
    <w:rsid w:val="23254B22"/>
    <w:rsid w:val="233132A3"/>
    <w:rsid w:val="2335F94B"/>
    <w:rsid w:val="23AB7E8D"/>
    <w:rsid w:val="2419D2D9"/>
    <w:rsid w:val="24512938"/>
    <w:rsid w:val="2474D3B4"/>
    <w:rsid w:val="24855876"/>
    <w:rsid w:val="2489C6A0"/>
    <w:rsid w:val="24C66D5E"/>
    <w:rsid w:val="24F7F6A0"/>
    <w:rsid w:val="24F970D9"/>
    <w:rsid w:val="250D72EF"/>
    <w:rsid w:val="251942B5"/>
    <w:rsid w:val="258950A1"/>
    <w:rsid w:val="2593ABF5"/>
    <w:rsid w:val="261B9D03"/>
    <w:rsid w:val="26A9BE72"/>
    <w:rsid w:val="279C7899"/>
    <w:rsid w:val="27DA7D28"/>
    <w:rsid w:val="27EAD541"/>
    <w:rsid w:val="27FF3DAD"/>
    <w:rsid w:val="2817F7C4"/>
    <w:rsid w:val="2841F651"/>
    <w:rsid w:val="2883325B"/>
    <w:rsid w:val="2884C231"/>
    <w:rsid w:val="28D11465"/>
    <w:rsid w:val="29724269"/>
    <w:rsid w:val="29E0D12F"/>
    <w:rsid w:val="29F59826"/>
    <w:rsid w:val="29FC344E"/>
    <w:rsid w:val="29FCBE07"/>
    <w:rsid w:val="2ADF56D5"/>
    <w:rsid w:val="2B194771"/>
    <w:rsid w:val="2B3D409D"/>
    <w:rsid w:val="2B937223"/>
    <w:rsid w:val="2B9D6815"/>
    <w:rsid w:val="2BCEEBB1"/>
    <w:rsid w:val="2C4DA17E"/>
    <w:rsid w:val="2C4EDC8F"/>
    <w:rsid w:val="2C5A3A73"/>
    <w:rsid w:val="2C74E0D0"/>
    <w:rsid w:val="2C85E143"/>
    <w:rsid w:val="2D46D084"/>
    <w:rsid w:val="2D895113"/>
    <w:rsid w:val="2D8FC94D"/>
    <w:rsid w:val="2DBC0099"/>
    <w:rsid w:val="2DF60AD4"/>
    <w:rsid w:val="2DF64F6D"/>
    <w:rsid w:val="2E171BE2"/>
    <w:rsid w:val="2E97277C"/>
    <w:rsid w:val="2EEE3134"/>
    <w:rsid w:val="2EF3FCF4"/>
    <w:rsid w:val="2F837BC2"/>
    <w:rsid w:val="2F84EE23"/>
    <w:rsid w:val="2F86A7AC"/>
    <w:rsid w:val="2F885412"/>
    <w:rsid w:val="2FDF3752"/>
    <w:rsid w:val="300E6A3B"/>
    <w:rsid w:val="308E06E9"/>
    <w:rsid w:val="30CAE581"/>
    <w:rsid w:val="30E1FFA2"/>
    <w:rsid w:val="30E22B99"/>
    <w:rsid w:val="31A00765"/>
    <w:rsid w:val="31DDA68A"/>
    <w:rsid w:val="323DC4D2"/>
    <w:rsid w:val="3250EF4D"/>
    <w:rsid w:val="32742F87"/>
    <w:rsid w:val="3277D7C1"/>
    <w:rsid w:val="327C67DD"/>
    <w:rsid w:val="32C9B6A8"/>
    <w:rsid w:val="32E24CFC"/>
    <w:rsid w:val="33655685"/>
    <w:rsid w:val="336D7DD8"/>
    <w:rsid w:val="339B36E4"/>
    <w:rsid w:val="33A5D45C"/>
    <w:rsid w:val="33A879FA"/>
    <w:rsid w:val="33D9D28A"/>
    <w:rsid w:val="33E5E274"/>
    <w:rsid w:val="33F99C5E"/>
    <w:rsid w:val="34993440"/>
    <w:rsid w:val="34D9DDCE"/>
    <w:rsid w:val="34E5CEF3"/>
    <w:rsid w:val="34FDE535"/>
    <w:rsid w:val="353BBF18"/>
    <w:rsid w:val="354FB91E"/>
    <w:rsid w:val="356BE070"/>
    <w:rsid w:val="3581B2D5"/>
    <w:rsid w:val="358356D7"/>
    <w:rsid w:val="35901CC9"/>
    <w:rsid w:val="35A8B803"/>
    <w:rsid w:val="35C4A22F"/>
    <w:rsid w:val="35C92580"/>
    <w:rsid w:val="35E9F3B6"/>
    <w:rsid w:val="3609F1E1"/>
    <w:rsid w:val="3694CDB3"/>
    <w:rsid w:val="37D03D8A"/>
    <w:rsid w:val="381150F0"/>
    <w:rsid w:val="38254A18"/>
    <w:rsid w:val="382F18E8"/>
    <w:rsid w:val="384046EA"/>
    <w:rsid w:val="38AD3FB3"/>
    <w:rsid w:val="38E26C5A"/>
    <w:rsid w:val="38F574E0"/>
    <w:rsid w:val="39237519"/>
    <w:rsid w:val="3940A6FA"/>
    <w:rsid w:val="39A00D1B"/>
    <w:rsid w:val="39A2D057"/>
    <w:rsid w:val="39C11A79"/>
    <w:rsid w:val="39D5C2AC"/>
    <w:rsid w:val="39F6CECF"/>
    <w:rsid w:val="3A05C078"/>
    <w:rsid w:val="3A17B5C5"/>
    <w:rsid w:val="3A30CAD8"/>
    <w:rsid w:val="3A6ABB7E"/>
    <w:rsid w:val="3A7D58F6"/>
    <w:rsid w:val="3AB6DCD8"/>
    <w:rsid w:val="3B0B7E71"/>
    <w:rsid w:val="3B2443C2"/>
    <w:rsid w:val="3B24A6CE"/>
    <w:rsid w:val="3B32E6F5"/>
    <w:rsid w:val="3B7FC0E4"/>
    <w:rsid w:val="3BB4F1A3"/>
    <w:rsid w:val="3C744197"/>
    <w:rsid w:val="3CEA79D2"/>
    <w:rsid w:val="3CF7C4B8"/>
    <w:rsid w:val="3D25C7CE"/>
    <w:rsid w:val="3D54D839"/>
    <w:rsid w:val="3D6F6B51"/>
    <w:rsid w:val="3D7A56EC"/>
    <w:rsid w:val="3DC73D90"/>
    <w:rsid w:val="3DD6E1A6"/>
    <w:rsid w:val="3DDBDD3E"/>
    <w:rsid w:val="3E041C91"/>
    <w:rsid w:val="3E0BC9F7"/>
    <w:rsid w:val="3E6367FD"/>
    <w:rsid w:val="3E94D90F"/>
    <w:rsid w:val="3EAD395A"/>
    <w:rsid w:val="3EF28A36"/>
    <w:rsid w:val="3EFBBE51"/>
    <w:rsid w:val="3F0A5FDF"/>
    <w:rsid w:val="3F3671EC"/>
    <w:rsid w:val="3F77AD9F"/>
    <w:rsid w:val="3F78B565"/>
    <w:rsid w:val="3FC8DD3C"/>
    <w:rsid w:val="3FE2290A"/>
    <w:rsid w:val="3FFA97CC"/>
    <w:rsid w:val="3FFCBB82"/>
    <w:rsid w:val="404C5F8F"/>
    <w:rsid w:val="40955467"/>
    <w:rsid w:val="4097B84E"/>
    <w:rsid w:val="409E21D4"/>
    <w:rsid w:val="40D0000A"/>
    <w:rsid w:val="410F357D"/>
    <w:rsid w:val="420B93A7"/>
    <w:rsid w:val="426E2CE6"/>
    <w:rsid w:val="4287505A"/>
    <w:rsid w:val="42B3975D"/>
    <w:rsid w:val="43249C91"/>
    <w:rsid w:val="432CD054"/>
    <w:rsid w:val="433B82DF"/>
    <w:rsid w:val="43557C12"/>
    <w:rsid w:val="4388E135"/>
    <w:rsid w:val="43ECDF3F"/>
    <w:rsid w:val="443CD808"/>
    <w:rsid w:val="445B56FF"/>
    <w:rsid w:val="44C6EF3C"/>
    <w:rsid w:val="44D7D004"/>
    <w:rsid w:val="44E1281A"/>
    <w:rsid w:val="45C6E3F5"/>
    <w:rsid w:val="45DFFFE0"/>
    <w:rsid w:val="45E62BE0"/>
    <w:rsid w:val="463D9AF2"/>
    <w:rsid w:val="467A8F78"/>
    <w:rsid w:val="468FE3D1"/>
    <w:rsid w:val="46FE21A4"/>
    <w:rsid w:val="471CAAAD"/>
    <w:rsid w:val="47225E71"/>
    <w:rsid w:val="483DD24E"/>
    <w:rsid w:val="48449098"/>
    <w:rsid w:val="4865A71F"/>
    <w:rsid w:val="486ABF97"/>
    <w:rsid w:val="489FE1EA"/>
    <w:rsid w:val="48A69968"/>
    <w:rsid w:val="48B87B0E"/>
    <w:rsid w:val="48CE1A13"/>
    <w:rsid w:val="48FFB955"/>
    <w:rsid w:val="4911EC72"/>
    <w:rsid w:val="4926BEA5"/>
    <w:rsid w:val="498A0438"/>
    <w:rsid w:val="49F236A5"/>
    <w:rsid w:val="49F96D06"/>
    <w:rsid w:val="4A152C97"/>
    <w:rsid w:val="4A1B3369"/>
    <w:rsid w:val="4A36D100"/>
    <w:rsid w:val="4A403258"/>
    <w:rsid w:val="4A544B6F"/>
    <w:rsid w:val="4ADBDDF2"/>
    <w:rsid w:val="4AE5F998"/>
    <w:rsid w:val="4AE69BA8"/>
    <w:rsid w:val="4AEBCC19"/>
    <w:rsid w:val="4AF3DCA2"/>
    <w:rsid w:val="4AFE2845"/>
    <w:rsid w:val="4B08B68C"/>
    <w:rsid w:val="4B64265D"/>
    <w:rsid w:val="4B665D56"/>
    <w:rsid w:val="4B66A8F4"/>
    <w:rsid w:val="4BB70FEF"/>
    <w:rsid w:val="4BE647F5"/>
    <w:rsid w:val="4CB873CC"/>
    <w:rsid w:val="4CE04DFF"/>
    <w:rsid w:val="4CE45A05"/>
    <w:rsid w:val="4D0DF6C7"/>
    <w:rsid w:val="4D3D6AB2"/>
    <w:rsid w:val="4E2012DC"/>
    <w:rsid w:val="4E7FB1A9"/>
    <w:rsid w:val="4E837360"/>
    <w:rsid w:val="4E8C1300"/>
    <w:rsid w:val="4EBB09FB"/>
    <w:rsid w:val="4F164ABD"/>
    <w:rsid w:val="4FD3F421"/>
    <w:rsid w:val="4FDCB8D5"/>
    <w:rsid w:val="4FFCA62F"/>
    <w:rsid w:val="501F43C1"/>
    <w:rsid w:val="503CFD09"/>
    <w:rsid w:val="5142D707"/>
    <w:rsid w:val="51456475"/>
    <w:rsid w:val="51517C76"/>
    <w:rsid w:val="5172F722"/>
    <w:rsid w:val="51E1A17C"/>
    <w:rsid w:val="51E59781"/>
    <w:rsid w:val="51FF18FB"/>
    <w:rsid w:val="5243C78D"/>
    <w:rsid w:val="528A5CCD"/>
    <w:rsid w:val="52C7AB15"/>
    <w:rsid w:val="536E5393"/>
    <w:rsid w:val="5371A7FE"/>
    <w:rsid w:val="53A79E2B"/>
    <w:rsid w:val="53AF1519"/>
    <w:rsid w:val="53CB8447"/>
    <w:rsid w:val="53CCC9AB"/>
    <w:rsid w:val="5448C44B"/>
    <w:rsid w:val="5507B28B"/>
    <w:rsid w:val="5522CF60"/>
    <w:rsid w:val="55907251"/>
    <w:rsid w:val="55B6E36C"/>
    <w:rsid w:val="5623A5E5"/>
    <w:rsid w:val="564A416B"/>
    <w:rsid w:val="56561D79"/>
    <w:rsid w:val="56A28400"/>
    <w:rsid w:val="56A6E26B"/>
    <w:rsid w:val="56C364FD"/>
    <w:rsid w:val="571A4F0D"/>
    <w:rsid w:val="574DC52F"/>
    <w:rsid w:val="57B9C1FB"/>
    <w:rsid w:val="57BA0ED3"/>
    <w:rsid w:val="57C9D42C"/>
    <w:rsid w:val="57D83370"/>
    <w:rsid w:val="583DC61B"/>
    <w:rsid w:val="58C0E362"/>
    <w:rsid w:val="59AC12D0"/>
    <w:rsid w:val="59F4945B"/>
    <w:rsid w:val="5A1047F5"/>
    <w:rsid w:val="5A763B9D"/>
    <w:rsid w:val="5AAD1AF0"/>
    <w:rsid w:val="5B26210C"/>
    <w:rsid w:val="5B45ACC6"/>
    <w:rsid w:val="5B88BD94"/>
    <w:rsid w:val="5BAC1856"/>
    <w:rsid w:val="5C0A1130"/>
    <w:rsid w:val="5C22F9A8"/>
    <w:rsid w:val="5C3325E5"/>
    <w:rsid w:val="5C348261"/>
    <w:rsid w:val="5C7D59F3"/>
    <w:rsid w:val="5C9A5E45"/>
    <w:rsid w:val="5D3EBACC"/>
    <w:rsid w:val="5D4929B9"/>
    <w:rsid w:val="5D6754FD"/>
    <w:rsid w:val="5D941D2E"/>
    <w:rsid w:val="5D96A9A4"/>
    <w:rsid w:val="5DB6EA90"/>
    <w:rsid w:val="5DEB9976"/>
    <w:rsid w:val="5DF23069"/>
    <w:rsid w:val="5E2AD63C"/>
    <w:rsid w:val="5E97DF63"/>
    <w:rsid w:val="5EF2F7A5"/>
    <w:rsid w:val="5F02BDD3"/>
    <w:rsid w:val="5F06AF14"/>
    <w:rsid w:val="5F178346"/>
    <w:rsid w:val="5FE0D227"/>
    <w:rsid w:val="60034566"/>
    <w:rsid w:val="60355228"/>
    <w:rsid w:val="606B4EB2"/>
    <w:rsid w:val="60C5E535"/>
    <w:rsid w:val="61365119"/>
    <w:rsid w:val="614FC9A2"/>
    <w:rsid w:val="6177915C"/>
    <w:rsid w:val="61A24CC4"/>
    <w:rsid w:val="61CD8A05"/>
    <w:rsid w:val="6202A535"/>
    <w:rsid w:val="6225276F"/>
    <w:rsid w:val="622AE0F6"/>
    <w:rsid w:val="625570B0"/>
    <w:rsid w:val="625F0038"/>
    <w:rsid w:val="62CA5B1E"/>
    <w:rsid w:val="62F9F07F"/>
    <w:rsid w:val="633E1D25"/>
    <w:rsid w:val="6367FF35"/>
    <w:rsid w:val="63715F82"/>
    <w:rsid w:val="639E7596"/>
    <w:rsid w:val="63E36C85"/>
    <w:rsid w:val="64124B0E"/>
    <w:rsid w:val="641FFCA0"/>
    <w:rsid w:val="644E683A"/>
    <w:rsid w:val="6458A4AF"/>
    <w:rsid w:val="646300E7"/>
    <w:rsid w:val="64D75FAB"/>
    <w:rsid w:val="659BFA38"/>
    <w:rsid w:val="65AB8947"/>
    <w:rsid w:val="66481E55"/>
    <w:rsid w:val="665A1A63"/>
    <w:rsid w:val="666C9C35"/>
    <w:rsid w:val="66B115A6"/>
    <w:rsid w:val="66E8A709"/>
    <w:rsid w:val="676016CD"/>
    <w:rsid w:val="67661826"/>
    <w:rsid w:val="67868E63"/>
    <w:rsid w:val="678B26E9"/>
    <w:rsid w:val="67A6B3B9"/>
    <w:rsid w:val="67E51E40"/>
    <w:rsid w:val="68190543"/>
    <w:rsid w:val="68330B01"/>
    <w:rsid w:val="6843BE50"/>
    <w:rsid w:val="68666903"/>
    <w:rsid w:val="68CDE54B"/>
    <w:rsid w:val="68E5A703"/>
    <w:rsid w:val="68FCEA1B"/>
    <w:rsid w:val="69845D10"/>
    <w:rsid w:val="69A4AD87"/>
    <w:rsid w:val="69C75054"/>
    <w:rsid w:val="69D9E19C"/>
    <w:rsid w:val="69E6A355"/>
    <w:rsid w:val="69F0C5D4"/>
    <w:rsid w:val="69F5461E"/>
    <w:rsid w:val="6A59CED8"/>
    <w:rsid w:val="6A73B518"/>
    <w:rsid w:val="6A7A056A"/>
    <w:rsid w:val="6AD7C0BF"/>
    <w:rsid w:val="6AEFEAA2"/>
    <w:rsid w:val="6B25CA88"/>
    <w:rsid w:val="6B87F443"/>
    <w:rsid w:val="6B8836B6"/>
    <w:rsid w:val="6BF3EDC4"/>
    <w:rsid w:val="6C88643F"/>
    <w:rsid w:val="6D0F64CE"/>
    <w:rsid w:val="6D577ED5"/>
    <w:rsid w:val="6DF60A90"/>
    <w:rsid w:val="6EC84CB9"/>
    <w:rsid w:val="6EFE348E"/>
    <w:rsid w:val="6F251766"/>
    <w:rsid w:val="6F73A6AA"/>
    <w:rsid w:val="6FE8E104"/>
    <w:rsid w:val="6FFDCE5A"/>
    <w:rsid w:val="700F8F1F"/>
    <w:rsid w:val="702812F7"/>
    <w:rsid w:val="709274CF"/>
    <w:rsid w:val="7096E575"/>
    <w:rsid w:val="709D2EEF"/>
    <w:rsid w:val="70DDC01A"/>
    <w:rsid w:val="71152DA9"/>
    <w:rsid w:val="71532B63"/>
    <w:rsid w:val="71A84EBF"/>
    <w:rsid w:val="71B21E9E"/>
    <w:rsid w:val="71ED45AE"/>
    <w:rsid w:val="71FC8F69"/>
    <w:rsid w:val="72EBF596"/>
    <w:rsid w:val="72ED45BF"/>
    <w:rsid w:val="731C66AF"/>
    <w:rsid w:val="7379DDCB"/>
    <w:rsid w:val="737E5DCA"/>
    <w:rsid w:val="7386BF04"/>
    <w:rsid w:val="73C1590F"/>
    <w:rsid w:val="7403F99B"/>
    <w:rsid w:val="7444A9E3"/>
    <w:rsid w:val="74B3E13F"/>
    <w:rsid w:val="74D92F17"/>
    <w:rsid w:val="7515AE2C"/>
    <w:rsid w:val="7567EC65"/>
    <w:rsid w:val="75960AA3"/>
    <w:rsid w:val="759D021C"/>
    <w:rsid w:val="759D800C"/>
    <w:rsid w:val="75B303CB"/>
    <w:rsid w:val="75E37E90"/>
    <w:rsid w:val="7619C11C"/>
    <w:rsid w:val="76713CCD"/>
    <w:rsid w:val="76B51415"/>
    <w:rsid w:val="76CB3F42"/>
    <w:rsid w:val="7715DF99"/>
    <w:rsid w:val="774DDB34"/>
    <w:rsid w:val="7759FC35"/>
    <w:rsid w:val="7761F21E"/>
    <w:rsid w:val="77E9184D"/>
    <w:rsid w:val="780D0D2E"/>
    <w:rsid w:val="7819282C"/>
    <w:rsid w:val="7819FC7F"/>
    <w:rsid w:val="785CDB29"/>
    <w:rsid w:val="788D9FC3"/>
    <w:rsid w:val="788FB654"/>
    <w:rsid w:val="789992AF"/>
    <w:rsid w:val="78A208BA"/>
    <w:rsid w:val="78A51626"/>
    <w:rsid w:val="78DE3412"/>
    <w:rsid w:val="792034F6"/>
    <w:rsid w:val="7958C149"/>
    <w:rsid w:val="79A83380"/>
    <w:rsid w:val="79B21C29"/>
    <w:rsid w:val="79D661E6"/>
    <w:rsid w:val="79ED2C63"/>
    <w:rsid w:val="7A2F1CFD"/>
    <w:rsid w:val="7A59F063"/>
    <w:rsid w:val="7A695F1C"/>
    <w:rsid w:val="7A6F1CB1"/>
    <w:rsid w:val="7AA61AD9"/>
    <w:rsid w:val="7AB9330C"/>
    <w:rsid w:val="7B037B80"/>
    <w:rsid w:val="7B30D1C5"/>
    <w:rsid w:val="7BB05639"/>
    <w:rsid w:val="7BCA1E13"/>
    <w:rsid w:val="7C29207D"/>
    <w:rsid w:val="7C2D6D58"/>
    <w:rsid w:val="7C99D223"/>
    <w:rsid w:val="7D32B381"/>
    <w:rsid w:val="7E1C5956"/>
    <w:rsid w:val="7E6F8A72"/>
    <w:rsid w:val="7EEB0149"/>
    <w:rsid w:val="7EF45E8D"/>
    <w:rsid w:val="7F079C7A"/>
    <w:rsid w:val="7F126824"/>
    <w:rsid w:val="7F2D45EC"/>
    <w:rsid w:val="7FA28BF7"/>
    <w:rsid w:val="7FDB92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CD8"/>
  <w15:chartTrackingRefBased/>
  <w15:docId w15:val="{6F4E8C53-21F4-453F-9B32-0586D9EE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E29B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unhideWhenUsed/>
    <w:qFormat/>
    <w:rsid w:val="001D4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39465C"/>
    <w:pPr>
      <w:keepNext/>
      <w:keepLines/>
      <w:spacing w:before="40" w:after="0"/>
      <w:outlineLvl w:val="4"/>
    </w:pPr>
    <w:rPr>
      <w:rFonts w:ascii="Cambria" w:eastAsia="MS Gothic" w:hAnsi="Cambria" w:cs="Times New Roman"/>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3446"/>
    <w:pPr>
      <w:spacing w:line="240" w:lineRule="auto"/>
    </w:pPr>
    <w:rPr>
      <w:sz w:val="20"/>
      <w:szCs w:val="20"/>
    </w:rPr>
  </w:style>
  <w:style w:type="character" w:customStyle="1" w:styleId="CommentTextChar">
    <w:name w:val="Comment Text Char"/>
    <w:basedOn w:val="DefaultParagraphFont"/>
    <w:link w:val="CommentText"/>
    <w:uiPriority w:val="99"/>
    <w:rsid w:val="00563446"/>
    <w:rPr>
      <w:sz w:val="20"/>
      <w:szCs w:val="20"/>
    </w:rPr>
  </w:style>
  <w:style w:type="character" w:styleId="CommentReference">
    <w:name w:val="annotation reference"/>
    <w:basedOn w:val="DefaultParagraphFont"/>
    <w:uiPriority w:val="99"/>
    <w:semiHidden/>
    <w:unhideWhenUsed/>
    <w:rsid w:val="00563446"/>
    <w:rPr>
      <w:sz w:val="16"/>
      <w:szCs w:val="16"/>
    </w:rPr>
  </w:style>
  <w:style w:type="paragraph" w:styleId="ListParagraph">
    <w:name w:val="List Paragraph"/>
    <w:aliases w:val="Odstavec_muj,Nad,Conclusion de partie,moje odra,nad 1,Fiche List Paragraph,Dot pt,List Paragraph Char Char Char,Indicator Text,Numbered Para 1,List Paragraph à moi,Odsek zoznamu4,LISTA,Listaszerű bekezdés2,Listaszerű bekezdés3,3"/>
    <w:basedOn w:val="Normal"/>
    <w:link w:val="ListParagraphChar"/>
    <w:uiPriority w:val="34"/>
    <w:qFormat/>
    <w:rsid w:val="002D74EC"/>
    <w:pPr>
      <w:ind w:left="720"/>
      <w:contextualSpacing/>
    </w:pPr>
  </w:style>
  <w:style w:type="character" w:styleId="Hyperlink">
    <w:name w:val="Hyperlink"/>
    <w:basedOn w:val="DefaultParagraphFont"/>
    <w:unhideWhenUsed/>
    <w:rsid w:val="0072798B"/>
    <w:rPr>
      <w:color w:val="0563C1" w:themeColor="hyperlink"/>
      <w:u w:val="single"/>
    </w:rPr>
  </w:style>
  <w:style w:type="character" w:styleId="UnresolvedMention">
    <w:name w:val="Unresolved Mention"/>
    <w:basedOn w:val="DefaultParagraphFont"/>
    <w:uiPriority w:val="99"/>
    <w:semiHidden/>
    <w:unhideWhenUsed/>
    <w:rsid w:val="0072798B"/>
    <w:rPr>
      <w:color w:val="605E5C"/>
      <w:shd w:val="clear" w:color="auto" w:fill="E1DFDD"/>
    </w:rPr>
  </w:style>
  <w:style w:type="paragraph" w:styleId="Revision">
    <w:name w:val="Revision"/>
    <w:hidden/>
    <w:uiPriority w:val="99"/>
    <w:semiHidden/>
    <w:rsid w:val="003930E2"/>
    <w:pPr>
      <w:spacing w:after="0" w:line="240" w:lineRule="auto"/>
    </w:pPr>
  </w:style>
  <w:style w:type="paragraph" w:styleId="CommentSubject">
    <w:name w:val="annotation subject"/>
    <w:basedOn w:val="CommentText"/>
    <w:next w:val="CommentText"/>
    <w:link w:val="CommentSubjectChar"/>
    <w:semiHidden/>
    <w:unhideWhenUsed/>
    <w:rsid w:val="00494064"/>
    <w:rPr>
      <w:b/>
      <w:bCs/>
    </w:rPr>
  </w:style>
  <w:style w:type="character" w:customStyle="1" w:styleId="CommentSubjectChar">
    <w:name w:val="Comment Subject Char"/>
    <w:basedOn w:val="CommentTextChar"/>
    <w:link w:val="CommentSubject"/>
    <w:semiHidden/>
    <w:rsid w:val="00494064"/>
    <w:rPr>
      <w:b/>
      <w:bCs/>
      <w:sz w:val="20"/>
      <w:szCs w:val="20"/>
    </w:rPr>
  </w:style>
  <w:style w:type="character" w:customStyle="1" w:styleId="normaltextrun">
    <w:name w:val="normaltextrun"/>
    <w:basedOn w:val="DefaultParagraphFont"/>
    <w:rsid w:val="008E2046"/>
  </w:style>
  <w:style w:type="character" w:customStyle="1" w:styleId="Heading2Char">
    <w:name w:val="Heading 2 Char"/>
    <w:basedOn w:val="DefaultParagraphFont"/>
    <w:link w:val="Heading2"/>
    <w:uiPriority w:val="9"/>
    <w:rsid w:val="000E29B0"/>
    <w:rPr>
      <w:rFonts w:ascii="Times New Roman" w:eastAsia="Times New Roman" w:hAnsi="Times New Roman" w:cs="Times New Roman"/>
      <w:b/>
      <w:bCs/>
      <w:sz w:val="36"/>
      <w:szCs w:val="36"/>
      <w:lang w:eastAsia="cs-CZ"/>
    </w:rPr>
  </w:style>
  <w:style w:type="character" w:customStyle="1" w:styleId="footnote">
    <w:name w:val="footnote"/>
    <w:basedOn w:val="DefaultParagraphFont"/>
    <w:rsid w:val="000E29B0"/>
  </w:style>
  <w:style w:type="paragraph" w:styleId="Header">
    <w:name w:val="header"/>
    <w:basedOn w:val="Normal"/>
    <w:link w:val="HeaderChar"/>
    <w:unhideWhenUsed/>
    <w:rsid w:val="00505386"/>
    <w:pPr>
      <w:tabs>
        <w:tab w:val="center" w:pos="4536"/>
        <w:tab w:val="right" w:pos="9072"/>
      </w:tabs>
      <w:spacing w:after="0" w:line="240" w:lineRule="auto"/>
    </w:pPr>
  </w:style>
  <w:style w:type="character" w:customStyle="1" w:styleId="HeaderChar">
    <w:name w:val="Header Char"/>
    <w:basedOn w:val="DefaultParagraphFont"/>
    <w:link w:val="Header"/>
    <w:rsid w:val="00505386"/>
  </w:style>
  <w:style w:type="paragraph" w:styleId="Footer">
    <w:name w:val="footer"/>
    <w:basedOn w:val="Normal"/>
    <w:link w:val="FooterChar"/>
    <w:uiPriority w:val="99"/>
    <w:unhideWhenUsed/>
    <w:rsid w:val="005053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5386"/>
  </w:style>
  <w:style w:type="character" w:customStyle="1" w:styleId="Heading3Char">
    <w:name w:val="Heading 3 Char"/>
    <w:basedOn w:val="DefaultParagraphFont"/>
    <w:link w:val="Heading3"/>
    <w:uiPriority w:val="9"/>
    <w:rsid w:val="001D426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F300C"/>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2">
    <w:name w:val="p2"/>
    <w:basedOn w:val="Normal"/>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FollowedHyperlink">
    <w:name w:val="FollowedHyperlink"/>
    <w:basedOn w:val="DefaultParagraphFont"/>
    <w:semiHidden/>
    <w:unhideWhenUsed/>
    <w:rsid w:val="001F300C"/>
    <w:rPr>
      <w:color w:val="800080"/>
      <w:u w:val="single"/>
    </w:rPr>
  </w:style>
  <w:style w:type="paragraph" w:customStyle="1" w:styleId="left-margin1">
    <w:name w:val="left-margin1"/>
    <w:basedOn w:val="Normal"/>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al"/>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ight">
    <w:name w:val="right"/>
    <w:basedOn w:val="Normal"/>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ditor">
    <w:name w:val="editor"/>
    <w:basedOn w:val="Normal"/>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lated-overview-toggle">
    <w:name w:val="related-overview-toggle"/>
    <w:basedOn w:val="DefaultParagraphFont"/>
    <w:rsid w:val="001F300C"/>
  </w:style>
  <w:style w:type="character" w:customStyle="1" w:styleId="related-overview-group-show-hide-icons">
    <w:name w:val="related-overview-group-show-hide-icons"/>
    <w:basedOn w:val="DefaultParagraphFont"/>
    <w:rsid w:val="001F300C"/>
  </w:style>
  <w:style w:type="character" w:customStyle="1" w:styleId="hitlist-group-title-bold">
    <w:name w:val="hitlist-group-title-bold"/>
    <w:basedOn w:val="DefaultParagraphFont"/>
    <w:rsid w:val="001F300C"/>
  </w:style>
  <w:style w:type="character" w:customStyle="1" w:styleId="hitlist-text-after-title">
    <w:name w:val="hitlist-text-after-title"/>
    <w:basedOn w:val="DefaultParagraphFont"/>
    <w:rsid w:val="001F300C"/>
  </w:style>
  <w:style w:type="character" w:customStyle="1" w:styleId="title-num">
    <w:name w:val="title-num"/>
    <w:basedOn w:val="DefaultParagraphFont"/>
    <w:rsid w:val="001F300C"/>
  </w:style>
  <w:style w:type="character" w:customStyle="1" w:styleId="hitlist-group-title-big">
    <w:name w:val="hitlist-group-title-big"/>
    <w:basedOn w:val="DefaultParagraphFont"/>
    <w:rsid w:val="001F300C"/>
  </w:style>
  <w:style w:type="paragraph" w:customStyle="1" w:styleId="hitlist-entry-law-citation-and-title-long">
    <w:name w:val="hitlist-entry-law-citation-and-title-long"/>
    <w:basedOn w:val="Normal"/>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tlist-law-date-info">
    <w:name w:val="hitlist-law-date-info"/>
    <w:basedOn w:val="DefaultParagraphFont"/>
    <w:rsid w:val="001F300C"/>
  </w:style>
  <w:style w:type="paragraph" w:customStyle="1" w:styleId="l5">
    <w:name w:val="l5"/>
    <w:basedOn w:val="Normal"/>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TMLVariable">
    <w:name w:val="HTML Variable"/>
    <w:basedOn w:val="DefaultParagraphFont"/>
    <w:uiPriority w:val="99"/>
    <w:unhideWhenUsed/>
    <w:rsid w:val="007F779E"/>
    <w:rPr>
      <w:i/>
      <w:iCs/>
    </w:rPr>
  </w:style>
  <w:style w:type="paragraph" w:customStyle="1" w:styleId="l6">
    <w:name w:val="l6"/>
    <w:basedOn w:val="Normal"/>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al"/>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al"/>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al"/>
    <w:rsid w:val="008C07CD"/>
    <w:pPr>
      <w:spacing w:before="100" w:beforeAutospacing="1" w:after="100" w:afterAutospacing="1" w:line="240" w:lineRule="auto"/>
    </w:pPr>
    <w:rPr>
      <w:rFonts w:ascii="Times New Roman" w:eastAsia="Times New Roman" w:hAnsi="Times New Roman" w:cs="Times New Roman"/>
      <w:sz w:val="24"/>
      <w:szCs w:val="24"/>
      <w:lang w:eastAsia="cs-CZ"/>
      <w14:ligatures w14:val="standardContextual"/>
    </w:rPr>
  </w:style>
  <w:style w:type="character" w:customStyle="1" w:styleId="eop">
    <w:name w:val="eop"/>
    <w:basedOn w:val="DefaultParagraphFont"/>
    <w:rsid w:val="008C07CD"/>
  </w:style>
  <w:style w:type="character" w:styleId="Mention">
    <w:name w:val="Mention"/>
    <w:basedOn w:val="DefaultParagraphFont"/>
    <w:uiPriority w:val="99"/>
    <w:unhideWhenUsed/>
    <w:rsid w:val="00616E2F"/>
    <w:rPr>
      <w:color w:val="2B579A"/>
      <w:shd w:val="clear" w:color="auto" w:fill="E1DFDD"/>
    </w:rPr>
  </w:style>
  <w:style w:type="table" w:styleId="TableGrid">
    <w:name w:val="Table Grid"/>
    <w:basedOn w:val="TableNormal"/>
    <w:uiPriority w:val="39"/>
    <w:rsid w:val="0087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AB530A"/>
    <w:pPr>
      <w:numPr>
        <w:numId w:val="18"/>
      </w:numPr>
    </w:pPr>
  </w:style>
  <w:style w:type="paragraph" w:customStyle="1" w:styleId="Textpechodka">
    <w:name w:val="Text přechodka"/>
    <w:basedOn w:val="Normal"/>
    <w:qFormat/>
    <w:rsid w:val="00AB530A"/>
    <w:pPr>
      <w:numPr>
        <w:ilvl w:val="2"/>
        <w:numId w:val="20"/>
      </w:numPr>
      <w:spacing w:after="0" w:line="240" w:lineRule="auto"/>
      <w:jc w:val="both"/>
    </w:pPr>
    <w:rPr>
      <w:rFonts w:ascii="Times New Roman" w:eastAsia="Times New Roman" w:hAnsi="Times New Roman" w:cs="Times New Roman"/>
      <w:sz w:val="24"/>
      <w:szCs w:val="20"/>
      <w:lang w:eastAsia="cs-CZ"/>
    </w:rPr>
  </w:style>
  <w:style w:type="paragraph" w:customStyle="1" w:styleId="Textpechodkapsmene">
    <w:name w:val="Text přechodka písmene"/>
    <w:basedOn w:val="Normal"/>
    <w:qFormat/>
    <w:rsid w:val="00AB530A"/>
    <w:pPr>
      <w:numPr>
        <w:ilvl w:val="3"/>
        <w:numId w:val="20"/>
      </w:numPr>
      <w:spacing w:after="0" w:line="240" w:lineRule="auto"/>
      <w:jc w:val="both"/>
    </w:pPr>
    <w:rPr>
      <w:rFonts w:ascii="Times New Roman" w:eastAsia="Times New Roman" w:hAnsi="Times New Roman" w:cs="Times New Roman"/>
      <w:sz w:val="24"/>
      <w:szCs w:val="20"/>
      <w:lang w:eastAsia="cs-CZ"/>
    </w:rPr>
  </w:style>
  <w:style w:type="character" w:customStyle="1" w:styleId="ListParagraphChar">
    <w:name w:val="List Paragraph Char"/>
    <w:aliases w:val="Odstavec_muj Char,Nad Char,Conclusion de partie Char,moje odra Char,nad 1 Char,Fiche List Paragraph Char,Dot pt Char,List Paragraph Char Char Char Char,Indicator Text Char,Numbered Para 1 Char,List Paragraph à moi Char,LISTA Char"/>
    <w:link w:val="ListParagraph"/>
    <w:uiPriority w:val="34"/>
    <w:qFormat/>
    <w:locked/>
    <w:rsid w:val="00174500"/>
  </w:style>
  <w:style w:type="paragraph" w:customStyle="1" w:styleId="Standard">
    <w:name w:val="Standard"/>
    <w:rsid w:val="00B80918"/>
    <w:pPr>
      <w:suppressAutoHyphens/>
      <w:autoSpaceDN w:val="0"/>
      <w:spacing w:after="0" w:line="240" w:lineRule="auto"/>
      <w:jc w:val="both"/>
    </w:pPr>
    <w:rPr>
      <w:rFonts w:ascii="Times New Roman" w:eastAsia="SimSun" w:hAnsi="Times New Roman" w:cs="Times New Roman"/>
      <w:kern w:val="3"/>
      <w:sz w:val="24"/>
      <w:szCs w:val="24"/>
      <w:lang w:eastAsia="zh-CN" w:bidi="hi-IN"/>
    </w:rPr>
  </w:style>
  <w:style w:type="paragraph" w:customStyle="1" w:styleId="PZTextpsmene">
    <w:name w:val="PZ Text písmene"/>
    <w:basedOn w:val="Normal"/>
    <w:qFormat/>
    <w:rsid w:val="00B737F4"/>
    <w:pPr>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Nadpis51">
    <w:name w:val="Nadpis 51"/>
    <w:basedOn w:val="Normal"/>
    <w:next w:val="Normal"/>
    <w:uiPriority w:val="9"/>
    <w:unhideWhenUsed/>
    <w:qFormat/>
    <w:rsid w:val="0039465C"/>
    <w:pPr>
      <w:keepNext/>
      <w:keepLines/>
      <w:spacing w:before="40" w:after="0" w:line="240" w:lineRule="auto"/>
      <w:jc w:val="both"/>
      <w:outlineLvl w:val="4"/>
    </w:pPr>
    <w:rPr>
      <w:rFonts w:ascii="Cambria" w:eastAsia="MS Gothic" w:hAnsi="Cambria" w:cs="Times New Roman"/>
      <w:color w:val="365F91"/>
      <w:sz w:val="24"/>
    </w:rPr>
  </w:style>
  <w:style w:type="numbering" w:customStyle="1" w:styleId="Bezseznamu1">
    <w:name w:val="Bez seznamu1"/>
    <w:next w:val="NoList"/>
    <w:uiPriority w:val="99"/>
    <w:semiHidden/>
    <w:unhideWhenUsed/>
    <w:rsid w:val="0039465C"/>
  </w:style>
  <w:style w:type="paragraph" w:customStyle="1" w:styleId="uvodniosloveni">
    <w:name w:val="uvodni osloveni"/>
    <w:basedOn w:val="Normal"/>
    <w:rsid w:val="0039465C"/>
    <w:pPr>
      <w:spacing w:before="1200" w:after="0" w:line="300" w:lineRule="exact"/>
      <w:ind w:left="142"/>
      <w:jc w:val="both"/>
    </w:pPr>
    <w:rPr>
      <w:rFonts w:ascii="Arial" w:eastAsia="Times New Roman" w:hAnsi="Arial" w:cs="Times New Roman"/>
      <w:color w:val="000000"/>
      <w:szCs w:val="20"/>
      <w:lang w:eastAsia="cs-CZ"/>
    </w:rPr>
  </w:style>
  <w:style w:type="paragraph" w:customStyle="1" w:styleId="TEXT">
    <w:name w:val="_TEXT_"/>
    <w:basedOn w:val="Normal"/>
    <w:link w:val="TEXTChar"/>
    <w:qFormat/>
    <w:rsid w:val="0039465C"/>
    <w:pPr>
      <w:spacing w:after="60" w:line="288" w:lineRule="auto"/>
      <w:ind w:left="284"/>
      <w:jc w:val="both"/>
    </w:pPr>
    <w:rPr>
      <w:rFonts w:ascii="Times New Roman" w:hAnsi="Times New Roman" w:cs="Times New Roman"/>
      <w:szCs w:val="24"/>
    </w:rPr>
  </w:style>
  <w:style w:type="character" w:customStyle="1" w:styleId="TEXTChar">
    <w:name w:val="_TEXT_ Char"/>
    <w:basedOn w:val="DefaultParagraphFont"/>
    <w:link w:val="TEXT"/>
    <w:rsid w:val="0039465C"/>
    <w:rPr>
      <w:rFonts w:ascii="Times New Roman" w:hAnsi="Times New Roman" w:cs="Times New Roman"/>
      <w:szCs w:val="24"/>
    </w:rPr>
  </w:style>
  <w:style w:type="paragraph" w:customStyle="1" w:styleId="Nvrh">
    <w:name w:val="Návrh"/>
    <w:basedOn w:val="Normal"/>
    <w:next w:val="Normal"/>
    <w:rsid w:val="0039465C"/>
    <w:pPr>
      <w:keepNext/>
      <w:keepLines/>
      <w:spacing w:after="240" w:line="240" w:lineRule="auto"/>
      <w:jc w:val="center"/>
      <w:outlineLvl w:val="0"/>
    </w:pPr>
    <w:rPr>
      <w:rFonts w:ascii="Times New Roman" w:eastAsia="Times New Roman" w:hAnsi="Times New Roman" w:cs="Times New Roman"/>
      <w:spacing w:val="40"/>
      <w:sz w:val="24"/>
      <w:szCs w:val="20"/>
      <w:lang w:eastAsia="cs-CZ"/>
    </w:rPr>
  </w:style>
  <w:style w:type="paragraph" w:customStyle="1" w:styleId="l31">
    <w:name w:val="l31"/>
    <w:basedOn w:val="Normal"/>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l21">
    <w:name w:val="l21"/>
    <w:basedOn w:val="Normal"/>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nadpisvyhlky">
    <w:name w:val="nadpis vyhlášky"/>
    <w:basedOn w:val="Normal"/>
    <w:next w:val="Normal"/>
    <w:rsid w:val="0039465C"/>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VYHLKA">
    <w:name w:val="VYHLÁŠKA"/>
    <w:basedOn w:val="Normal"/>
    <w:next w:val="nadpisvyhlky"/>
    <w:rsid w:val="0039465C"/>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customStyle="1" w:styleId="nadpiszkona">
    <w:name w:val="nadpis zákona"/>
    <w:basedOn w:val="Normal"/>
    <w:next w:val="Normal"/>
    <w:rsid w:val="0039465C"/>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styleId="BodyTextIndent">
    <w:name w:val="Body Text Indent"/>
    <w:basedOn w:val="Normal"/>
    <w:link w:val="BodyTextIndentChar"/>
    <w:rsid w:val="0039465C"/>
    <w:pPr>
      <w:spacing w:after="0" w:line="240" w:lineRule="auto"/>
      <w:ind w:firstLine="1"/>
    </w:pPr>
    <w:rPr>
      <w:rFonts w:ascii="Arial" w:eastAsia="Times New Roman" w:hAnsi="Arial" w:cs="Arial"/>
      <w:b/>
      <w:szCs w:val="24"/>
      <w:lang w:eastAsia="cs-CZ"/>
    </w:rPr>
  </w:style>
  <w:style w:type="character" w:customStyle="1" w:styleId="BodyTextIndentChar">
    <w:name w:val="Body Text Indent Char"/>
    <w:basedOn w:val="DefaultParagraphFont"/>
    <w:link w:val="BodyTextIndent"/>
    <w:rsid w:val="0039465C"/>
    <w:rPr>
      <w:rFonts w:ascii="Arial" w:eastAsia="Times New Roman" w:hAnsi="Arial" w:cs="Arial"/>
      <w:b/>
      <w:szCs w:val="24"/>
      <w:lang w:eastAsia="cs-CZ"/>
    </w:rPr>
  </w:style>
  <w:style w:type="paragraph" w:styleId="BodyTextIndent3">
    <w:name w:val="Body Text Indent 3"/>
    <w:basedOn w:val="Normal"/>
    <w:link w:val="BodyTextIndent3Char"/>
    <w:uiPriority w:val="99"/>
    <w:unhideWhenUsed/>
    <w:rsid w:val="0039465C"/>
    <w:pPr>
      <w:spacing w:after="120" w:line="300" w:lineRule="exact"/>
      <w:ind w:left="283"/>
      <w:jc w:val="both"/>
    </w:pPr>
    <w:rPr>
      <w:rFonts w:ascii="Arial" w:eastAsia="Times New Roman" w:hAnsi="Arial" w:cs="Times New Roman"/>
      <w:color w:val="000000"/>
      <w:sz w:val="16"/>
      <w:szCs w:val="16"/>
      <w:lang w:eastAsia="cs-CZ"/>
    </w:rPr>
  </w:style>
  <w:style w:type="character" w:customStyle="1" w:styleId="BodyTextIndent3Char">
    <w:name w:val="Body Text Indent 3 Char"/>
    <w:basedOn w:val="DefaultParagraphFont"/>
    <w:link w:val="BodyTextIndent3"/>
    <w:uiPriority w:val="99"/>
    <w:rsid w:val="0039465C"/>
    <w:rPr>
      <w:rFonts w:ascii="Arial" w:eastAsia="Times New Roman" w:hAnsi="Arial" w:cs="Times New Roman"/>
      <w:color w:val="000000"/>
      <w:sz w:val="16"/>
      <w:szCs w:val="16"/>
      <w:lang w:eastAsia="cs-CZ"/>
    </w:rPr>
  </w:style>
  <w:style w:type="paragraph" w:customStyle="1" w:styleId="Novelizanbod">
    <w:name w:val="Novelizační bod"/>
    <w:basedOn w:val="Normal"/>
    <w:next w:val="Normal"/>
    <w:qFormat/>
    <w:rsid w:val="0039465C"/>
    <w:pPr>
      <w:keepNext/>
      <w:keepLines/>
      <w:numPr>
        <w:numId w:val="37"/>
      </w:numPr>
      <w:tabs>
        <w:tab w:val="left" w:pos="851"/>
      </w:tabs>
      <w:spacing w:before="480" w:after="120" w:line="240" w:lineRule="auto"/>
      <w:jc w:val="both"/>
    </w:pPr>
    <w:rPr>
      <w:rFonts w:ascii="Times New Roman" w:eastAsia="Times New Roman" w:hAnsi="Times New Roman" w:cs="Times New Roman"/>
      <w:sz w:val="24"/>
      <w:szCs w:val="20"/>
      <w:u w:val="single"/>
      <w:lang w:eastAsia="cs-CZ"/>
    </w:rPr>
  </w:style>
  <w:style w:type="paragraph" w:styleId="NoSpacing">
    <w:name w:val="No Spacing"/>
    <w:qFormat/>
    <w:rsid w:val="0039465C"/>
    <w:pPr>
      <w:spacing w:after="0" w:line="240" w:lineRule="auto"/>
    </w:pPr>
    <w:rPr>
      <w:rFonts w:ascii="Calibri" w:eastAsia="Calibri" w:hAnsi="Calibri" w:cs="Times New Roman"/>
    </w:rPr>
  </w:style>
  <w:style w:type="paragraph" w:styleId="BodyText">
    <w:name w:val="Body Text"/>
    <w:basedOn w:val="Normal"/>
    <w:link w:val="BodyTextChar"/>
    <w:rsid w:val="0039465C"/>
    <w:pPr>
      <w:spacing w:after="120" w:line="240" w:lineRule="auto"/>
    </w:pPr>
    <w:rPr>
      <w:rFonts w:ascii="Times New Roman" w:eastAsia="Times New Roman" w:hAnsi="Times New Roman" w:cs="Times New Roman"/>
      <w:sz w:val="24"/>
      <w:szCs w:val="24"/>
      <w:lang w:eastAsia="cs-CZ"/>
    </w:rPr>
  </w:style>
  <w:style w:type="character" w:customStyle="1" w:styleId="BodyTextChar">
    <w:name w:val="Body Text Char"/>
    <w:basedOn w:val="DefaultParagraphFont"/>
    <w:link w:val="BodyText"/>
    <w:rsid w:val="0039465C"/>
    <w:rPr>
      <w:rFonts w:ascii="Times New Roman" w:eastAsia="Times New Roman" w:hAnsi="Times New Roman" w:cs="Times New Roman"/>
      <w:sz w:val="24"/>
      <w:szCs w:val="24"/>
      <w:lang w:eastAsia="cs-CZ"/>
    </w:rPr>
  </w:style>
  <w:style w:type="character" w:customStyle="1" w:styleId="Internetovodkaz">
    <w:name w:val="Internetový odkaz"/>
    <w:rsid w:val="0039465C"/>
    <w:rPr>
      <w:color w:val="000080"/>
      <w:u w:val="single"/>
    </w:rPr>
  </w:style>
  <w:style w:type="paragraph" w:customStyle="1" w:styleId="Normln1">
    <w:name w:val="Normální1"/>
    <w:qFormat/>
    <w:rsid w:val="0039465C"/>
    <w:pPr>
      <w:spacing w:after="0" w:line="240" w:lineRule="auto"/>
    </w:pPr>
    <w:rPr>
      <w:rFonts w:ascii="Arial" w:eastAsia="Arial" w:hAnsi="Arial" w:cs="Arial"/>
      <w:color w:val="00000A"/>
      <w:lang w:eastAsia="zh-CN"/>
    </w:rPr>
  </w:style>
  <w:style w:type="paragraph" w:customStyle="1" w:styleId="Nvod">
    <w:name w:val="Návod"/>
    <w:basedOn w:val="Normal"/>
    <w:rsid w:val="0039465C"/>
    <w:pPr>
      <w:overflowPunct w:val="0"/>
      <w:autoSpaceDE w:val="0"/>
      <w:autoSpaceDN w:val="0"/>
      <w:adjustRightInd w:val="0"/>
      <w:spacing w:after="0" w:line="240" w:lineRule="auto"/>
      <w:ind w:left="340" w:hanging="340"/>
    </w:pPr>
    <w:rPr>
      <w:rFonts w:ascii="Times New Roman" w:eastAsia="Times New Roman" w:hAnsi="Times New Roman" w:cs="Times New Roman"/>
      <w:sz w:val="24"/>
      <w:szCs w:val="20"/>
      <w:lang w:eastAsia="cs-CZ"/>
    </w:rPr>
  </w:style>
  <w:style w:type="paragraph" w:customStyle="1" w:styleId="slovn">
    <w:name w:val="číslování"/>
    <w:basedOn w:val="Normal"/>
    <w:rsid w:val="0039465C"/>
    <w:pPr>
      <w:numPr>
        <w:numId w:val="42"/>
      </w:numPr>
      <w:spacing w:after="0" w:line="240" w:lineRule="auto"/>
      <w:jc w:val="center"/>
    </w:pPr>
    <w:rPr>
      <w:rFonts w:ascii="Times New Roman" w:eastAsia="Times New Roman" w:hAnsi="Times New Roman" w:cs="Times New Roman"/>
      <w:sz w:val="20"/>
      <w:szCs w:val="20"/>
      <w:lang w:eastAsia="cs-CZ"/>
    </w:rPr>
  </w:style>
  <w:style w:type="paragraph" w:customStyle="1" w:styleId="Textpoznpodarou1">
    <w:name w:val="Text pozn. pod čarou1"/>
    <w:basedOn w:val="Normal"/>
    <w:next w:val="FootnoteText"/>
    <w:link w:val="TextpoznpodarouChar"/>
    <w:uiPriority w:val="99"/>
    <w:unhideWhenUsed/>
    <w:rsid w:val="0039465C"/>
    <w:pPr>
      <w:spacing w:after="0" w:line="240" w:lineRule="auto"/>
    </w:pPr>
    <w:rPr>
      <w:rFonts w:ascii="Calibri" w:eastAsia="Calibri" w:hAnsi="Calibri" w:cs="Arial"/>
    </w:rPr>
  </w:style>
  <w:style w:type="character" w:customStyle="1" w:styleId="TextpoznpodarouChar">
    <w:name w:val="Text pozn. pod čarou Char"/>
    <w:basedOn w:val="DefaultParagraphFont"/>
    <w:link w:val="Textpoznpodarou1"/>
    <w:uiPriority w:val="99"/>
    <w:rsid w:val="0039465C"/>
    <w:rPr>
      <w:rFonts w:ascii="Calibri" w:eastAsia="Calibri" w:hAnsi="Calibri" w:cs="Arial"/>
      <w:lang w:eastAsia="en-US"/>
    </w:rPr>
  </w:style>
  <w:style w:type="character" w:styleId="FootnoteReference">
    <w:name w:val="footnote reference"/>
    <w:basedOn w:val="DefaultParagraphFont"/>
    <w:uiPriority w:val="99"/>
    <w:unhideWhenUsed/>
    <w:rsid w:val="0039465C"/>
    <w:rPr>
      <w:vertAlign w:val="superscript"/>
    </w:rPr>
  </w:style>
  <w:style w:type="paragraph" w:styleId="BalloonText">
    <w:name w:val="Balloon Text"/>
    <w:basedOn w:val="Normal"/>
    <w:link w:val="BalloonTextChar"/>
    <w:rsid w:val="0039465C"/>
    <w:pPr>
      <w:spacing w:after="0" w:line="240" w:lineRule="auto"/>
    </w:pPr>
    <w:rPr>
      <w:rFonts w:ascii="Tahoma" w:eastAsia="Times New Roman" w:hAnsi="Tahoma" w:cs="Tahoma"/>
      <w:sz w:val="16"/>
      <w:szCs w:val="16"/>
      <w:lang w:eastAsia="cs-CZ"/>
    </w:rPr>
  </w:style>
  <w:style w:type="character" w:customStyle="1" w:styleId="BalloonTextChar">
    <w:name w:val="Balloon Text Char"/>
    <w:basedOn w:val="DefaultParagraphFont"/>
    <w:link w:val="BalloonText"/>
    <w:rsid w:val="0039465C"/>
    <w:rPr>
      <w:rFonts w:ascii="Tahoma" w:eastAsia="Times New Roman" w:hAnsi="Tahoma" w:cs="Tahoma"/>
      <w:sz w:val="16"/>
      <w:szCs w:val="16"/>
      <w:lang w:eastAsia="cs-CZ"/>
    </w:rPr>
  </w:style>
  <w:style w:type="paragraph" w:customStyle="1" w:styleId="l51">
    <w:name w:val="l51"/>
    <w:basedOn w:val="Normal"/>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l41">
    <w:name w:val="l41"/>
    <w:basedOn w:val="Normal"/>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l61">
    <w:name w:val="l61"/>
    <w:basedOn w:val="Normal"/>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Textbodu">
    <w:name w:val="Text bodu"/>
    <w:basedOn w:val="Normal"/>
    <w:rsid w:val="0039465C"/>
    <w:pPr>
      <w:numPr>
        <w:ilvl w:val="2"/>
        <w:numId w:val="38"/>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al"/>
    <w:link w:val="TextpsmeneChar"/>
    <w:rsid w:val="0039465C"/>
    <w:pPr>
      <w:numPr>
        <w:ilvl w:val="1"/>
        <w:numId w:val="38"/>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al"/>
    <w:link w:val="TextodstavceCharChar"/>
    <w:rsid w:val="0039465C"/>
    <w:pPr>
      <w:numPr>
        <w:numId w:val="38"/>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odstavceCharChar">
    <w:name w:val="Text odstavce Char Char"/>
    <w:link w:val="Textodstavce"/>
    <w:locked/>
    <w:rsid w:val="0039465C"/>
    <w:rPr>
      <w:rFonts w:ascii="Times New Roman" w:eastAsia="Times New Roman" w:hAnsi="Times New Roman" w:cs="Times New Roman"/>
      <w:sz w:val="24"/>
      <w:szCs w:val="20"/>
      <w:lang w:eastAsia="cs-CZ"/>
    </w:rPr>
  </w:style>
  <w:style w:type="character" w:customStyle="1" w:styleId="TextpsmeneChar">
    <w:name w:val="Text písmene Char"/>
    <w:link w:val="Textpsmene"/>
    <w:locked/>
    <w:rsid w:val="0039465C"/>
    <w:rPr>
      <w:rFonts w:ascii="Times New Roman" w:eastAsia="Times New Roman" w:hAnsi="Times New Roman" w:cs="Times New Roman"/>
      <w:sz w:val="24"/>
      <w:szCs w:val="20"/>
      <w:lang w:eastAsia="cs-CZ"/>
    </w:rPr>
  </w:style>
  <w:style w:type="paragraph" w:customStyle="1" w:styleId="Default">
    <w:name w:val="Default"/>
    <w:rsid w:val="0039465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bsahtabulky">
    <w:name w:val="Obsah tabulky"/>
    <w:basedOn w:val="Normal"/>
    <w:rsid w:val="0039465C"/>
    <w:pPr>
      <w:suppressLineNumbers/>
      <w:suppressAutoHyphens/>
      <w:spacing w:after="0" w:line="300" w:lineRule="exact"/>
      <w:jc w:val="both"/>
    </w:pPr>
    <w:rPr>
      <w:rFonts w:ascii="Arial" w:eastAsia="Times New Roman" w:hAnsi="Arial" w:cs="Times New Roman"/>
      <w:color w:val="000000"/>
      <w:szCs w:val="24"/>
      <w:lang w:eastAsia="ar-SA"/>
    </w:rPr>
  </w:style>
  <w:style w:type="paragraph" w:customStyle="1" w:styleId="Normlnweb1">
    <w:name w:val="Normální (web)1"/>
    <w:basedOn w:val="Normal"/>
    <w:rsid w:val="0039465C"/>
    <w:pPr>
      <w:suppressAutoHyphens/>
      <w:spacing w:before="280" w:after="280" w:line="300" w:lineRule="exact"/>
      <w:jc w:val="both"/>
    </w:pPr>
    <w:rPr>
      <w:rFonts w:ascii="Times New Roman" w:eastAsia="Times New Roman" w:hAnsi="Times New Roman" w:cs="Times New Roman"/>
      <w:color w:val="000000"/>
      <w:szCs w:val="24"/>
      <w:lang w:eastAsia="ar-SA"/>
    </w:rPr>
  </w:style>
  <w:style w:type="paragraph" w:customStyle="1" w:styleId="Prosttext1">
    <w:name w:val="Prostý text1"/>
    <w:basedOn w:val="Normal"/>
    <w:next w:val="PlainText"/>
    <w:link w:val="ProsttextChar"/>
    <w:uiPriority w:val="99"/>
    <w:unhideWhenUsed/>
    <w:rsid w:val="0039465C"/>
    <w:pPr>
      <w:spacing w:after="0" w:line="240" w:lineRule="auto"/>
    </w:pPr>
    <w:rPr>
      <w:rFonts w:ascii="Calibri" w:eastAsia="Calibri" w:hAnsi="Calibri"/>
    </w:rPr>
  </w:style>
  <w:style w:type="character" w:customStyle="1" w:styleId="ProsttextChar">
    <w:name w:val="Prostý text Char"/>
    <w:basedOn w:val="DefaultParagraphFont"/>
    <w:link w:val="Prosttext1"/>
    <w:uiPriority w:val="99"/>
    <w:rsid w:val="0039465C"/>
    <w:rPr>
      <w:rFonts w:ascii="Calibri" w:eastAsia="Calibri" w:hAnsi="Calibri"/>
      <w:sz w:val="22"/>
      <w:szCs w:val="22"/>
      <w:lang w:eastAsia="en-US"/>
    </w:rPr>
  </w:style>
  <w:style w:type="paragraph" w:customStyle="1" w:styleId="KUMS-text">
    <w:name w:val="KUMS-text"/>
    <w:basedOn w:val="BodyText"/>
    <w:uiPriority w:val="99"/>
    <w:rsid w:val="0039465C"/>
    <w:pPr>
      <w:spacing w:after="280" w:line="280" w:lineRule="exact"/>
      <w:jc w:val="both"/>
    </w:pPr>
    <w:rPr>
      <w:rFonts w:ascii="Tahoma" w:eastAsia="MS Mincho" w:hAnsi="Tahoma" w:cs="Tahoma"/>
      <w:sz w:val="20"/>
      <w:szCs w:val="20"/>
    </w:rPr>
  </w:style>
  <w:style w:type="paragraph" w:styleId="BodyText3">
    <w:name w:val="Body Text 3"/>
    <w:basedOn w:val="Normal"/>
    <w:link w:val="BodyText3Char"/>
    <w:semiHidden/>
    <w:unhideWhenUsed/>
    <w:rsid w:val="0039465C"/>
    <w:pPr>
      <w:spacing w:after="120" w:line="240" w:lineRule="auto"/>
    </w:pPr>
    <w:rPr>
      <w:rFonts w:ascii="Times New Roman" w:eastAsia="Times New Roman" w:hAnsi="Times New Roman" w:cs="Times New Roman"/>
      <w:sz w:val="16"/>
      <w:szCs w:val="16"/>
      <w:lang w:eastAsia="cs-CZ"/>
    </w:rPr>
  </w:style>
  <w:style w:type="character" w:customStyle="1" w:styleId="BodyText3Char">
    <w:name w:val="Body Text 3 Char"/>
    <w:basedOn w:val="DefaultParagraphFont"/>
    <w:link w:val="BodyText3"/>
    <w:semiHidden/>
    <w:rsid w:val="0039465C"/>
    <w:rPr>
      <w:rFonts w:ascii="Times New Roman" w:eastAsia="Times New Roman" w:hAnsi="Times New Roman" w:cs="Times New Roman"/>
      <w:sz w:val="16"/>
      <w:szCs w:val="16"/>
      <w:lang w:eastAsia="cs-CZ"/>
    </w:rPr>
  </w:style>
  <w:style w:type="character" w:customStyle="1" w:styleId="Heading5Char">
    <w:name w:val="Heading 5 Char"/>
    <w:basedOn w:val="DefaultParagraphFont"/>
    <w:link w:val="Heading5"/>
    <w:uiPriority w:val="9"/>
    <w:rsid w:val="0039465C"/>
    <w:rPr>
      <w:rFonts w:ascii="Cambria" w:eastAsia="MS Gothic" w:hAnsi="Cambria" w:cs="Times New Roman"/>
      <w:color w:val="365F91"/>
      <w:sz w:val="24"/>
      <w:szCs w:val="22"/>
      <w:lang w:eastAsia="en-US"/>
    </w:rPr>
  </w:style>
  <w:style w:type="paragraph" w:customStyle="1" w:styleId="AODocTxtL1">
    <w:name w:val="AODocTxtL1"/>
    <w:basedOn w:val="Normal"/>
    <w:rsid w:val="0039465C"/>
    <w:pPr>
      <w:spacing w:before="240" w:after="0" w:line="260" w:lineRule="atLeast"/>
      <w:ind w:left="720"/>
      <w:jc w:val="both"/>
    </w:pPr>
    <w:rPr>
      <w:rFonts w:ascii="Times New Roman" w:hAnsi="Times New Roman" w:cs="Times New Roman"/>
    </w:rPr>
  </w:style>
  <w:style w:type="paragraph" w:customStyle="1" w:styleId="AOHead1">
    <w:name w:val="AOHead1"/>
    <w:basedOn w:val="Normal"/>
    <w:rsid w:val="0039465C"/>
    <w:pPr>
      <w:keepNext/>
      <w:numPr>
        <w:numId w:val="39"/>
      </w:numPr>
      <w:tabs>
        <w:tab w:val="clear" w:pos="7098"/>
      </w:tabs>
      <w:spacing w:before="240" w:after="0" w:line="260" w:lineRule="atLeast"/>
      <w:ind w:left="360" w:hanging="360"/>
      <w:jc w:val="both"/>
    </w:pPr>
    <w:rPr>
      <w:rFonts w:ascii="Times New Roman" w:hAnsi="Times New Roman" w:cs="Times New Roman"/>
      <w:b/>
      <w:bCs/>
      <w:caps/>
    </w:rPr>
  </w:style>
  <w:style w:type="paragraph" w:customStyle="1" w:styleId="AOHead2">
    <w:name w:val="AOHead2"/>
    <w:basedOn w:val="Normal"/>
    <w:rsid w:val="0039465C"/>
    <w:pPr>
      <w:keepNext/>
      <w:numPr>
        <w:ilvl w:val="1"/>
        <w:numId w:val="39"/>
      </w:numPr>
      <w:tabs>
        <w:tab w:val="clear" w:pos="720"/>
      </w:tabs>
      <w:spacing w:before="240" w:after="0" w:line="260" w:lineRule="atLeast"/>
      <w:ind w:left="1440" w:hanging="360"/>
      <w:jc w:val="both"/>
    </w:pPr>
    <w:rPr>
      <w:rFonts w:ascii="Times New Roman" w:hAnsi="Times New Roman" w:cs="Times New Roman"/>
      <w:b/>
      <w:bCs/>
    </w:rPr>
  </w:style>
  <w:style w:type="paragraph" w:customStyle="1" w:styleId="AOHead3">
    <w:name w:val="AOHead3"/>
    <w:basedOn w:val="Normal"/>
    <w:rsid w:val="0039465C"/>
    <w:pPr>
      <w:numPr>
        <w:ilvl w:val="2"/>
        <w:numId w:val="39"/>
      </w:numPr>
      <w:tabs>
        <w:tab w:val="clear" w:pos="1440"/>
      </w:tabs>
      <w:spacing w:before="240" w:after="0" w:line="260" w:lineRule="atLeast"/>
      <w:ind w:left="2160" w:hanging="180"/>
      <w:jc w:val="both"/>
    </w:pPr>
    <w:rPr>
      <w:rFonts w:ascii="Times New Roman" w:hAnsi="Times New Roman" w:cs="Times New Roman"/>
    </w:rPr>
  </w:style>
  <w:style w:type="paragraph" w:customStyle="1" w:styleId="AOHead4">
    <w:name w:val="AOHead4"/>
    <w:basedOn w:val="Normal"/>
    <w:rsid w:val="0039465C"/>
    <w:pPr>
      <w:numPr>
        <w:ilvl w:val="3"/>
        <w:numId w:val="39"/>
      </w:numPr>
      <w:tabs>
        <w:tab w:val="clear" w:pos="2160"/>
      </w:tabs>
      <w:spacing w:before="240" w:after="0" w:line="260" w:lineRule="atLeast"/>
      <w:ind w:left="2880" w:hanging="360"/>
      <w:jc w:val="both"/>
    </w:pPr>
    <w:rPr>
      <w:rFonts w:ascii="Times New Roman" w:hAnsi="Times New Roman" w:cs="Times New Roman"/>
    </w:rPr>
  </w:style>
  <w:style w:type="paragraph" w:customStyle="1" w:styleId="AOHead5">
    <w:name w:val="AOHead5"/>
    <w:basedOn w:val="Normal"/>
    <w:rsid w:val="0039465C"/>
    <w:pPr>
      <w:numPr>
        <w:ilvl w:val="4"/>
        <w:numId w:val="39"/>
      </w:numPr>
      <w:tabs>
        <w:tab w:val="clear" w:pos="2880"/>
      </w:tabs>
      <w:spacing w:before="240" w:after="0" w:line="260" w:lineRule="atLeast"/>
      <w:ind w:left="3600" w:hanging="360"/>
      <w:jc w:val="both"/>
    </w:pPr>
    <w:rPr>
      <w:rFonts w:ascii="Times New Roman" w:hAnsi="Times New Roman" w:cs="Times New Roman"/>
    </w:rPr>
  </w:style>
  <w:style w:type="paragraph" w:customStyle="1" w:styleId="AOHead6">
    <w:name w:val="AOHead6"/>
    <w:basedOn w:val="Normal"/>
    <w:rsid w:val="0039465C"/>
    <w:pPr>
      <w:numPr>
        <w:ilvl w:val="5"/>
        <w:numId w:val="39"/>
      </w:numPr>
      <w:tabs>
        <w:tab w:val="clear" w:pos="3600"/>
      </w:tabs>
      <w:spacing w:before="240" w:after="0" w:line="260" w:lineRule="atLeast"/>
      <w:ind w:left="4320" w:hanging="180"/>
      <w:jc w:val="both"/>
    </w:pPr>
    <w:rPr>
      <w:rFonts w:ascii="Times New Roman" w:hAnsi="Times New Roman" w:cs="Times New Roman"/>
    </w:rPr>
  </w:style>
  <w:style w:type="paragraph" w:customStyle="1" w:styleId="AOAltHead1">
    <w:name w:val="AOAltHead1"/>
    <w:basedOn w:val="Normal"/>
    <w:rsid w:val="0039465C"/>
    <w:pPr>
      <w:tabs>
        <w:tab w:val="num" w:pos="360"/>
      </w:tabs>
      <w:spacing w:before="240" w:after="0" w:line="260" w:lineRule="atLeast"/>
      <w:ind w:left="720"/>
      <w:jc w:val="both"/>
    </w:pPr>
    <w:rPr>
      <w:rFonts w:ascii="Times New Roman" w:hAnsi="Times New Roman" w:cs="Times New Roman"/>
    </w:rPr>
  </w:style>
  <w:style w:type="character" w:customStyle="1" w:styleId="RIAtitulekmodrpodbarvenarabskChar">
    <w:name w:val="RIA titulek modré podbarvení arabské Char"/>
    <w:basedOn w:val="DefaultParagraphFont"/>
    <w:link w:val="RIAtitulekmodrpodbarvenarabsk"/>
    <w:rsid w:val="0039465C"/>
    <w:rPr>
      <w:rFonts w:eastAsia="Calibri"/>
      <w:sz w:val="24"/>
      <w:szCs w:val="24"/>
      <w:shd w:val="clear" w:color="auto" w:fill="DBE5F1"/>
    </w:rPr>
  </w:style>
  <w:style w:type="paragraph" w:customStyle="1" w:styleId="RIAtitulekmodrpodbarvenarabsk">
    <w:name w:val="RIA titulek modré podbarvení arabské"/>
    <w:basedOn w:val="Normal"/>
    <w:link w:val="RIAtitulekmodrpodbarvenarabskChar"/>
    <w:qFormat/>
    <w:rsid w:val="0039465C"/>
    <w:pPr>
      <w:keepNext/>
      <w:shd w:val="clear" w:color="auto" w:fill="DBE5F1"/>
      <w:spacing w:after="120" w:line="276" w:lineRule="auto"/>
      <w:jc w:val="both"/>
      <w:outlineLvl w:val="2"/>
    </w:pPr>
    <w:rPr>
      <w:rFonts w:eastAsia="Calibri"/>
      <w:sz w:val="24"/>
      <w:szCs w:val="24"/>
    </w:rPr>
  </w:style>
  <w:style w:type="paragraph" w:customStyle="1" w:styleId="xmsonormal">
    <w:name w:val="x_msonormal"/>
    <w:basedOn w:val="Normal"/>
    <w:rsid w:val="0039465C"/>
    <w:pPr>
      <w:spacing w:after="0" w:line="240" w:lineRule="auto"/>
    </w:pPr>
    <w:rPr>
      <w:rFonts w:ascii="Calibri" w:hAnsi="Calibri" w:cs="Calibri"/>
      <w:lang w:eastAsia="cs-CZ"/>
    </w:rPr>
  </w:style>
  <w:style w:type="character" w:customStyle="1" w:styleId="textrun">
    <w:name w:val="textrun"/>
    <w:basedOn w:val="DefaultParagraphFont"/>
    <w:rsid w:val="0039465C"/>
  </w:style>
  <w:style w:type="table" w:customStyle="1" w:styleId="Barevntabulkaseznamu61">
    <w:name w:val="Barevná tabulka seznamu 61"/>
    <w:basedOn w:val="TableNormal"/>
    <w:next w:val="ListTable6Colorful"/>
    <w:uiPriority w:val="51"/>
    <w:rsid w:val="0039465C"/>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itle">
    <w:name w:val="Title"/>
    <w:basedOn w:val="Normal"/>
    <w:link w:val="TitleChar"/>
    <w:qFormat/>
    <w:rsid w:val="0039465C"/>
    <w:pPr>
      <w:spacing w:after="0" w:line="240" w:lineRule="auto"/>
      <w:jc w:val="center"/>
    </w:pPr>
    <w:rPr>
      <w:rFonts w:ascii="Times New Roman" w:eastAsia="Times New Roman" w:hAnsi="Times New Roman" w:cs="Times New Roman"/>
      <w:sz w:val="28"/>
      <w:szCs w:val="20"/>
      <w:lang w:eastAsia="cs-CZ"/>
    </w:rPr>
  </w:style>
  <w:style w:type="character" w:customStyle="1" w:styleId="TitleChar">
    <w:name w:val="Title Char"/>
    <w:basedOn w:val="DefaultParagraphFont"/>
    <w:link w:val="Title"/>
    <w:rsid w:val="0039465C"/>
    <w:rPr>
      <w:rFonts w:ascii="Times New Roman" w:eastAsia="Times New Roman" w:hAnsi="Times New Roman" w:cs="Times New Roman"/>
      <w:sz w:val="28"/>
      <w:szCs w:val="20"/>
      <w:lang w:eastAsia="cs-CZ"/>
    </w:rPr>
  </w:style>
  <w:style w:type="paragraph" w:customStyle="1" w:styleId="para">
    <w:name w:val="para"/>
    <w:basedOn w:val="Normal"/>
    <w:rsid w:val="003946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vodovzprvaklnku">
    <w:name w:val="Důvodová zpráva (k článku)"/>
    <w:basedOn w:val="Normal"/>
    <w:next w:val="Normal"/>
    <w:qFormat/>
    <w:rsid w:val="0039465C"/>
    <w:pPr>
      <w:keepNext/>
      <w:spacing w:before="120" w:after="0" w:line="240" w:lineRule="auto"/>
      <w:jc w:val="both"/>
      <w:outlineLvl w:val="0"/>
    </w:pPr>
    <w:rPr>
      <w:rFonts w:ascii="Arial" w:eastAsia="Times New Roman" w:hAnsi="Arial" w:cs="Times New Roman"/>
      <w:b/>
      <w:color w:val="0000FF"/>
      <w:sz w:val="24"/>
      <w:szCs w:val="20"/>
      <w:lang w:eastAsia="cs-CZ"/>
    </w:rPr>
  </w:style>
  <w:style w:type="paragraph" w:customStyle="1" w:styleId="Dvodovzprvakbodu-neslovan">
    <w:name w:val="Důvodová zpráva (k bodu - nečíslované)"/>
    <w:basedOn w:val="Normal"/>
    <w:next w:val="Normal"/>
    <w:qFormat/>
    <w:rsid w:val="0039465C"/>
    <w:pPr>
      <w:keepNext/>
      <w:widowControl w:val="0"/>
      <w:tabs>
        <w:tab w:val="left" w:pos="708"/>
      </w:tabs>
      <w:spacing w:after="120" w:line="240" w:lineRule="auto"/>
      <w:jc w:val="both"/>
      <w:outlineLvl w:val="3"/>
    </w:pPr>
    <w:rPr>
      <w:rFonts w:ascii="Times New Roman" w:eastAsia="Times New Roman" w:hAnsi="Times New Roman" w:cs="Times New Roman"/>
      <w:b/>
      <w:sz w:val="24"/>
      <w:szCs w:val="24"/>
      <w:lang w:eastAsia="cs-CZ"/>
    </w:rPr>
  </w:style>
  <w:style w:type="table" w:customStyle="1" w:styleId="Mkatabulky1">
    <w:name w:val="Mřížka tabulky1"/>
    <w:basedOn w:val="TableNormal"/>
    <w:next w:val="TableGrid"/>
    <w:uiPriority w:val="39"/>
    <w:rsid w:val="003946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65C"/>
    <w:rPr>
      <w:sz w:val="20"/>
      <w:szCs w:val="20"/>
    </w:rPr>
  </w:style>
  <w:style w:type="paragraph" w:styleId="PlainText">
    <w:name w:val="Plain Text"/>
    <w:basedOn w:val="Normal"/>
    <w:link w:val="PlainTextChar"/>
    <w:uiPriority w:val="99"/>
    <w:semiHidden/>
    <w:unhideWhenUsed/>
    <w:rsid w:val="0039465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465C"/>
    <w:rPr>
      <w:rFonts w:ascii="Consolas" w:hAnsi="Consolas"/>
      <w:sz w:val="21"/>
      <w:szCs w:val="21"/>
    </w:rPr>
  </w:style>
  <w:style w:type="character" w:customStyle="1" w:styleId="Nadpis5Char1">
    <w:name w:val="Nadpis 5 Char1"/>
    <w:basedOn w:val="DefaultParagraphFont"/>
    <w:uiPriority w:val="9"/>
    <w:semiHidden/>
    <w:rsid w:val="0039465C"/>
    <w:rPr>
      <w:rFonts w:asciiTheme="majorHAnsi" w:eastAsiaTheme="majorEastAsia" w:hAnsiTheme="majorHAnsi" w:cstheme="majorBidi"/>
      <w:color w:val="2F5496" w:themeColor="accent1" w:themeShade="BF"/>
    </w:rPr>
  </w:style>
  <w:style w:type="table" w:styleId="ListTable6Colorful">
    <w:name w:val="List Table 6 Colorful"/>
    <w:basedOn w:val="TableNormal"/>
    <w:uiPriority w:val="51"/>
    <w:rsid w:val="003946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3933">
      <w:bodyDiv w:val="1"/>
      <w:marLeft w:val="0"/>
      <w:marRight w:val="0"/>
      <w:marTop w:val="0"/>
      <w:marBottom w:val="0"/>
      <w:divBdr>
        <w:top w:val="none" w:sz="0" w:space="0" w:color="auto"/>
        <w:left w:val="none" w:sz="0" w:space="0" w:color="auto"/>
        <w:bottom w:val="none" w:sz="0" w:space="0" w:color="auto"/>
        <w:right w:val="none" w:sz="0" w:space="0" w:color="auto"/>
      </w:divBdr>
    </w:div>
    <w:div w:id="169176274">
      <w:bodyDiv w:val="1"/>
      <w:marLeft w:val="0"/>
      <w:marRight w:val="0"/>
      <w:marTop w:val="0"/>
      <w:marBottom w:val="0"/>
      <w:divBdr>
        <w:top w:val="none" w:sz="0" w:space="0" w:color="auto"/>
        <w:left w:val="none" w:sz="0" w:space="0" w:color="auto"/>
        <w:bottom w:val="none" w:sz="0" w:space="0" w:color="auto"/>
        <w:right w:val="none" w:sz="0" w:space="0" w:color="auto"/>
      </w:divBdr>
    </w:div>
    <w:div w:id="243954767">
      <w:bodyDiv w:val="1"/>
      <w:marLeft w:val="0"/>
      <w:marRight w:val="0"/>
      <w:marTop w:val="0"/>
      <w:marBottom w:val="0"/>
      <w:divBdr>
        <w:top w:val="none" w:sz="0" w:space="0" w:color="auto"/>
        <w:left w:val="none" w:sz="0" w:space="0" w:color="auto"/>
        <w:bottom w:val="none" w:sz="0" w:space="0" w:color="auto"/>
        <w:right w:val="none" w:sz="0" w:space="0" w:color="auto"/>
      </w:divBdr>
    </w:div>
    <w:div w:id="252907929">
      <w:bodyDiv w:val="1"/>
      <w:marLeft w:val="0"/>
      <w:marRight w:val="0"/>
      <w:marTop w:val="0"/>
      <w:marBottom w:val="0"/>
      <w:divBdr>
        <w:top w:val="none" w:sz="0" w:space="0" w:color="auto"/>
        <w:left w:val="none" w:sz="0" w:space="0" w:color="auto"/>
        <w:bottom w:val="none" w:sz="0" w:space="0" w:color="auto"/>
        <w:right w:val="none" w:sz="0" w:space="0" w:color="auto"/>
      </w:divBdr>
    </w:div>
    <w:div w:id="282542181">
      <w:bodyDiv w:val="1"/>
      <w:marLeft w:val="0"/>
      <w:marRight w:val="0"/>
      <w:marTop w:val="0"/>
      <w:marBottom w:val="0"/>
      <w:divBdr>
        <w:top w:val="none" w:sz="0" w:space="0" w:color="auto"/>
        <w:left w:val="none" w:sz="0" w:space="0" w:color="auto"/>
        <w:bottom w:val="none" w:sz="0" w:space="0" w:color="auto"/>
        <w:right w:val="none" w:sz="0" w:space="0" w:color="auto"/>
      </w:divBdr>
    </w:div>
    <w:div w:id="300814949">
      <w:bodyDiv w:val="1"/>
      <w:marLeft w:val="0"/>
      <w:marRight w:val="0"/>
      <w:marTop w:val="0"/>
      <w:marBottom w:val="0"/>
      <w:divBdr>
        <w:top w:val="none" w:sz="0" w:space="0" w:color="auto"/>
        <w:left w:val="none" w:sz="0" w:space="0" w:color="auto"/>
        <w:bottom w:val="none" w:sz="0" w:space="0" w:color="auto"/>
        <w:right w:val="none" w:sz="0" w:space="0" w:color="auto"/>
      </w:divBdr>
    </w:div>
    <w:div w:id="314989770">
      <w:bodyDiv w:val="1"/>
      <w:marLeft w:val="0"/>
      <w:marRight w:val="0"/>
      <w:marTop w:val="0"/>
      <w:marBottom w:val="0"/>
      <w:divBdr>
        <w:top w:val="none" w:sz="0" w:space="0" w:color="auto"/>
        <w:left w:val="none" w:sz="0" w:space="0" w:color="auto"/>
        <w:bottom w:val="none" w:sz="0" w:space="0" w:color="auto"/>
        <w:right w:val="none" w:sz="0" w:space="0" w:color="auto"/>
      </w:divBdr>
    </w:div>
    <w:div w:id="322006055">
      <w:bodyDiv w:val="1"/>
      <w:marLeft w:val="0"/>
      <w:marRight w:val="0"/>
      <w:marTop w:val="0"/>
      <w:marBottom w:val="0"/>
      <w:divBdr>
        <w:top w:val="none" w:sz="0" w:space="0" w:color="auto"/>
        <w:left w:val="none" w:sz="0" w:space="0" w:color="auto"/>
        <w:bottom w:val="none" w:sz="0" w:space="0" w:color="auto"/>
        <w:right w:val="none" w:sz="0" w:space="0" w:color="auto"/>
      </w:divBdr>
      <w:divsChild>
        <w:div w:id="183907458">
          <w:marLeft w:val="0"/>
          <w:marRight w:val="0"/>
          <w:marTop w:val="96"/>
          <w:marBottom w:val="312"/>
          <w:divBdr>
            <w:top w:val="none" w:sz="0" w:space="0" w:color="auto"/>
            <w:left w:val="none" w:sz="0" w:space="0" w:color="auto"/>
            <w:bottom w:val="none" w:sz="0" w:space="0" w:color="auto"/>
            <w:right w:val="none" w:sz="0" w:space="0" w:color="auto"/>
          </w:divBdr>
        </w:div>
        <w:div w:id="384334151">
          <w:marLeft w:val="0"/>
          <w:marRight w:val="0"/>
          <w:marTop w:val="0"/>
          <w:marBottom w:val="192"/>
          <w:divBdr>
            <w:top w:val="none" w:sz="0" w:space="0" w:color="auto"/>
            <w:left w:val="none" w:sz="0" w:space="0" w:color="auto"/>
            <w:bottom w:val="none" w:sz="0" w:space="0" w:color="auto"/>
            <w:right w:val="none" w:sz="0" w:space="0" w:color="auto"/>
          </w:divBdr>
        </w:div>
        <w:div w:id="818960370">
          <w:marLeft w:val="0"/>
          <w:marRight w:val="0"/>
          <w:marTop w:val="312"/>
          <w:marBottom w:val="96"/>
          <w:divBdr>
            <w:top w:val="none" w:sz="0" w:space="0" w:color="auto"/>
            <w:left w:val="none" w:sz="0" w:space="0" w:color="auto"/>
            <w:bottom w:val="none" w:sz="0" w:space="0" w:color="auto"/>
            <w:right w:val="none" w:sz="0" w:space="0" w:color="auto"/>
          </w:divBdr>
        </w:div>
        <w:div w:id="1050348539">
          <w:marLeft w:val="0"/>
          <w:marRight w:val="0"/>
          <w:marTop w:val="0"/>
          <w:marBottom w:val="192"/>
          <w:divBdr>
            <w:top w:val="none" w:sz="0" w:space="0" w:color="auto"/>
            <w:left w:val="none" w:sz="0" w:space="0" w:color="auto"/>
            <w:bottom w:val="none" w:sz="0" w:space="0" w:color="auto"/>
            <w:right w:val="none" w:sz="0" w:space="0" w:color="auto"/>
          </w:divBdr>
          <w:divsChild>
            <w:div w:id="234053357">
              <w:marLeft w:val="624"/>
              <w:marRight w:val="0"/>
              <w:marTop w:val="0"/>
              <w:marBottom w:val="0"/>
              <w:divBdr>
                <w:top w:val="none" w:sz="0" w:space="0" w:color="auto"/>
                <w:left w:val="none" w:sz="0" w:space="0" w:color="auto"/>
                <w:bottom w:val="none" w:sz="0" w:space="0" w:color="auto"/>
                <w:right w:val="none" w:sz="0" w:space="0" w:color="auto"/>
              </w:divBdr>
            </w:div>
            <w:div w:id="436605232">
              <w:marLeft w:val="624"/>
              <w:marRight w:val="0"/>
              <w:marTop w:val="0"/>
              <w:marBottom w:val="0"/>
              <w:divBdr>
                <w:top w:val="none" w:sz="0" w:space="0" w:color="auto"/>
                <w:left w:val="none" w:sz="0" w:space="0" w:color="auto"/>
                <w:bottom w:val="none" w:sz="0" w:space="0" w:color="auto"/>
                <w:right w:val="none" w:sz="0" w:space="0" w:color="auto"/>
              </w:divBdr>
            </w:div>
            <w:div w:id="851993041">
              <w:marLeft w:val="624"/>
              <w:marRight w:val="0"/>
              <w:marTop w:val="0"/>
              <w:marBottom w:val="0"/>
              <w:divBdr>
                <w:top w:val="none" w:sz="0" w:space="0" w:color="auto"/>
                <w:left w:val="none" w:sz="0" w:space="0" w:color="auto"/>
                <w:bottom w:val="none" w:sz="0" w:space="0" w:color="auto"/>
                <w:right w:val="none" w:sz="0" w:space="0" w:color="auto"/>
              </w:divBdr>
            </w:div>
            <w:div w:id="1008674260">
              <w:marLeft w:val="624"/>
              <w:marRight w:val="0"/>
              <w:marTop w:val="0"/>
              <w:marBottom w:val="0"/>
              <w:divBdr>
                <w:top w:val="none" w:sz="0" w:space="0" w:color="auto"/>
                <w:left w:val="none" w:sz="0" w:space="0" w:color="auto"/>
                <w:bottom w:val="none" w:sz="0" w:space="0" w:color="auto"/>
                <w:right w:val="none" w:sz="0" w:space="0" w:color="auto"/>
              </w:divBdr>
            </w:div>
            <w:div w:id="1030108154">
              <w:marLeft w:val="624"/>
              <w:marRight w:val="0"/>
              <w:marTop w:val="0"/>
              <w:marBottom w:val="0"/>
              <w:divBdr>
                <w:top w:val="none" w:sz="0" w:space="0" w:color="auto"/>
                <w:left w:val="none" w:sz="0" w:space="0" w:color="auto"/>
                <w:bottom w:val="none" w:sz="0" w:space="0" w:color="auto"/>
                <w:right w:val="none" w:sz="0" w:space="0" w:color="auto"/>
              </w:divBdr>
            </w:div>
            <w:div w:id="1325009317">
              <w:marLeft w:val="624"/>
              <w:marRight w:val="0"/>
              <w:marTop w:val="0"/>
              <w:marBottom w:val="0"/>
              <w:divBdr>
                <w:top w:val="none" w:sz="0" w:space="0" w:color="auto"/>
                <w:left w:val="none" w:sz="0" w:space="0" w:color="auto"/>
                <w:bottom w:val="none" w:sz="0" w:space="0" w:color="auto"/>
                <w:right w:val="none" w:sz="0" w:space="0" w:color="auto"/>
              </w:divBdr>
            </w:div>
            <w:div w:id="1339700653">
              <w:marLeft w:val="624"/>
              <w:marRight w:val="0"/>
              <w:marTop w:val="0"/>
              <w:marBottom w:val="0"/>
              <w:divBdr>
                <w:top w:val="none" w:sz="0" w:space="0" w:color="auto"/>
                <w:left w:val="none" w:sz="0" w:space="0" w:color="auto"/>
                <w:bottom w:val="none" w:sz="0" w:space="0" w:color="auto"/>
                <w:right w:val="none" w:sz="0" w:space="0" w:color="auto"/>
              </w:divBdr>
            </w:div>
            <w:div w:id="1849711494">
              <w:marLeft w:val="624"/>
              <w:marRight w:val="0"/>
              <w:marTop w:val="0"/>
              <w:marBottom w:val="0"/>
              <w:divBdr>
                <w:top w:val="none" w:sz="0" w:space="0" w:color="auto"/>
                <w:left w:val="none" w:sz="0" w:space="0" w:color="auto"/>
                <w:bottom w:val="none" w:sz="0" w:space="0" w:color="auto"/>
                <w:right w:val="none" w:sz="0" w:space="0" w:color="auto"/>
              </w:divBdr>
            </w:div>
            <w:div w:id="2056849340">
              <w:marLeft w:val="0"/>
              <w:marRight w:val="0"/>
              <w:marTop w:val="0"/>
              <w:marBottom w:val="0"/>
              <w:divBdr>
                <w:top w:val="none" w:sz="0" w:space="0" w:color="auto"/>
                <w:left w:val="none" w:sz="0" w:space="0" w:color="auto"/>
                <w:bottom w:val="none" w:sz="0" w:space="0" w:color="auto"/>
                <w:right w:val="none" w:sz="0" w:space="0" w:color="auto"/>
              </w:divBdr>
            </w:div>
          </w:divsChild>
        </w:div>
        <w:div w:id="1476485950">
          <w:marLeft w:val="0"/>
          <w:marRight w:val="0"/>
          <w:marTop w:val="0"/>
          <w:marBottom w:val="192"/>
          <w:divBdr>
            <w:top w:val="none" w:sz="0" w:space="0" w:color="auto"/>
            <w:left w:val="none" w:sz="0" w:space="0" w:color="auto"/>
            <w:bottom w:val="none" w:sz="0" w:space="0" w:color="auto"/>
            <w:right w:val="none" w:sz="0" w:space="0" w:color="auto"/>
          </w:divBdr>
        </w:div>
        <w:div w:id="1677070074">
          <w:marLeft w:val="0"/>
          <w:marRight w:val="0"/>
          <w:marTop w:val="0"/>
          <w:marBottom w:val="192"/>
          <w:divBdr>
            <w:top w:val="none" w:sz="0" w:space="0" w:color="auto"/>
            <w:left w:val="none" w:sz="0" w:space="0" w:color="auto"/>
            <w:bottom w:val="none" w:sz="0" w:space="0" w:color="auto"/>
            <w:right w:val="none" w:sz="0" w:space="0" w:color="auto"/>
          </w:divBdr>
        </w:div>
      </w:divsChild>
    </w:div>
    <w:div w:id="323163560">
      <w:bodyDiv w:val="1"/>
      <w:marLeft w:val="0"/>
      <w:marRight w:val="0"/>
      <w:marTop w:val="0"/>
      <w:marBottom w:val="0"/>
      <w:divBdr>
        <w:top w:val="none" w:sz="0" w:space="0" w:color="auto"/>
        <w:left w:val="none" w:sz="0" w:space="0" w:color="auto"/>
        <w:bottom w:val="none" w:sz="0" w:space="0" w:color="auto"/>
        <w:right w:val="none" w:sz="0" w:space="0" w:color="auto"/>
      </w:divBdr>
    </w:div>
    <w:div w:id="361589558">
      <w:bodyDiv w:val="1"/>
      <w:marLeft w:val="0"/>
      <w:marRight w:val="0"/>
      <w:marTop w:val="0"/>
      <w:marBottom w:val="0"/>
      <w:divBdr>
        <w:top w:val="none" w:sz="0" w:space="0" w:color="auto"/>
        <w:left w:val="none" w:sz="0" w:space="0" w:color="auto"/>
        <w:bottom w:val="none" w:sz="0" w:space="0" w:color="auto"/>
        <w:right w:val="none" w:sz="0" w:space="0" w:color="auto"/>
      </w:divBdr>
    </w:div>
    <w:div w:id="403140309">
      <w:bodyDiv w:val="1"/>
      <w:marLeft w:val="0"/>
      <w:marRight w:val="0"/>
      <w:marTop w:val="0"/>
      <w:marBottom w:val="0"/>
      <w:divBdr>
        <w:top w:val="none" w:sz="0" w:space="0" w:color="auto"/>
        <w:left w:val="none" w:sz="0" w:space="0" w:color="auto"/>
        <w:bottom w:val="none" w:sz="0" w:space="0" w:color="auto"/>
        <w:right w:val="none" w:sz="0" w:space="0" w:color="auto"/>
      </w:divBdr>
    </w:div>
    <w:div w:id="415058466">
      <w:bodyDiv w:val="1"/>
      <w:marLeft w:val="0"/>
      <w:marRight w:val="0"/>
      <w:marTop w:val="0"/>
      <w:marBottom w:val="0"/>
      <w:divBdr>
        <w:top w:val="none" w:sz="0" w:space="0" w:color="auto"/>
        <w:left w:val="none" w:sz="0" w:space="0" w:color="auto"/>
        <w:bottom w:val="none" w:sz="0" w:space="0" w:color="auto"/>
        <w:right w:val="none" w:sz="0" w:space="0" w:color="auto"/>
      </w:divBdr>
    </w:div>
    <w:div w:id="453521780">
      <w:bodyDiv w:val="1"/>
      <w:marLeft w:val="0"/>
      <w:marRight w:val="0"/>
      <w:marTop w:val="0"/>
      <w:marBottom w:val="0"/>
      <w:divBdr>
        <w:top w:val="none" w:sz="0" w:space="0" w:color="auto"/>
        <w:left w:val="none" w:sz="0" w:space="0" w:color="auto"/>
        <w:bottom w:val="none" w:sz="0" w:space="0" w:color="auto"/>
        <w:right w:val="none" w:sz="0" w:space="0" w:color="auto"/>
      </w:divBdr>
    </w:div>
    <w:div w:id="536818911">
      <w:bodyDiv w:val="1"/>
      <w:marLeft w:val="0"/>
      <w:marRight w:val="0"/>
      <w:marTop w:val="0"/>
      <w:marBottom w:val="0"/>
      <w:divBdr>
        <w:top w:val="none" w:sz="0" w:space="0" w:color="auto"/>
        <w:left w:val="none" w:sz="0" w:space="0" w:color="auto"/>
        <w:bottom w:val="none" w:sz="0" w:space="0" w:color="auto"/>
        <w:right w:val="none" w:sz="0" w:space="0" w:color="auto"/>
      </w:divBdr>
    </w:div>
    <w:div w:id="548106007">
      <w:bodyDiv w:val="1"/>
      <w:marLeft w:val="0"/>
      <w:marRight w:val="0"/>
      <w:marTop w:val="0"/>
      <w:marBottom w:val="0"/>
      <w:divBdr>
        <w:top w:val="none" w:sz="0" w:space="0" w:color="auto"/>
        <w:left w:val="none" w:sz="0" w:space="0" w:color="auto"/>
        <w:bottom w:val="none" w:sz="0" w:space="0" w:color="auto"/>
        <w:right w:val="none" w:sz="0" w:space="0" w:color="auto"/>
      </w:divBdr>
    </w:div>
    <w:div w:id="623194021">
      <w:bodyDiv w:val="1"/>
      <w:marLeft w:val="0"/>
      <w:marRight w:val="0"/>
      <w:marTop w:val="0"/>
      <w:marBottom w:val="0"/>
      <w:divBdr>
        <w:top w:val="none" w:sz="0" w:space="0" w:color="auto"/>
        <w:left w:val="none" w:sz="0" w:space="0" w:color="auto"/>
        <w:bottom w:val="none" w:sz="0" w:space="0" w:color="auto"/>
        <w:right w:val="none" w:sz="0" w:space="0" w:color="auto"/>
      </w:divBdr>
    </w:div>
    <w:div w:id="675230404">
      <w:bodyDiv w:val="1"/>
      <w:marLeft w:val="0"/>
      <w:marRight w:val="0"/>
      <w:marTop w:val="0"/>
      <w:marBottom w:val="0"/>
      <w:divBdr>
        <w:top w:val="none" w:sz="0" w:space="0" w:color="auto"/>
        <w:left w:val="none" w:sz="0" w:space="0" w:color="auto"/>
        <w:bottom w:val="none" w:sz="0" w:space="0" w:color="auto"/>
        <w:right w:val="none" w:sz="0" w:space="0" w:color="auto"/>
      </w:divBdr>
    </w:div>
    <w:div w:id="681008888">
      <w:bodyDiv w:val="1"/>
      <w:marLeft w:val="0"/>
      <w:marRight w:val="0"/>
      <w:marTop w:val="0"/>
      <w:marBottom w:val="0"/>
      <w:divBdr>
        <w:top w:val="none" w:sz="0" w:space="0" w:color="auto"/>
        <w:left w:val="none" w:sz="0" w:space="0" w:color="auto"/>
        <w:bottom w:val="none" w:sz="0" w:space="0" w:color="auto"/>
        <w:right w:val="none" w:sz="0" w:space="0" w:color="auto"/>
      </w:divBdr>
    </w:div>
    <w:div w:id="697659701">
      <w:bodyDiv w:val="1"/>
      <w:marLeft w:val="0"/>
      <w:marRight w:val="0"/>
      <w:marTop w:val="0"/>
      <w:marBottom w:val="0"/>
      <w:divBdr>
        <w:top w:val="none" w:sz="0" w:space="0" w:color="auto"/>
        <w:left w:val="none" w:sz="0" w:space="0" w:color="auto"/>
        <w:bottom w:val="none" w:sz="0" w:space="0" w:color="auto"/>
        <w:right w:val="none" w:sz="0" w:space="0" w:color="auto"/>
      </w:divBdr>
    </w:div>
    <w:div w:id="731074723">
      <w:bodyDiv w:val="1"/>
      <w:marLeft w:val="0"/>
      <w:marRight w:val="0"/>
      <w:marTop w:val="0"/>
      <w:marBottom w:val="0"/>
      <w:divBdr>
        <w:top w:val="none" w:sz="0" w:space="0" w:color="auto"/>
        <w:left w:val="none" w:sz="0" w:space="0" w:color="auto"/>
        <w:bottom w:val="none" w:sz="0" w:space="0" w:color="auto"/>
        <w:right w:val="none" w:sz="0" w:space="0" w:color="auto"/>
      </w:divBdr>
    </w:div>
    <w:div w:id="788158864">
      <w:bodyDiv w:val="1"/>
      <w:marLeft w:val="0"/>
      <w:marRight w:val="0"/>
      <w:marTop w:val="0"/>
      <w:marBottom w:val="0"/>
      <w:divBdr>
        <w:top w:val="none" w:sz="0" w:space="0" w:color="auto"/>
        <w:left w:val="none" w:sz="0" w:space="0" w:color="auto"/>
        <w:bottom w:val="none" w:sz="0" w:space="0" w:color="auto"/>
        <w:right w:val="none" w:sz="0" w:space="0" w:color="auto"/>
      </w:divBdr>
      <w:divsChild>
        <w:div w:id="46952636">
          <w:marLeft w:val="0"/>
          <w:marRight w:val="0"/>
          <w:marTop w:val="96"/>
          <w:marBottom w:val="96"/>
          <w:divBdr>
            <w:top w:val="none" w:sz="0" w:space="0" w:color="auto"/>
            <w:left w:val="none" w:sz="0" w:space="0" w:color="auto"/>
            <w:bottom w:val="none" w:sz="0" w:space="0" w:color="auto"/>
            <w:right w:val="none" w:sz="0" w:space="0" w:color="auto"/>
          </w:divBdr>
        </w:div>
        <w:div w:id="336349545">
          <w:marLeft w:val="0"/>
          <w:marRight w:val="0"/>
          <w:marTop w:val="312"/>
          <w:marBottom w:val="96"/>
          <w:divBdr>
            <w:top w:val="none" w:sz="0" w:space="0" w:color="auto"/>
            <w:left w:val="none" w:sz="0" w:space="0" w:color="auto"/>
            <w:bottom w:val="none" w:sz="0" w:space="0" w:color="auto"/>
            <w:right w:val="none" w:sz="0" w:space="0" w:color="auto"/>
          </w:divBdr>
        </w:div>
        <w:div w:id="556016015">
          <w:marLeft w:val="0"/>
          <w:marRight w:val="0"/>
          <w:marTop w:val="312"/>
          <w:marBottom w:val="96"/>
          <w:divBdr>
            <w:top w:val="none" w:sz="0" w:space="0" w:color="auto"/>
            <w:left w:val="none" w:sz="0" w:space="0" w:color="auto"/>
            <w:bottom w:val="none" w:sz="0" w:space="0" w:color="auto"/>
            <w:right w:val="none" w:sz="0" w:space="0" w:color="auto"/>
          </w:divBdr>
        </w:div>
        <w:div w:id="757562516">
          <w:marLeft w:val="0"/>
          <w:marRight w:val="0"/>
          <w:marTop w:val="0"/>
          <w:marBottom w:val="192"/>
          <w:divBdr>
            <w:top w:val="none" w:sz="0" w:space="0" w:color="auto"/>
            <w:left w:val="none" w:sz="0" w:space="0" w:color="auto"/>
            <w:bottom w:val="none" w:sz="0" w:space="0" w:color="auto"/>
            <w:right w:val="none" w:sz="0" w:space="0" w:color="auto"/>
          </w:divBdr>
        </w:div>
        <w:div w:id="1539319999">
          <w:marLeft w:val="0"/>
          <w:marRight w:val="0"/>
          <w:marTop w:val="0"/>
          <w:marBottom w:val="192"/>
          <w:divBdr>
            <w:top w:val="none" w:sz="0" w:space="0" w:color="auto"/>
            <w:left w:val="none" w:sz="0" w:space="0" w:color="auto"/>
            <w:bottom w:val="none" w:sz="0" w:space="0" w:color="auto"/>
            <w:right w:val="none" w:sz="0" w:space="0" w:color="auto"/>
          </w:divBdr>
          <w:divsChild>
            <w:div w:id="315693661">
              <w:marLeft w:val="624"/>
              <w:marRight w:val="0"/>
              <w:marTop w:val="0"/>
              <w:marBottom w:val="0"/>
              <w:divBdr>
                <w:top w:val="none" w:sz="0" w:space="0" w:color="auto"/>
                <w:left w:val="none" w:sz="0" w:space="0" w:color="auto"/>
                <w:bottom w:val="none" w:sz="0" w:space="0" w:color="auto"/>
                <w:right w:val="none" w:sz="0" w:space="0" w:color="auto"/>
              </w:divBdr>
              <w:divsChild>
                <w:div w:id="760639600">
                  <w:marLeft w:val="384"/>
                  <w:marRight w:val="0"/>
                  <w:marTop w:val="0"/>
                  <w:marBottom w:val="0"/>
                  <w:divBdr>
                    <w:top w:val="none" w:sz="0" w:space="0" w:color="auto"/>
                    <w:left w:val="none" w:sz="0" w:space="0" w:color="auto"/>
                    <w:bottom w:val="none" w:sz="0" w:space="0" w:color="auto"/>
                    <w:right w:val="none" w:sz="0" w:space="0" w:color="auto"/>
                  </w:divBdr>
                </w:div>
                <w:div w:id="1252743182">
                  <w:marLeft w:val="384"/>
                  <w:marRight w:val="0"/>
                  <w:marTop w:val="0"/>
                  <w:marBottom w:val="0"/>
                  <w:divBdr>
                    <w:top w:val="none" w:sz="0" w:space="0" w:color="auto"/>
                    <w:left w:val="none" w:sz="0" w:space="0" w:color="auto"/>
                    <w:bottom w:val="none" w:sz="0" w:space="0" w:color="auto"/>
                    <w:right w:val="none" w:sz="0" w:space="0" w:color="auto"/>
                  </w:divBdr>
                </w:div>
                <w:div w:id="1443303851">
                  <w:marLeft w:val="384"/>
                  <w:marRight w:val="0"/>
                  <w:marTop w:val="0"/>
                  <w:marBottom w:val="0"/>
                  <w:divBdr>
                    <w:top w:val="none" w:sz="0" w:space="0" w:color="auto"/>
                    <w:left w:val="none" w:sz="0" w:space="0" w:color="auto"/>
                    <w:bottom w:val="none" w:sz="0" w:space="0" w:color="auto"/>
                    <w:right w:val="none" w:sz="0" w:space="0" w:color="auto"/>
                  </w:divBdr>
                </w:div>
              </w:divsChild>
            </w:div>
            <w:div w:id="1572883320">
              <w:marLeft w:val="624"/>
              <w:marRight w:val="0"/>
              <w:marTop w:val="0"/>
              <w:marBottom w:val="0"/>
              <w:divBdr>
                <w:top w:val="none" w:sz="0" w:space="0" w:color="auto"/>
                <w:left w:val="none" w:sz="0" w:space="0" w:color="auto"/>
                <w:bottom w:val="none" w:sz="0" w:space="0" w:color="auto"/>
                <w:right w:val="none" w:sz="0" w:space="0" w:color="auto"/>
              </w:divBdr>
            </w:div>
            <w:div w:id="1760523705">
              <w:marLeft w:val="624"/>
              <w:marRight w:val="0"/>
              <w:marTop w:val="0"/>
              <w:marBottom w:val="0"/>
              <w:divBdr>
                <w:top w:val="none" w:sz="0" w:space="0" w:color="auto"/>
                <w:left w:val="none" w:sz="0" w:space="0" w:color="auto"/>
                <w:bottom w:val="none" w:sz="0" w:space="0" w:color="auto"/>
                <w:right w:val="none" w:sz="0" w:space="0" w:color="auto"/>
              </w:divBdr>
            </w:div>
            <w:div w:id="1846242651">
              <w:marLeft w:val="0"/>
              <w:marRight w:val="0"/>
              <w:marTop w:val="0"/>
              <w:marBottom w:val="0"/>
              <w:divBdr>
                <w:top w:val="none" w:sz="0" w:space="0" w:color="auto"/>
                <w:left w:val="none" w:sz="0" w:space="0" w:color="auto"/>
                <w:bottom w:val="none" w:sz="0" w:space="0" w:color="auto"/>
                <w:right w:val="none" w:sz="0" w:space="0" w:color="auto"/>
              </w:divBdr>
            </w:div>
          </w:divsChild>
        </w:div>
        <w:div w:id="1551306534">
          <w:marLeft w:val="0"/>
          <w:marRight w:val="0"/>
          <w:marTop w:val="0"/>
          <w:marBottom w:val="192"/>
          <w:divBdr>
            <w:top w:val="none" w:sz="0" w:space="0" w:color="auto"/>
            <w:left w:val="none" w:sz="0" w:space="0" w:color="auto"/>
            <w:bottom w:val="none" w:sz="0" w:space="0" w:color="auto"/>
            <w:right w:val="none" w:sz="0" w:space="0" w:color="auto"/>
          </w:divBdr>
        </w:div>
        <w:div w:id="1590655410">
          <w:marLeft w:val="0"/>
          <w:marRight w:val="0"/>
          <w:marTop w:val="0"/>
          <w:marBottom w:val="192"/>
          <w:divBdr>
            <w:top w:val="none" w:sz="0" w:space="0" w:color="auto"/>
            <w:left w:val="none" w:sz="0" w:space="0" w:color="auto"/>
            <w:bottom w:val="none" w:sz="0" w:space="0" w:color="auto"/>
            <w:right w:val="none" w:sz="0" w:space="0" w:color="auto"/>
          </w:divBdr>
        </w:div>
      </w:divsChild>
    </w:div>
    <w:div w:id="871452988">
      <w:bodyDiv w:val="1"/>
      <w:marLeft w:val="0"/>
      <w:marRight w:val="0"/>
      <w:marTop w:val="0"/>
      <w:marBottom w:val="0"/>
      <w:divBdr>
        <w:top w:val="none" w:sz="0" w:space="0" w:color="auto"/>
        <w:left w:val="none" w:sz="0" w:space="0" w:color="auto"/>
        <w:bottom w:val="none" w:sz="0" w:space="0" w:color="auto"/>
        <w:right w:val="none" w:sz="0" w:space="0" w:color="auto"/>
      </w:divBdr>
    </w:div>
    <w:div w:id="921447863">
      <w:bodyDiv w:val="1"/>
      <w:marLeft w:val="0"/>
      <w:marRight w:val="0"/>
      <w:marTop w:val="0"/>
      <w:marBottom w:val="0"/>
      <w:divBdr>
        <w:top w:val="none" w:sz="0" w:space="0" w:color="auto"/>
        <w:left w:val="none" w:sz="0" w:space="0" w:color="auto"/>
        <w:bottom w:val="none" w:sz="0" w:space="0" w:color="auto"/>
        <w:right w:val="none" w:sz="0" w:space="0" w:color="auto"/>
      </w:divBdr>
    </w:div>
    <w:div w:id="992609017">
      <w:bodyDiv w:val="1"/>
      <w:marLeft w:val="0"/>
      <w:marRight w:val="0"/>
      <w:marTop w:val="0"/>
      <w:marBottom w:val="0"/>
      <w:divBdr>
        <w:top w:val="none" w:sz="0" w:space="0" w:color="auto"/>
        <w:left w:val="none" w:sz="0" w:space="0" w:color="auto"/>
        <w:bottom w:val="none" w:sz="0" w:space="0" w:color="auto"/>
        <w:right w:val="none" w:sz="0" w:space="0" w:color="auto"/>
      </w:divBdr>
    </w:div>
    <w:div w:id="1048994781">
      <w:bodyDiv w:val="1"/>
      <w:marLeft w:val="0"/>
      <w:marRight w:val="0"/>
      <w:marTop w:val="0"/>
      <w:marBottom w:val="0"/>
      <w:divBdr>
        <w:top w:val="none" w:sz="0" w:space="0" w:color="auto"/>
        <w:left w:val="none" w:sz="0" w:space="0" w:color="auto"/>
        <w:bottom w:val="none" w:sz="0" w:space="0" w:color="auto"/>
        <w:right w:val="none" w:sz="0" w:space="0" w:color="auto"/>
      </w:divBdr>
    </w:div>
    <w:div w:id="1076710417">
      <w:bodyDiv w:val="1"/>
      <w:marLeft w:val="0"/>
      <w:marRight w:val="0"/>
      <w:marTop w:val="0"/>
      <w:marBottom w:val="0"/>
      <w:divBdr>
        <w:top w:val="none" w:sz="0" w:space="0" w:color="auto"/>
        <w:left w:val="none" w:sz="0" w:space="0" w:color="auto"/>
        <w:bottom w:val="none" w:sz="0" w:space="0" w:color="auto"/>
        <w:right w:val="none" w:sz="0" w:space="0" w:color="auto"/>
      </w:divBdr>
    </w:div>
    <w:div w:id="1100763784">
      <w:bodyDiv w:val="1"/>
      <w:marLeft w:val="0"/>
      <w:marRight w:val="0"/>
      <w:marTop w:val="0"/>
      <w:marBottom w:val="0"/>
      <w:divBdr>
        <w:top w:val="none" w:sz="0" w:space="0" w:color="auto"/>
        <w:left w:val="none" w:sz="0" w:space="0" w:color="auto"/>
        <w:bottom w:val="none" w:sz="0" w:space="0" w:color="auto"/>
        <w:right w:val="none" w:sz="0" w:space="0" w:color="auto"/>
      </w:divBdr>
      <w:divsChild>
        <w:div w:id="136923383">
          <w:marLeft w:val="0"/>
          <w:marRight w:val="0"/>
          <w:marTop w:val="0"/>
          <w:marBottom w:val="0"/>
          <w:divBdr>
            <w:top w:val="none" w:sz="0" w:space="0" w:color="auto"/>
            <w:left w:val="single" w:sz="6" w:space="0" w:color="DDDDDD"/>
            <w:bottom w:val="none" w:sz="0" w:space="0" w:color="auto"/>
            <w:right w:val="none" w:sz="0" w:space="0" w:color="auto"/>
          </w:divBdr>
          <w:divsChild>
            <w:div w:id="806123028">
              <w:marLeft w:val="-75"/>
              <w:marRight w:val="0"/>
              <w:marTop w:val="0"/>
              <w:marBottom w:val="0"/>
              <w:divBdr>
                <w:top w:val="none" w:sz="0" w:space="0" w:color="auto"/>
                <w:left w:val="none" w:sz="0" w:space="0" w:color="auto"/>
                <w:bottom w:val="none" w:sz="0" w:space="0" w:color="auto"/>
                <w:right w:val="none" w:sz="0" w:space="0" w:color="auto"/>
              </w:divBdr>
              <w:divsChild>
                <w:div w:id="1440293915">
                  <w:marLeft w:val="45"/>
                  <w:marRight w:val="45"/>
                  <w:marTop w:val="0"/>
                  <w:marBottom w:val="0"/>
                  <w:divBdr>
                    <w:top w:val="none" w:sz="0" w:space="0" w:color="auto"/>
                    <w:left w:val="none" w:sz="0" w:space="0" w:color="auto"/>
                    <w:bottom w:val="none" w:sz="0" w:space="0" w:color="auto"/>
                    <w:right w:val="none" w:sz="0" w:space="0" w:color="auto"/>
                  </w:divBdr>
                  <w:divsChild>
                    <w:div w:id="751195257">
                      <w:marLeft w:val="45"/>
                      <w:marRight w:val="45"/>
                      <w:marTop w:val="0"/>
                      <w:marBottom w:val="0"/>
                      <w:divBdr>
                        <w:top w:val="none" w:sz="0" w:space="0" w:color="auto"/>
                        <w:left w:val="none" w:sz="0" w:space="0" w:color="auto"/>
                        <w:bottom w:val="none" w:sz="0" w:space="0" w:color="auto"/>
                        <w:right w:val="none" w:sz="0" w:space="0" w:color="auto"/>
                      </w:divBdr>
                      <w:divsChild>
                        <w:div w:id="904415865">
                          <w:marLeft w:val="45"/>
                          <w:marRight w:val="45"/>
                          <w:marTop w:val="0"/>
                          <w:marBottom w:val="0"/>
                          <w:divBdr>
                            <w:top w:val="none" w:sz="0" w:space="0" w:color="auto"/>
                            <w:left w:val="none" w:sz="0" w:space="0" w:color="auto"/>
                            <w:bottom w:val="none" w:sz="0" w:space="0" w:color="auto"/>
                            <w:right w:val="none" w:sz="0" w:space="0" w:color="auto"/>
                          </w:divBdr>
                          <w:divsChild>
                            <w:div w:id="39131998">
                              <w:marLeft w:val="225"/>
                              <w:marRight w:val="0"/>
                              <w:marTop w:val="0"/>
                              <w:marBottom w:val="0"/>
                              <w:divBdr>
                                <w:top w:val="none" w:sz="0" w:space="0" w:color="auto"/>
                                <w:left w:val="none" w:sz="0" w:space="0" w:color="auto"/>
                                <w:bottom w:val="none" w:sz="0" w:space="0" w:color="auto"/>
                                <w:right w:val="none" w:sz="0" w:space="0" w:color="auto"/>
                              </w:divBdr>
                              <w:divsChild>
                                <w:div w:id="1425808603">
                                  <w:marLeft w:val="0"/>
                                  <w:marRight w:val="0"/>
                                  <w:marTop w:val="75"/>
                                  <w:marBottom w:val="0"/>
                                  <w:divBdr>
                                    <w:top w:val="none" w:sz="0" w:space="0" w:color="auto"/>
                                    <w:left w:val="none" w:sz="0" w:space="0" w:color="auto"/>
                                    <w:bottom w:val="none" w:sz="0" w:space="0" w:color="auto"/>
                                    <w:right w:val="none" w:sz="0" w:space="0" w:color="auto"/>
                                  </w:divBdr>
                                </w:div>
                              </w:divsChild>
                            </w:div>
                            <w:div w:id="527565569">
                              <w:marLeft w:val="150"/>
                              <w:marRight w:val="0"/>
                              <w:marTop w:val="0"/>
                              <w:marBottom w:val="0"/>
                              <w:divBdr>
                                <w:top w:val="none" w:sz="0" w:space="0" w:color="auto"/>
                                <w:left w:val="none" w:sz="0" w:space="0" w:color="auto"/>
                                <w:bottom w:val="none" w:sz="0" w:space="0" w:color="auto"/>
                                <w:right w:val="none" w:sz="0" w:space="0" w:color="auto"/>
                              </w:divBdr>
                            </w:div>
                            <w:div w:id="955260883">
                              <w:marLeft w:val="225"/>
                              <w:marRight w:val="0"/>
                              <w:marTop w:val="0"/>
                              <w:marBottom w:val="0"/>
                              <w:divBdr>
                                <w:top w:val="none" w:sz="0" w:space="0" w:color="auto"/>
                                <w:left w:val="none" w:sz="0" w:space="0" w:color="auto"/>
                                <w:bottom w:val="none" w:sz="0" w:space="0" w:color="auto"/>
                                <w:right w:val="none" w:sz="0" w:space="0" w:color="auto"/>
                              </w:divBdr>
                              <w:divsChild>
                                <w:div w:id="1432819728">
                                  <w:marLeft w:val="0"/>
                                  <w:marRight w:val="0"/>
                                  <w:marTop w:val="75"/>
                                  <w:marBottom w:val="0"/>
                                  <w:divBdr>
                                    <w:top w:val="none" w:sz="0" w:space="0" w:color="auto"/>
                                    <w:left w:val="none" w:sz="0" w:space="0" w:color="auto"/>
                                    <w:bottom w:val="none" w:sz="0" w:space="0" w:color="auto"/>
                                    <w:right w:val="none" w:sz="0" w:space="0" w:color="auto"/>
                                  </w:divBdr>
                                  <w:divsChild>
                                    <w:div w:id="13962474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9081330">
                              <w:marLeft w:val="0"/>
                              <w:marRight w:val="75"/>
                              <w:marTop w:val="30"/>
                              <w:marBottom w:val="0"/>
                              <w:divBdr>
                                <w:top w:val="none" w:sz="0" w:space="0" w:color="auto"/>
                                <w:left w:val="none" w:sz="0" w:space="0" w:color="auto"/>
                                <w:bottom w:val="none" w:sz="0" w:space="0" w:color="auto"/>
                                <w:right w:val="none" w:sz="0" w:space="0" w:color="auto"/>
                              </w:divBdr>
                            </w:div>
                            <w:div w:id="1432970909">
                              <w:marLeft w:val="225"/>
                              <w:marRight w:val="0"/>
                              <w:marTop w:val="0"/>
                              <w:marBottom w:val="0"/>
                              <w:divBdr>
                                <w:top w:val="none" w:sz="0" w:space="0" w:color="auto"/>
                                <w:left w:val="none" w:sz="0" w:space="0" w:color="auto"/>
                                <w:bottom w:val="none" w:sz="0" w:space="0" w:color="auto"/>
                                <w:right w:val="none" w:sz="0" w:space="0" w:color="auto"/>
                              </w:divBdr>
                              <w:divsChild>
                                <w:div w:id="349336536">
                                  <w:marLeft w:val="0"/>
                                  <w:marRight w:val="0"/>
                                  <w:marTop w:val="75"/>
                                  <w:marBottom w:val="0"/>
                                  <w:divBdr>
                                    <w:top w:val="none" w:sz="0" w:space="0" w:color="auto"/>
                                    <w:left w:val="none" w:sz="0" w:space="0" w:color="auto"/>
                                    <w:bottom w:val="none" w:sz="0" w:space="0" w:color="auto"/>
                                    <w:right w:val="none" w:sz="0" w:space="0" w:color="auto"/>
                                  </w:divBdr>
                                  <w:divsChild>
                                    <w:div w:id="1688872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75186318">
                              <w:marLeft w:val="225"/>
                              <w:marRight w:val="0"/>
                              <w:marTop w:val="0"/>
                              <w:marBottom w:val="0"/>
                              <w:divBdr>
                                <w:top w:val="none" w:sz="0" w:space="0" w:color="auto"/>
                                <w:left w:val="none" w:sz="0" w:space="0" w:color="auto"/>
                                <w:bottom w:val="none" w:sz="0" w:space="0" w:color="auto"/>
                                <w:right w:val="none" w:sz="0" w:space="0" w:color="auto"/>
                              </w:divBdr>
                              <w:divsChild>
                                <w:div w:id="1655836166">
                                  <w:marLeft w:val="0"/>
                                  <w:marRight w:val="0"/>
                                  <w:marTop w:val="75"/>
                                  <w:marBottom w:val="150"/>
                                  <w:divBdr>
                                    <w:top w:val="none" w:sz="0" w:space="0" w:color="auto"/>
                                    <w:left w:val="none" w:sz="0" w:space="0" w:color="auto"/>
                                    <w:bottom w:val="none" w:sz="0" w:space="0" w:color="auto"/>
                                    <w:right w:val="none" w:sz="0" w:space="0" w:color="auto"/>
                                  </w:divBdr>
                                </w:div>
                              </w:divsChild>
                            </w:div>
                            <w:div w:id="1736009558">
                              <w:marLeft w:val="150"/>
                              <w:marRight w:val="0"/>
                              <w:marTop w:val="0"/>
                              <w:marBottom w:val="0"/>
                              <w:divBdr>
                                <w:top w:val="none" w:sz="0" w:space="0" w:color="auto"/>
                                <w:left w:val="none" w:sz="0" w:space="0" w:color="auto"/>
                                <w:bottom w:val="none" w:sz="0" w:space="0" w:color="auto"/>
                                <w:right w:val="none" w:sz="0" w:space="0" w:color="auto"/>
                              </w:divBdr>
                            </w:div>
                            <w:div w:id="2043089359">
                              <w:marLeft w:val="225"/>
                              <w:marRight w:val="0"/>
                              <w:marTop w:val="0"/>
                              <w:marBottom w:val="0"/>
                              <w:divBdr>
                                <w:top w:val="none" w:sz="0" w:space="0" w:color="auto"/>
                                <w:left w:val="none" w:sz="0" w:space="0" w:color="auto"/>
                                <w:bottom w:val="none" w:sz="0" w:space="0" w:color="auto"/>
                                <w:right w:val="none" w:sz="0" w:space="0" w:color="auto"/>
                              </w:divBdr>
                              <w:divsChild>
                                <w:div w:id="1014385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68848701">
              <w:marLeft w:val="120"/>
              <w:marRight w:val="0"/>
              <w:marTop w:val="15"/>
              <w:marBottom w:val="0"/>
              <w:divBdr>
                <w:top w:val="none" w:sz="0" w:space="0" w:color="auto"/>
                <w:left w:val="none" w:sz="0" w:space="0" w:color="auto"/>
                <w:bottom w:val="none" w:sz="0" w:space="0" w:color="auto"/>
                <w:right w:val="none" w:sz="0" w:space="0" w:color="auto"/>
              </w:divBdr>
            </w:div>
          </w:divsChild>
        </w:div>
        <w:div w:id="954604115">
          <w:marLeft w:val="180"/>
          <w:marRight w:val="180"/>
          <w:marTop w:val="0"/>
          <w:marBottom w:val="0"/>
          <w:divBdr>
            <w:top w:val="none" w:sz="0" w:space="0" w:color="auto"/>
            <w:left w:val="none" w:sz="0" w:space="0" w:color="auto"/>
            <w:bottom w:val="none" w:sz="0" w:space="0" w:color="auto"/>
            <w:right w:val="none" w:sz="0" w:space="0" w:color="auto"/>
          </w:divBdr>
          <w:divsChild>
            <w:div w:id="688071464">
              <w:marLeft w:val="45"/>
              <w:marRight w:val="45"/>
              <w:marTop w:val="0"/>
              <w:marBottom w:val="0"/>
              <w:divBdr>
                <w:top w:val="none" w:sz="0" w:space="0" w:color="auto"/>
                <w:left w:val="none" w:sz="0" w:space="0" w:color="auto"/>
                <w:bottom w:val="none" w:sz="0" w:space="0" w:color="auto"/>
                <w:right w:val="none" w:sz="0" w:space="0" w:color="auto"/>
              </w:divBdr>
              <w:divsChild>
                <w:div w:id="528252558">
                  <w:marLeft w:val="45"/>
                  <w:marRight w:val="45"/>
                  <w:marTop w:val="0"/>
                  <w:marBottom w:val="0"/>
                  <w:divBdr>
                    <w:top w:val="none" w:sz="0" w:space="0" w:color="auto"/>
                    <w:left w:val="none" w:sz="0" w:space="0" w:color="auto"/>
                    <w:bottom w:val="none" w:sz="0" w:space="0" w:color="auto"/>
                    <w:right w:val="none" w:sz="0" w:space="0" w:color="auto"/>
                  </w:divBdr>
                  <w:divsChild>
                    <w:div w:id="1460999554">
                      <w:marLeft w:val="375"/>
                      <w:marRight w:val="375"/>
                      <w:marTop w:val="105"/>
                      <w:marBottom w:val="0"/>
                      <w:divBdr>
                        <w:top w:val="none" w:sz="0" w:space="0" w:color="auto"/>
                        <w:left w:val="none" w:sz="0" w:space="0" w:color="auto"/>
                        <w:bottom w:val="none" w:sz="0" w:space="0" w:color="auto"/>
                        <w:right w:val="none" w:sz="0" w:space="0" w:color="auto"/>
                      </w:divBdr>
                      <w:divsChild>
                        <w:div w:id="1050573543">
                          <w:marLeft w:val="0"/>
                          <w:marRight w:val="0"/>
                          <w:marTop w:val="0"/>
                          <w:marBottom w:val="0"/>
                          <w:divBdr>
                            <w:top w:val="none" w:sz="0" w:space="0" w:color="auto"/>
                            <w:left w:val="none" w:sz="0" w:space="0" w:color="auto"/>
                            <w:bottom w:val="single" w:sz="6" w:space="0" w:color="F0F0F0"/>
                            <w:right w:val="none" w:sz="0" w:space="0" w:color="auto"/>
                          </w:divBdr>
                          <w:divsChild>
                            <w:div w:id="42948257">
                              <w:marLeft w:val="0"/>
                              <w:marRight w:val="0"/>
                              <w:marTop w:val="200"/>
                              <w:marBottom w:val="0"/>
                              <w:divBdr>
                                <w:top w:val="none" w:sz="0" w:space="0" w:color="auto"/>
                                <w:left w:val="none" w:sz="0" w:space="0" w:color="auto"/>
                                <w:bottom w:val="none" w:sz="0" w:space="0" w:color="auto"/>
                                <w:right w:val="none" w:sz="0" w:space="0" w:color="auto"/>
                              </w:divBdr>
                            </w:div>
                            <w:div w:id="203755698">
                              <w:marLeft w:val="0"/>
                              <w:marRight w:val="0"/>
                              <w:marTop w:val="0"/>
                              <w:marBottom w:val="0"/>
                              <w:divBdr>
                                <w:top w:val="none" w:sz="0" w:space="0" w:color="auto"/>
                                <w:left w:val="none" w:sz="0" w:space="0" w:color="auto"/>
                                <w:bottom w:val="single" w:sz="6" w:space="0" w:color="F0F0F0"/>
                                <w:right w:val="none" w:sz="0" w:space="0" w:color="auto"/>
                              </w:divBdr>
                              <w:divsChild>
                                <w:div w:id="1833253168">
                                  <w:marLeft w:val="0"/>
                                  <w:marRight w:val="0"/>
                                  <w:marTop w:val="0"/>
                                  <w:marBottom w:val="0"/>
                                  <w:divBdr>
                                    <w:top w:val="none" w:sz="0" w:space="0" w:color="auto"/>
                                    <w:left w:val="none" w:sz="0" w:space="0" w:color="auto"/>
                                    <w:bottom w:val="single" w:sz="6" w:space="0" w:color="F0F0F0"/>
                                    <w:right w:val="none" w:sz="0" w:space="0" w:color="auto"/>
                                  </w:divBdr>
                                  <w:divsChild>
                                    <w:div w:id="200666528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21526318">
                              <w:marLeft w:val="0"/>
                              <w:marRight w:val="0"/>
                              <w:marTop w:val="0"/>
                              <w:marBottom w:val="0"/>
                              <w:divBdr>
                                <w:top w:val="none" w:sz="0" w:space="0" w:color="auto"/>
                                <w:left w:val="none" w:sz="0" w:space="0" w:color="auto"/>
                                <w:bottom w:val="single" w:sz="6" w:space="0" w:color="F0F0F0"/>
                                <w:right w:val="none" w:sz="0" w:space="0" w:color="auto"/>
                              </w:divBdr>
                            </w:div>
                            <w:div w:id="261769859">
                              <w:marLeft w:val="0"/>
                              <w:marRight w:val="0"/>
                              <w:marTop w:val="0"/>
                              <w:marBottom w:val="0"/>
                              <w:divBdr>
                                <w:top w:val="none" w:sz="0" w:space="0" w:color="auto"/>
                                <w:left w:val="none" w:sz="0" w:space="0" w:color="auto"/>
                                <w:bottom w:val="single" w:sz="6" w:space="0" w:color="F0F0F0"/>
                                <w:right w:val="none" w:sz="0" w:space="0" w:color="auto"/>
                              </w:divBdr>
                              <w:divsChild>
                                <w:div w:id="340356288">
                                  <w:marLeft w:val="0"/>
                                  <w:marRight w:val="0"/>
                                  <w:marTop w:val="0"/>
                                  <w:marBottom w:val="0"/>
                                  <w:divBdr>
                                    <w:top w:val="none" w:sz="0" w:space="0" w:color="auto"/>
                                    <w:left w:val="none" w:sz="0" w:space="0" w:color="auto"/>
                                    <w:bottom w:val="single" w:sz="6" w:space="0" w:color="F0F0F0"/>
                                    <w:right w:val="none" w:sz="0" w:space="0" w:color="auto"/>
                                  </w:divBdr>
                                  <w:divsChild>
                                    <w:div w:id="793062417">
                                      <w:marLeft w:val="0"/>
                                      <w:marRight w:val="0"/>
                                      <w:marTop w:val="0"/>
                                      <w:marBottom w:val="100"/>
                                      <w:divBdr>
                                        <w:top w:val="none" w:sz="0" w:space="0" w:color="auto"/>
                                        <w:left w:val="none" w:sz="0" w:space="0" w:color="auto"/>
                                        <w:bottom w:val="none" w:sz="0" w:space="0" w:color="auto"/>
                                        <w:right w:val="none" w:sz="0" w:space="0" w:color="auto"/>
                                      </w:divBdr>
                                    </w:div>
                                  </w:divsChild>
                                </w:div>
                                <w:div w:id="465271977">
                                  <w:marLeft w:val="0"/>
                                  <w:marRight w:val="0"/>
                                  <w:marTop w:val="0"/>
                                  <w:marBottom w:val="0"/>
                                  <w:divBdr>
                                    <w:top w:val="none" w:sz="0" w:space="0" w:color="auto"/>
                                    <w:left w:val="none" w:sz="0" w:space="0" w:color="auto"/>
                                    <w:bottom w:val="single" w:sz="6" w:space="0" w:color="F0F0F0"/>
                                    <w:right w:val="none" w:sz="0" w:space="0" w:color="auto"/>
                                  </w:divBdr>
                                  <w:divsChild>
                                    <w:div w:id="1269965867">
                                      <w:marLeft w:val="0"/>
                                      <w:marRight w:val="0"/>
                                      <w:marTop w:val="0"/>
                                      <w:marBottom w:val="100"/>
                                      <w:divBdr>
                                        <w:top w:val="none" w:sz="0" w:space="0" w:color="auto"/>
                                        <w:left w:val="none" w:sz="0" w:space="0" w:color="auto"/>
                                        <w:bottom w:val="none" w:sz="0" w:space="0" w:color="auto"/>
                                        <w:right w:val="none" w:sz="0" w:space="0" w:color="auto"/>
                                      </w:divBdr>
                                    </w:div>
                                  </w:divsChild>
                                </w:div>
                                <w:div w:id="796798956">
                                  <w:marLeft w:val="0"/>
                                  <w:marRight w:val="0"/>
                                  <w:marTop w:val="240"/>
                                  <w:marBottom w:val="0"/>
                                  <w:divBdr>
                                    <w:top w:val="none" w:sz="0" w:space="0" w:color="auto"/>
                                    <w:left w:val="none" w:sz="0" w:space="0" w:color="auto"/>
                                    <w:bottom w:val="none" w:sz="0" w:space="0" w:color="auto"/>
                                    <w:right w:val="none" w:sz="0" w:space="0" w:color="auto"/>
                                  </w:divBdr>
                                </w:div>
                                <w:div w:id="955404293">
                                  <w:marLeft w:val="0"/>
                                  <w:marRight w:val="0"/>
                                  <w:marTop w:val="240"/>
                                  <w:marBottom w:val="0"/>
                                  <w:divBdr>
                                    <w:top w:val="none" w:sz="0" w:space="0" w:color="auto"/>
                                    <w:left w:val="none" w:sz="0" w:space="0" w:color="auto"/>
                                    <w:bottom w:val="none" w:sz="0" w:space="0" w:color="auto"/>
                                    <w:right w:val="none" w:sz="0" w:space="0" w:color="auto"/>
                                  </w:divBdr>
                                </w:div>
                                <w:div w:id="1014722435">
                                  <w:marLeft w:val="0"/>
                                  <w:marRight w:val="0"/>
                                  <w:marTop w:val="0"/>
                                  <w:marBottom w:val="0"/>
                                  <w:divBdr>
                                    <w:top w:val="none" w:sz="0" w:space="0" w:color="auto"/>
                                    <w:left w:val="none" w:sz="0" w:space="0" w:color="auto"/>
                                    <w:bottom w:val="single" w:sz="6" w:space="0" w:color="F0F0F0"/>
                                    <w:right w:val="none" w:sz="0" w:space="0" w:color="auto"/>
                                  </w:divBdr>
                                  <w:divsChild>
                                    <w:div w:id="1422950120">
                                      <w:marLeft w:val="0"/>
                                      <w:marRight w:val="0"/>
                                      <w:marTop w:val="0"/>
                                      <w:marBottom w:val="100"/>
                                      <w:divBdr>
                                        <w:top w:val="none" w:sz="0" w:space="0" w:color="auto"/>
                                        <w:left w:val="none" w:sz="0" w:space="0" w:color="auto"/>
                                        <w:bottom w:val="none" w:sz="0" w:space="0" w:color="auto"/>
                                        <w:right w:val="none" w:sz="0" w:space="0" w:color="auto"/>
                                      </w:divBdr>
                                    </w:div>
                                  </w:divsChild>
                                </w:div>
                                <w:div w:id="1078329920">
                                  <w:marLeft w:val="0"/>
                                  <w:marRight w:val="0"/>
                                  <w:marTop w:val="0"/>
                                  <w:marBottom w:val="0"/>
                                  <w:divBdr>
                                    <w:top w:val="none" w:sz="0" w:space="0" w:color="auto"/>
                                    <w:left w:val="none" w:sz="0" w:space="0" w:color="auto"/>
                                    <w:bottom w:val="single" w:sz="6" w:space="0" w:color="F0F0F0"/>
                                    <w:right w:val="none" w:sz="0" w:space="0" w:color="auto"/>
                                  </w:divBdr>
                                  <w:divsChild>
                                    <w:div w:id="1586912174">
                                      <w:marLeft w:val="0"/>
                                      <w:marRight w:val="0"/>
                                      <w:marTop w:val="0"/>
                                      <w:marBottom w:val="100"/>
                                      <w:divBdr>
                                        <w:top w:val="none" w:sz="0" w:space="0" w:color="auto"/>
                                        <w:left w:val="none" w:sz="0" w:space="0" w:color="auto"/>
                                        <w:bottom w:val="none" w:sz="0" w:space="0" w:color="auto"/>
                                        <w:right w:val="none" w:sz="0" w:space="0" w:color="auto"/>
                                      </w:divBdr>
                                    </w:div>
                                  </w:divsChild>
                                </w:div>
                                <w:div w:id="1506554128">
                                  <w:marLeft w:val="0"/>
                                  <w:marRight w:val="0"/>
                                  <w:marTop w:val="0"/>
                                  <w:marBottom w:val="0"/>
                                  <w:divBdr>
                                    <w:top w:val="none" w:sz="0" w:space="0" w:color="auto"/>
                                    <w:left w:val="none" w:sz="0" w:space="0" w:color="auto"/>
                                    <w:bottom w:val="single" w:sz="6" w:space="0" w:color="F0F0F0"/>
                                    <w:right w:val="none" w:sz="0" w:space="0" w:color="auto"/>
                                  </w:divBdr>
                                  <w:divsChild>
                                    <w:div w:id="755978922">
                                      <w:marLeft w:val="0"/>
                                      <w:marRight w:val="0"/>
                                      <w:marTop w:val="0"/>
                                      <w:marBottom w:val="100"/>
                                      <w:divBdr>
                                        <w:top w:val="none" w:sz="0" w:space="0" w:color="auto"/>
                                        <w:left w:val="none" w:sz="0" w:space="0" w:color="auto"/>
                                        <w:bottom w:val="none" w:sz="0" w:space="0" w:color="auto"/>
                                        <w:right w:val="none" w:sz="0" w:space="0" w:color="auto"/>
                                      </w:divBdr>
                                    </w:div>
                                  </w:divsChild>
                                </w:div>
                                <w:div w:id="1652171778">
                                  <w:marLeft w:val="0"/>
                                  <w:marRight w:val="0"/>
                                  <w:marTop w:val="0"/>
                                  <w:marBottom w:val="0"/>
                                  <w:divBdr>
                                    <w:top w:val="none" w:sz="0" w:space="0" w:color="auto"/>
                                    <w:left w:val="none" w:sz="0" w:space="0" w:color="auto"/>
                                    <w:bottom w:val="single" w:sz="6" w:space="0" w:color="F0F0F0"/>
                                    <w:right w:val="none" w:sz="0" w:space="0" w:color="auto"/>
                                  </w:divBdr>
                                  <w:divsChild>
                                    <w:div w:id="441998101">
                                      <w:marLeft w:val="0"/>
                                      <w:marRight w:val="0"/>
                                      <w:marTop w:val="0"/>
                                      <w:marBottom w:val="100"/>
                                      <w:divBdr>
                                        <w:top w:val="none" w:sz="0" w:space="0" w:color="auto"/>
                                        <w:left w:val="none" w:sz="0" w:space="0" w:color="auto"/>
                                        <w:bottom w:val="none" w:sz="0" w:space="0" w:color="auto"/>
                                        <w:right w:val="none" w:sz="0" w:space="0" w:color="auto"/>
                                      </w:divBdr>
                                    </w:div>
                                  </w:divsChild>
                                </w:div>
                                <w:div w:id="2051802595">
                                  <w:marLeft w:val="0"/>
                                  <w:marRight w:val="0"/>
                                  <w:marTop w:val="0"/>
                                  <w:marBottom w:val="0"/>
                                  <w:divBdr>
                                    <w:top w:val="none" w:sz="0" w:space="0" w:color="auto"/>
                                    <w:left w:val="none" w:sz="0" w:space="0" w:color="auto"/>
                                    <w:bottom w:val="single" w:sz="6" w:space="0" w:color="F0F0F0"/>
                                    <w:right w:val="none" w:sz="0" w:space="0" w:color="auto"/>
                                  </w:divBdr>
                                  <w:divsChild>
                                    <w:div w:id="133045015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13166697">
                              <w:marLeft w:val="0"/>
                              <w:marRight w:val="0"/>
                              <w:marTop w:val="0"/>
                              <w:marBottom w:val="0"/>
                              <w:divBdr>
                                <w:top w:val="none" w:sz="0" w:space="0" w:color="auto"/>
                                <w:left w:val="none" w:sz="0" w:space="0" w:color="auto"/>
                                <w:bottom w:val="single" w:sz="6" w:space="0" w:color="F0F0F0"/>
                                <w:right w:val="none" w:sz="0" w:space="0" w:color="auto"/>
                              </w:divBdr>
                              <w:divsChild>
                                <w:div w:id="565411390">
                                  <w:marLeft w:val="0"/>
                                  <w:marRight w:val="0"/>
                                  <w:marTop w:val="0"/>
                                  <w:marBottom w:val="0"/>
                                  <w:divBdr>
                                    <w:top w:val="none" w:sz="0" w:space="0" w:color="auto"/>
                                    <w:left w:val="none" w:sz="0" w:space="0" w:color="auto"/>
                                    <w:bottom w:val="single" w:sz="6" w:space="0" w:color="F0F0F0"/>
                                    <w:right w:val="none" w:sz="0" w:space="0" w:color="auto"/>
                                  </w:divBdr>
                                  <w:divsChild>
                                    <w:div w:id="17589490">
                                      <w:marLeft w:val="0"/>
                                      <w:marRight w:val="0"/>
                                      <w:marTop w:val="0"/>
                                      <w:marBottom w:val="0"/>
                                      <w:divBdr>
                                        <w:top w:val="none" w:sz="0" w:space="0" w:color="auto"/>
                                        <w:left w:val="none" w:sz="0" w:space="0" w:color="auto"/>
                                        <w:bottom w:val="single" w:sz="6" w:space="0" w:color="F0F0F0"/>
                                        <w:right w:val="none" w:sz="0" w:space="0" w:color="auto"/>
                                      </w:divBdr>
                                      <w:divsChild>
                                        <w:div w:id="1997027886">
                                          <w:marLeft w:val="0"/>
                                          <w:marRight w:val="0"/>
                                          <w:marTop w:val="0"/>
                                          <w:marBottom w:val="100"/>
                                          <w:divBdr>
                                            <w:top w:val="none" w:sz="0" w:space="0" w:color="auto"/>
                                            <w:left w:val="none" w:sz="0" w:space="0" w:color="auto"/>
                                            <w:bottom w:val="none" w:sz="0" w:space="0" w:color="auto"/>
                                            <w:right w:val="none" w:sz="0" w:space="0" w:color="auto"/>
                                          </w:divBdr>
                                        </w:div>
                                      </w:divsChild>
                                    </w:div>
                                    <w:div w:id="61100332">
                                      <w:marLeft w:val="0"/>
                                      <w:marRight w:val="0"/>
                                      <w:marTop w:val="0"/>
                                      <w:marBottom w:val="0"/>
                                      <w:divBdr>
                                        <w:top w:val="none" w:sz="0" w:space="0" w:color="auto"/>
                                        <w:left w:val="none" w:sz="0" w:space="0" w:color="auto"/>
                                        <w:bottom w:val="single" w:sz="6" w:space="0" w:color="F0F0F0"/>
                                        <w:right w:val="none" w:sz="0" w:space="0" w:color="auto"/>
                                      </w:divBdr>
                                      <w:divsChild>
                                        <w:div w:id="1243181341">
                                          <w:marLeft w:val="0"/>
                                          <w:marRight w:val="0"/>
                                          <w:marTop w:val="0"/>
                                          <w:marBottom w:val="100"/>
                                          <w:divBdr>
                                            <w:top w:val="none" w:sz="0" w:space="0" w:color="auto"/>
                                            <w:left w:val="none" w:sz="0" w:space="0" w:color="auto"/>
                                            <w:bottom w:val="none" w:sz="0" w:space="0" w:color="auto"/>
                                            <w:right w:val="none" w:sz="0" w:space="0" w:color="auto"/>
                                          </w:divBdr>
                                        </w:div>
                                      </w:divsChild>
                                    </w:div>
                                    <w:div w:id="76949306">
                                      <w:marLeft w:val="0"/>
                                      <w:marRight w:val="0"/>
                                      <w:marTop w:val="0"/>
                                      <w:marBottom w:val="0"/>
                                      <w:divBdr>
                                        <w:top w:val="none" w:sz="0" w:space="0" w:color="auto"/>
                                        <w:left w:val="none" w:sz="0" w:space="0" w:color="auto"/>
                                        <w:bottom w:val="single" w:sz="6" w:space="0" w:color="F0F0F0"/>
                                        <w:right w:val="none" w:sz="0" w:space="0" w:color="auto"/>
                                      </w:divBdr>
                                      <w:divsChild>
                                        <w:div w:id="1337340107">
                                          <w:marLeft w:val="0"/>
                                          <w:marRight w:val="0"/>
                                          <w:marTop w:val="0"/>
                                          <w:marBottom w:val="100"/>
                                          <w:divBdr>
                                            <w:top w:val="none" w:sz="0" w:space="0" w:color="auto"/>
                                            <w:left w:val="none" w:sz="0" w:space="0" w:color="auto"/>
                                            <w:bottom w:val="none" w:sz="0" w:space="0" w:color="auto"/>
                                            <w:right w:val="none" w:sz="0" w:space="0" w:color="auto"/>
                                          </w:divBdr>
                                        </w:div>
                                      </w:divsChild>
                                    </w:div>
                                    <w:div w:id="88160528">
                                      <w:marLeft w:val="0"/>
                                      <w:marRight w:val="0"/>
                                      <w:marTop w:val="0"/>
                                      <w:marBottom w:val="0"/>
                                      <w:divBdr>
                                        <w:top w:val="none" w:sz="0" w:space="0" w:color="auto"/>
                                        <w:left w:val="none" w:sz="0" w:space="0" w:color="auto"/>
                                        <w:bottom w:val="single" w:sz="6" w:space="0" w:color="F0F0F0"/>
                                        <w:right w:val="none" w:sz="0" w:space="0" w:color="auto"/>
                                      </w:divBdr>
                                      <w:divsChild>
                                        <w:div w:id="1783913855">
                                          <w:marLeft w:val="0"/>
                                          <w:marRight w:val="0"/>
                                          <w:marTop w:val="0"/>
                                          <w:marBottom w:val="100"/>
                                          <w:divBdr>
                                            <w:top w:val="none" w:sz="0" w:space="0" w:color="auto"/>
                                            <w:left w:val="none" w:sz="0" w:space="0" w:color="auto"/>
                                            <w:bottom w:val="none" w:sz="0" w:space="0" w:color="auto"/>
                                            <w:right w:val="none" w:sz="0" w:space="0" w:color="auto"/>
                                          </w:divBdr>
                                        </w:div>
                                      </w:divsChild>
                                    </w:div>
                                    <w:div w:id="147791979">
                                      <w:marLeft w:val="0"/>
                                      <w:marRight w:val="0"/>
                                      <w:marTop w:val="240"/>
                                      <w:marBottom w:val="0"/>
                                      <w:divBdr>
                                        <w:top w:val="none" w:sz="0" w:space="0" w:color="auto"/>
                                        <w:left w:val="none" w:sz="0" w:space="0" w:color="auto"/>
                                        <w:bottom w:val="none" w:sz="0" w:space="0" w:color="auto"/>
                                        <w:right w:val="none" w:sz="0" w:space="0" w:color="auto"/>
                                      </w:divBdr>
                                    </w:div>
                                    <w:div w:id="193151578">
                                      <w:marLeft w:val="0"/>
                                      <w:marRight w:val="0"/>
                                      <w:marTop w:val="0"/>
                                      <w:marBottom w:val="0"/>
                                      <w:divBdr>
                                        <w:top w:val="none" w:sz="0" w:space="0" w:color="auto"/>
                                        <w:left w:val="none" w:sz="0" w:space="0" w:color="auto"/>
                                        <w:bottom w:val="single" w:sz="6" w:space="0" w:color="F0F0F0"/>
                                        <w:right w:val="none" w:sz="0" w:space="0" w:color="auto"/>
                                      </w:divBdr>
                                      <w:divsChild>
                                        <w:div w:id="1481194854">
                                          <w:marLeft w:val="0"/>
                                          <w:marRight w:val="0"/>
                                          <w:marTop w:val="0"/>
                                          <w:marBottom w:val="100"/>
                                          <w:divBdr>
                                            <w:top w:val="none" w:sz="0" w:space="0" w:color="auto"/>
                                            <w:left w:val="none" w:sz="0" w:space="0" w:color="auto"/>
                                            <w:bottom w:val="none" w:sz="0" w:space="0" w:color="auto"/>
                                            <w:right w:val="none" w:sz="0" w:space="0" w:color="auto"/>
                                          </w:divBdr>
                                        </w:div>
                                      </w:divsChild>
                                    </w:div>
                                    <w:div w:id="237442838">
                                      <w:marLeft w:val="0"/>
                                      <w:marRight w:val="0"/>
                                      <w:marTop w:val="0"/>
                                      <w:marBottom w:val="0"/>
                                      <w:divBdr>
                                        <w:top w:val="none" w:sz="0" w:space="0" w:color="auto"/>
                                        <w:left w:val="none" w:sz="0" w:space="0" w:color="auto"/>
                                        <w:bottom w:val="single" w:sz="6" w:space="0" w:color="F0F0F0"/>
                                        <w:right w:val="none" w:sz="0" w:space="0" w:color="auto"/>
                                      </w:divBdr>
                                      <w:divsChild>
                                        <w:div w:id="1370489830">
                                          <w:marLeft w:val="0"/>
                                          <w:marRight w:val="0"/>
                                          <w:marTop w:val="0"/>
                                          <w:marBottom w:val="100"/>
                                          <w:divBdr>
                                            <w:top w:val="none" w:sz="0" w:space="0" w:color="auto"/>
                                            <w:left w:val="none" w:sz="0" w:space="0" w:color="auto"/>
                                            <w:bottom w:val="none" w:sz="0" w:space="0" w:color="auto"/>
                                            <w:right w:val="none" w:sz="0" w:space="0" w:color="auto"/>
                                          </w:divBdr>
                                        </w:div>
                                      </w:divsChild>
                                    </w:div>
                                    <w:div w:id="532695679">
                                      <w:marLeft w:val="0"/>
                                      <w:marRight w:val="0"/>
                                      <w:marTop w:val="0"/>
                                      <w:marBottom w:val="0"/>
                                      <w:divBdr>
                                        <w:top w:val="none" w:sz="0" w:space="0" w:color="auto"/>
                                        <w:left w:val="none" w:sz="0" w:space="0" w:color="auto"/>
                                        <w:bottom w:val="single" w:sz="6" w:space="0" w:color="F0F0F0"/>
                                        <w:right w:val="none" w:sz="0" w:space="0" w:color="auto"/>
                                      </w:divBdr>
                                      <w:divsChild>
                                        <w:div w:id="1170412476">
                                          <w:marLeft w:val="0"/>
                                          <w:marRight w:val="0"/>
                                          <w:marTop w:val="0"/>
                                          <w:marBottom w:val="100"/>
                                          <w:divBdr>
                                            <w:top w:val="none" w:sz="0" w:space="0" w:color="auto"/>
                                            <w:left w:val="none" w:sz="0" w:space="0" w:color="auto"/>
                                            <w:bottom w:val="none" w:sz="0" w:space="0" w:color="auto"/>
                                            <w:right w:val="none" w:sz="0" w:space="0" w:color="auto"/>
                                          </w:divBdr>
                                        </w:div>
                                      </w:divsChild>
                                    </w:div>
                                    <w:div w:id="696857193">
                                      <w:marLeft w:val="0"/>
                                      <w:marRight w:val="0"/>
                                      <w:marTop w:val="0"/>
                                      <w:marBottom w:val="0"/>
                                      <w:divBdr>
                                        <w:top w:val="none" w:sz="0" w:space="0" w:color="auto"/>
                                        <w:left w:val="none" w:sz="0" w:space="0" w:color="auto"/>
                                        <w:bottom w:val="single" w:sz="6" w:space="0" w:color="F0F0F0"/>
                                        <w:right w:val="none" w:sz="0" w:space="0" w:color="auto"/>
                                      </w:divBdr>
                                      <w:divsChild>
                                        <w:div w:id="883910217">
                                          <w:marLeft w:val="0"/>
                                          <w:marRight w:val="0"/>
                                          <w:marTop w:val="0"/>
                                          <w:marBottom w:val="100"/>
                                          <w:divBdr>
                                            <w:top w:val="none" w:sz="0" w:space="0" w:color="auto"/>
                                            <w:left w:val="none" w:sz="0" w:space="0" w:color="auto"/>
                                            <w:bottom w:val="none" w:sz="0" w:space="0" w:color="auto"/>
                                            <w:right w:val="none" w:sz="0" w:space="0" w:color="auto"/>
                                          </w:divBdr>
                                        </w:div>
                                      </w:divsChild>
                                    </w:div>
                                    <w:div w:id="853298746">
                                      <w:marLeft w:val="0"/>
                                      <w:marRight w:val="0"/>
                                      <w:marTop w:val="240"/>
                                      <w:marBottom w:val="0"/>
                                      <w:divBdr>
                                        <w:top w:val="none" w:sz="0" w:space="0" w:color="auto"/>
                                        <w:left w:val="none" w:sz="0" w:space="0" w:color="auto"/>
                                        <w:bottom w:val="none" w:sz="0" w:space="0" w:color="auto"/>
                                        <w:right w:val="none" w:sz="0" w:space="0" w:color="auto"/>
                                      </w:divBdr>
                                    </w:div>
                                    <w:div w:id="888607440">
                                      <w:marLeft w:val="0"/>
                                      <w:marRight w:val="0"/>
                                      <w:marTop w:val="240"/>
                                      <w:marBottom w:val="0"/>
                                      <w:divBdr>
                                        <w:top w:val="none" w:sz="0" w:space="0" w:color="auto"/>
                                        <w:left w:val="none" w:sz="0" w:space="0" w:color="auto"/>
                                        <w:bottom w:val="none" w:sz="0" w:space="0" w:color="auto"/>
                                        <w:right w:val="none" w:sz="0" w:space="0" w:color="auto"/>
                                      </w:divBdr>
                                    </w:div>
                                    <w:div w:id="949311860">
                                      <w:marLeft w:val="0"/>
                                      <w:marRight w:val="0"/>
                                      <w:marTop w:val="0"/>
                                      <w:marBottom w:val="0"/>
                                      <w:divBdr>
                                        <w:top w:val="none" w:sz="0" w:space="0" w:color="auto"/>
                                        <w:left w:val="none" w:sz="0" w:space="0" w:color="auto"/>
                                        <w:bottom w:val="single" w:sz="6" w:space="0" w:color="F0F0F0"/>
                                        <w:right w:val="none" w:sz="0" w:space="0" w:color="auto"/>
                                      </w:divBdr>
                                      <w:divsChild>
                                        <w:div w:id="1204250256">
                                          <w:marLeft w:val="0"/>
                                          <w:marRight w:val="0"/>
                                          <w:marTop w:val="0"/>
                                          <w:marBottom w:val="100"/>
                                          <w:divBdr>
                                            <w:top w:val="none" w:sz="0" w:space="0" w:color="auto"/>
                                            <w:left w:val="none" w:sz="0" w:space="0" w:color="auto"/>
                                            <w:bottom w:val="none" w:sz="0" w:space="0" w:color="auto"/>
                                            <w:right w:val="none" w:sz="0" w:space="0" w:color="auto"/>
                                          </w:divBdr>
                                        </w:div>
                                      </w:divsChild>
                                    </w:div>
                                    <w:div w:id="1444231258">
                                      <w:marLeft w:val="0"/>
                                      <w:marRight w:val="0"/>
                                      <w:marTop w:val="0"/>
                                      <w:marBottom w:val="0"/>
                                      <w:divBdr>
                                        <w:top w:val="none" w:sz="0" w:space="0" w:color="auto"/>
                                        <w:left w:val="none" w:sz="0" w:space="0" w:color="auto"/>
                                        <w:bottom w:val="single" w:sz="6" w:space="0" w:color="F0F0F0"/>
                                        <w:right w:val="none" w:sz="0" w:space="0" w:color="auto"/>
                                      </w:divBdr>
                                      <w:divsChild>
                                        <w:div w:id="170217543">
                                          <w:marLeft w:val="0"/>
                                          <w:marRight w:val="0"/>
                                          <w:marTop w:val="0"/>
                                          <w:marBottom w:val="100"/>
                                          <w:divBdr>
                                            <w:top w:val="none" w:sz="0" w:space="0" w:color="auto"/>
                                            <w:left w:val="none" w:sz="0" w:space="0" w:color="auto"/>
                                            <w:bottom w:val="none" w:sz="0" w:space="0" w:color="auto"/>
                                            <w:right w:val="none" w:sz="0" w:space="0" w:color="auto"/>
                                          </w:divBdr>
                                        </w:div>
                                      </w:divsChild>
                                    </w:div>
                                    <w:div w:id="1733963972">
                                      <w:marLeft w:val="0"/>
                                      <w:marRight w:val="0"/>
                                      <w:marTop w:val="0"/>
                                      <w:marBottom w:val="0"/>
                                      <w:divBdr>
                                        <w:top w:val="none" w:sz="0" w:space="0" w:color="auto"/>
                                        <w:left w:val="none" w:sz="0" w:space="0" w:color="auto"/>
                                        <w:bottom w:val="single" w:sz="6" w:space="0" w:color="F0F0F0"/>
                                        <w:right w:val="none" w:sz="0" w:space="0" w:color="auto"/>
                                      </w:divBdr>
                                      <w:divsChild>
                                        <w:div w:id="975337990">
                                          <w:marLeft w:val="0"/>
                                          <w:marRight w:val="0"/>
                                          <w:marTop w:val="0"/>
                                          <w:marBottom w:val="100"/>
                                          <w:divBdr>
                                            <w:top w:val="none" w:sz="0" w:space="0" w:color="auto"/>
                                            <w:left w:val="none" w:sz="0" w:space="0" w:color="auto"/>
                                            <w:bottom w:val="none" w:sz="0" w:space="0" w:color="auto"/>
                                            <w:right w:val="none" w:sz="0" w:space="0" w:color="auto"/>
                                          </w:divBdr>
                                        </w:div>
                                      </w:divsChild>
                                    </w:div>
                                    <w:div w:id="1813905636">
                                      <w:marLeft w:val="0"/>
                                      <w:marRight w:val="0"/>
                                      <w:marTop w:val="0"/>
                                      <w:marBottom w:val="0"/>
                                      <w:divBdr>
                                        <w:top w:val="none" w:sz="0" w:space="0" w:color="auto"/>
                                        <w:left w:val="none" w:sz="0" w:space="0" w:color="auto"/>
                                        <w:bottom w:val="single" w:sz="6" w:space="0" w:color="F0F0F0"/>
                                        <w:right w:val="none" w:sz="0" w:space="0" w:color="auto"/>
                                      </w:divBdr>
                                      <w:divsChild>
                                        <w:div w:id="187402737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64174235">
                                  <w:marLeft w:val="0"/>
                                  <w:marRight w:val="0"/>
                                  <w:marTop w:val="0"/>
                                  <w:marBottom w:val="0"/>
                                  <w:divBdr>
                                    <w:top w:val="none" w:sz="0" w:space="0" w:color="auto"/>
                                    <w:left w:val="none" w:sz="0" w:space="0" w:color="auto"/>
                                    <w:bottom w:val="single" w:sz="6" w:space="0" w:color="F0F0F0"/>
                                    <w:right w:val="none" w:sz="0" w:space="0" w:color="auto"/>
                                  </w:divBdr>
                                  <w:divsChild>
                                    <w:div w:id="376777956">
                                      <w:marLeft w:val="0"/>
                                      <w:marRight w:val="0"/>
                                      <w:marTop w:val="0"/>
                                      <w:marBottom w:val="0"/>
                                      <w:divBdr>
                                        <w:top w:val="none" w:sz="0" w:space="0" w:color="auto"/>
                                        <w:left w:val="none" w:sz="0" w:space="0" w:color="auto"/>
                                        <w:bottom w:val="single" w:sz="6" w:space="0" w:color="F0F0F0"/>
                                        <w:right w:val="none" w:sz="0" w:space="0" w:color="auto"/>
                                      </w:divBdr>
                                      <w:divsChild>
                                        <w:div w:id="473838429">
                                          <w:marLeft w:val="0"/>
                                          <w:marRight w:val="0"/>
                                          <w:marTop w:val="0"/>
                                          <w:marBottom w:val="100"/>
                                          <w:divBdr>
                                            <w:top w:val="none" w:sz="0" w:space="0" w:color="auto"/>
                                            <w:left w:val="none" w:sz="0" w:space="0" w:color="auto"/>
                                            <w:bottom w:val="none" w:sz="0" w:space="0" w:color="auto"/>
                                            <w:right w:val="none" w:sz="0" w:space="0" w:color="auto"/>
                                          </w:divBdr>
                                        </w:div>
                                      </w:divsChild>
                                    </w:div>
                                    <w:div w:id="869343306">
                                      <w:marLeft w:val="0"/>
                                      <w:marRight w:val="0"/>
                                      <w:marTop w:val="0"/>
                                      <w:marBottom w:val="0"/>
                                      <w:divBdr>
                                        <w:top w:val="none" w:sz="0" w:space="0" w:color="auto"/>
                                        <w:left w:val="none" w:sz="0" w:space="0" w:color="auto"/>
                                        <w:bottom w:val="single" w:sz="6" w:space="0" w:color="F0F0F0"/>
                                        <w:right w:val="none" w:sz="0" w:space="0" w:color="auto"/>
                                      </w:divBdr>
                                      <w:divsChild>
                                        <w:div w:id="513761812">
                                          <w:marLeft w:val="0"/>
                                          <w:marRight w:val="0"/>
                                          <w:marTop w:val="0"/>
                                          <w:marBottom w:val="100"/>
                                          <w:divBdr>
                                            <w:top w:val="none" w:sz="0" w:space="0" w:color="auto"/>
                                            <w:left w:val="none" w:sz="0" w:space="0" w:color="auto"/>
                                            <w:bottom w:val="none" w:sz="0" w:space="0" w:color="auto"/>
                                            <w:right w:val="none" w:sz="0" w:space="0" w:color="auto"/>
                                          </w:divBdr>
                                        </w:div>
                                      </w:divsChild>
                                    </w:div>
                                    <w:div w:id="1370959770">
                                      <w:marLeft w:val="0"/>
                                      <w:marRight w:val="0"/>
                                      <w:marTop w:val="0"/>
                                      <w:marBottom w:val="0"/>
                                      <w:divBdr>
                                        <w:top w:val="none" w:sz="0" w:space="0" w:color="auto"/>
                                        <w:left w:val="none" w:sz="0" w:space="0" w:color="auto"/>
                                        <w:bottom w:val="single" w:sz="6" w:space="0" w:color="F0F0F0"/>
                                        <w:right w:val="none" w:sz="0" w:space="0" w:color="auto"/>
                                      </w:divBdr>
                                      <w:divsChild>
                                        <w:div w:id="2049336149">
                                          <w:marLeft w:val="0"/>
                                          <w:marRight w:val="0"/>
                                          <w:marTop w:val="0"/>
                                          <w:marBottom w:val="100"/>
                                          <w:divBdr>
                                            <w:top w:val="none" w:sz="0" w:space="0" w:color="auto"/>
                                            <w:left w:val="none" w:sz="0" w:space="0" w:color="auto"/>
                                            <w:bottom w:val="none" w:sz="0" w:space="0" w:color="auto"/>
                                            <w:right w:val="none" w:sz="0" w:space="0" w:color="auto"/>
                                          </w:divBdr>
                                        </w:div>
                                      </w:divsChild>
                                    </w:div>
                                    <w:div w:id="1822501269">
                                      <w:marLeft w:val="0"/>
                                      <w:marRight w:val="0"/>
                                      <w:marTop w:val="0"/>
                                      <w:marBottom w:val="0"/>
                                      <w:divBdr>
                                        <w:top w:val="none" w:sz="0" w:space="0" w:color="auto"/>
                                        <w:left w:val="none" w:sz="0" w:space="0" w:color="auto"/>
                                        <w:bottom w:val="single" w:sz="6" w:space="0" w:color="F0F0F0"/>
                                        <w:right w:val="none" w:sz="0" w:space="0" w:color="auto"/>
                                      </w:divBdr>
                                      <w:divsChild>
                                        <w:div w:id="142422836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47436549">
                              <w:marLeft w:val="0"/>
                              <w:marRight w:val="0"/>
                              <w:marTop w:val="0"/>
                              <w:marBottom w:val="0"/>
                              <w:divBdr>
                                <w:top w:val="none" w:sz="0" w:space="0" w:color="auto"/>
                                <w:left w:val="none" w:sz="0" w:space="0" w:color="auto"/>
                                <w:bottom w:val="single" w:sz="6" w:space="0" w:color="F0F0F0"/>
                                <w:right w:val="none" w:sz="0" w:space="0" w:color="auto"/>
                              </w:divBdr>
                              <w:divsChild>
                                <w:div w:id="102114949">
                                  <w:marLeft w:val="0"/>
                                  <w:marRight w:val="0"/>
                                  <w:marTop w:val="240"/>
                                  <w:marBottom w:val="0"/>
                                  <w:divBdr>
                                    <w:top w:val="none" w:sz="0" w:space="0" w:color="auto"/>
                                    <w:left w:val="none" w:sz="0" w:space="0" w:color="auto"/>
                                    <w:bottom w:val="none" w:sz="0" w:space="0" w:color="auto"/>
                                    <w:right w:val="none" w:sz="0" w:space="0" w:color="auto"/>
                                  </w:divBdr>
                                </w:div>
                                <w:div w:id="535050293">
                                  <w:marLeft w:val="0"/>
                                  <w:marRight w:val="0"/>
                                  <w:marTop w:val="240"/>
                                  <w:marBottom w:val="0"/>
                                  <w:divBdr>
                                    <w:top w:val="none" w:sz="0" w:space="0" w:color="auto"/>
                                    <w:left w:val="none" w:sz="0" w:space="0" w:color="auto"/>
                                    <w:bottom w:val="none" w:sz="0" w:space="0" w:color="auto"/>
                                    <w:right w:val="none" w:sz="0" w:space="0" w:color="auto"/>
                                  </w:divBdr>
                                </w:div>
                                <w:div w:id="971447247">
                                  <w:marLeft w:val="0"/>
                                  <w:marRight w:val="0"/>
                                  <w:marTop w:val="0"/>
                                  <w:marBottom w:val="0"/>
                                  <w:divBdr>
                                    <w:top w:val="none" w:sz="0" w:space="0" w:color="auto"/>
                                    <w:left w:val="none" w:sz="0" w:space="0" w:color="auto"/>
                                    <w:bottom w:val="single" w:sz="6" w:space="0" w:color="F0F0F0"/>
                                    <w:right w:val="none" w:sz="0" w:space="0" w:color="auto"/>
                                  </w:divBdr>
                                  <w:divsChild>
                                    <w:div w:id="2119249267">
                                      <w:marLeft w:val="0"/>
                                      <w:marRight w:val="0"/>
                                      <w:marTop w:val="0"/>
                                      <w:marBottom w:val="100"/>
                                      <w:divBdr>
                                        <w:top w:val="none" w:sz="0" w:space="0" w:color="auto"/>
                                        <w:left w:val="none" w:sz="0" w:space="0" w:color="auto"/>
                                        <w:bottom w:val="none" w:sz="0" w:space="0" w:color="auto"/>
                                        <w:right w:val="none" w:sz="0" w:space="0" w:color="auto"/>
                                      </w:divBdr>
                                    </w:div>
                                  </w:divsChild>
                                </w:div>
                                <w:div w:id="1141843896">
                                  <w:marLeft w:val="0"/>
                                  <w:marRight w:val="0"/>
                                  <w:marTop w:val="0"/>
                                  <w:marBottom w:val="0"/>
                                  <w:divBdr>
                                    <w:top w:val="none" w:sz="0" w:space="0" w:color="auto"/>
                                    <w:left w:val="none" w:sz="0" w:space="0" w:color="auto"/>
                                    <w:bottom w:val="single" w:sz="6" w:space="0" w:color="F0F0F0"/>
                                    <w:right w:val="none" w:sz="0" w:space="0" w:color="auto"/>
                                  </w:divBdr>
                                  <w:divsChild>
                                    <w:div w:id="1573005356">
                                      <w:marLeft w:val="0"/>
                                      <w:marRight w:val="0"/>
                                      <w:marTop w:val="0"/>
                                      <w:marBottom w:val="100"/>
                                      <w:divBdr>
                                        <w:top w:val="none" w:sz="0" w:space="0" w:color="auto"/>
                                        <w:left w:val="none" w:sz="0" w:space="0" w:color="auto"/>
                                        <w:bottom w:val="none" w:sz="0" w:space="0" w:color="auto"/>
                                        <w:right w:val="none" w:sz="0" w:space="0" w:color="auto"/>
                                      </w:divBdr>
                                    </w:div>
                                  </w:divsChild>
                                </w:div>
                                <w:div w:id="1226800394">
                                  <w:marLeft w:val="0"/>
                                  <w:marRight w:val="0"/>
                                  <w:marTop w:val="0"/>
                                  <w:marBottom w:val="0"/>
                                  <w:divBdr>
                                    <w:top w:val="none" w:sz="0" w:space="0" w:color="auto"/>
                                    <w:left w:val="none" w:sz="0" w:space="0" w:color="auto"/>
                                    <w:bottom w:val="single" w:sz="6" w:space="0" w:color="F0F0F0"/>
                                    <w:right w:val="none" w:sz="0" w:space="0" w:color="auto"/>
                                  </w:divBdr>
                                  <w:divsChild>
                                    <w:div w:id="1086728140">
                                      <w:marLeft w:val="0"/>
                                      <w:marRight w:val="0"/>
                                      <w:marTop w:val="0"/>
                                      <w:marBottom w:val="100"/>
                                      <w:divBdr>
                                        <w:top w:val="none" w:sz="0" w:space="0" w:color="auto"/>
                                        <w:left w:val="none" w:sz="0" w:space="0" w:color="auto"/>
                                        <w:bottom w:val="none" w:sz="0" w:space="0" w:color="auto"/>
                                        <w:right w:val="none" w:sz="0" w:space="0" w:color="auto"/>
                                      </w:divBdr>
                                    </w:div>
                                  </w:divsChild>
                                </w:div>
                                <w:div w:id="1982079073">
                                  <w:marLeft w:val="0"/>
                                  <w:marRight w:val="0"/>
                                  <w:marTop w:val="0"/>
                                  <w:marBottom w:val="0"/>
                                  <w:divBdr>
                                    <w:top w:val="none" w:sz="0" w:space="0" w:color="auto"/>
                                    <w:left w:val="none" w:sz="0" w:space="0" w:color="auto"/>
                                    <w:bottom w:val="single" w:sz="6" w:space="0" w:color="F0F0F0"/>
                                    <w:right w:val="none" w:sz="0" w:space="0" w:color="auto"/>
                                  </w:divBdr>
                                  <w:divsChild>
                                    <w:div w:id="639924102">
                                      <w:marLeft w:val="0"/>
                                      <w:marRight w:val="0"/>
                                      <w:marTop w:val="0"/>
                                      <w:marBottom w:val="100"/>
                                      <w:divBdr>
                                        <w:top w:val="none" w:sz="0" w:space="0" w:color="auto"/>
                                        <w:left w:val="none" w:sz="0" w:space="0" w:color="auto"/>
                                        <w:bottom w:val="none" w:sz="0" w:space="0" w:color="auto"/>
                                        <w:right w:val="none" w:sz="0" w:space="0" w:color="auto"/>
                                      </w:divBdr>
                                    </w:div>
                                  </w:divsChild>
                                </w:div>
                                <w:div w:id="2112702877">
                                  <w:marLeft w:val="0"/>
                                  <w:marRight w:val="0"/>
                                  <w:marTop w:val="0"/>
                                  <w:marBottom w:val="0"/>
                                  <w:divBdr>
                                    <w:top w:val="none" w:sz="0" w:space="0" w:color="auto"/>
                                    <w:left w:val="none" w:sz="0" w:space="0" w:color="auto"/>
                                    <w:bottom w:val="single" w:sz="6" w:space="0" w:color="F0F0F0"/>
                                    <w:right w:val="none" w:sz="0" w:space="0" w:color="auto"/>
                                  </w:divBdr>
                                  <w:divsChild>
                                    <w:div w:id="203006254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84151179">
                              <w:marLeft w:val="0"/>
                              <w:marRight w:val="0"/>
                              <w:marTop w:val="0"/>
                              <w:marBottom w:val="0"/>
                              <w:divBdr>
                                <w:top w:val="none" w:sz="0" w:space="0" w:color="auto"/>
                                <w:left w:val="none" w:sz="0" w:space="0" w:color="auto"/>
                                <w:bottom w:val="single" w:sz="6" w:space="0" w:color="F0F0F0"/>
                                <w:right w:val="none" w:sz="0" w:space="0" w:color="auto"/>
                              </w:divBdr>
                              <w:divsChild>
                                <w:div w:id="409666581">
                                  <w:marLeft w:val="0"/>
                                  <w:marRight w:val="0"/>
                                  <w:marTop w:val="0"/>
                                  <w:marBottom w:val="0"/>
                                  <w:divBdr>
                                    <w:top w:val="none" w:sz="0" w:space="0" w:color="auto"/>
                                    <w:left w:val="none" w:sz="0" w:space="0" w:color="auto"/>
                                    <w:bottom w:val="single" w:sz="6" w:space="0" w:color="F0F0F0"/>
                                    <w:right w:val="none" w:sz="0" w:space="0" w:color="auto"/>
                                  </w:divBdr>
                                  <w:divsChild>
                                    <w:div w:id="944776185">
                                      <w:marLeft w:val="0"/>
                                      <w:marRight w:val="0"/>
                                      <w:marTop w:val="0"/>
                                      <w:marBottom w:val="0"/>
                                      <w:divBdr>
                                        <w:top w:val="none" w:sz="0" w:space="0" w:color="auto"/>
                                        <w:left w:val="none" w:sz="0" w:space="0" w:color="auto"/>
                                        <w:bottom w:val="single" w:sz="6" w:space="0" w:color="F0F0F0"/>
                                        <w:right w:val="none" w:sz="0" w:space="0" w:color="auto"/>
                                      </w:divBdr>
                                      <w:divsChild>
                                        <w:div w:id="1656302757">
                                          <w:marLeft w:val="0"/>
                                          <w:marRight w:val="0"/>
                                          <w:marTop w:val="0"/>
                                          <w:marBottom w:val="100"/>
                                          <w:divBdr>
                                            <w:top w:val="none" w:sz="0" w:space="0" w:color="auto"/>
                                            <w:left w:val="none" w:sz="0" w:space="0" w:color="auto"/>
                                            <w:bottom w:val="none" w:sz="0" w:space="0" w:color="auto"/>
                                            <w:right w:val="none" w:sz="0" w:space="0" w:color="auto"/>
                                          </w:divBdr>
                                        </w:div>
                                      </w:divsChild>
                                    </w:div>
                                    <w:div w:id="1472015874">
                                      <w:marLeft w:val="0"/>
                                      <w:marRight w:val="0"/>
                                      <w:marTop w:val="0"/>
                                      <w:marBottom w:val="0"/>
                                      <w:divBdr>
                                        <w:top w:val="none" w:sz="0" w:space="0" w:color="auto"/>
                                        <w:left w:val="none" w:sz="0" w:space="0" w:color="auto"/>
                                        <w:bottom w:val="single" w:sz="6" w:space="0" w:color="F0F0F0"/>
                                        <w:right w:val="none" w:sz="0" w:space="0" w:color="auto"/>
                                      </w:divBdr>
                                      <w:divsChild>
                                        <w:div w:id="1945185686">
                                          <w:marLeft w:val="0"/>
                                          <w:marRight w:val="0"/>
                                          <w:marTop w:val="0"/>
                                          <w:marBottom w:val="100"/>
                                          <w:divBdr>
                                            <w:top w:val="none" w:sz="0" w:space="0" w:color="auto"/>
                                            <w:left w:val="none" w:sz="0" w:space="0" w:color="auto"/>
                                            <w:bottom w:val="none" w:sz="0" w:space="0" w:color="auto"/>
                                            <w:right w:val="none" w:sz="0" w:space="0" w:color="auto"/>
                                          </w:divBdr>
                                        </w:div>
                                      </w:divsChild>
                                    </w:div>
                                    <w:div w:id="1880316675">
                                      <w:marLeft w:val="0"/>
                                      <w:marRight w:val="0"/>
                                      <w:marTop w:val="0"/>
                                      <w:marBottom w:val="0"/>
                                      <w:divBdr>
                                        <w:top w:val="none" w:sz="0" w:space="0" w:color="auto"/>
                                        <w:left w:val="none" w:sz="0" w:space="0" w:color="auto"/>
                                        <w:bottom w:val="single" w:sz="6" w:space="0" w:color="F0F0F0"/>
                                        <w:right w:val="none" w:sz="0" w:space="0" w:color="auto"/>
                                      </w:divBdr>
                                      <w:divsChild>
                                        <w:div w:id="131322138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570193233">
                                  <w:marLeft w:val="0"/>
                                  <w:marRight w:val="0"/>
                                  <w:marTop w:val="0"/>
                                  <w:marBottom w:val="0"/>
                                  <w:divBdr>
                                    <w:top w:val="none" w:sz="0" w:space="0" w:color="auto"/>
                                    <w:left w:val="none" w:sz="0" w:space="0" w:color="auto"/>
                                    <w:bottom w:val="single" w:sz="6" w:space="0" w:color="F0F0F0"/>
                                    <w:right w:val="none" w:sz="0" w:space="0" w:color="auto"/>
                                  </w:divBdr>
                                  <w:divsChild>
                                    <w:div w:id="261690235">
                                      <w:marLeft w:val="0"/>
                                      <w:marRight w:val="0"/>
                                      <w:marTop w:val="0"/>
                                      <w:marBottom w:val="0"/>
                                      <w:divBdr>
                                        <w:top w:val="none" w:sz="0" w:space="0" w:color="auto"/>
                                        <w:left w:val="none" w:sz="0" w:space="0" w:color="auto"/>
                                        <w:bottom w:val="single" w:sz="6" w:space="0" w:color="F0F0F0"/>
                                        <w:right w:val="none" w:sz="0" w:space="0" w:color="auto"/>
                                      </w:divBdr>
                                      <w:divsChild>
                                        <w:div w:id="627591207">
                                          <w:marLeft w:val="0"/>
                                          <w:marRight w:val="0"/>
                                          <w:marTop w:val="0"/>
                                          <w:marBottom w:val="100"/>
                                          <w:divBdr>
                                            <w:top w:val="none" w:sz="0" w:space="0" w:color="auto"/>
                                            <w:left w:val="none" w:sz="0" w:space="0" w:color="auto"/>
                                            <w:bottom w:val="none" w:sz="0" w:space="0" w:color="auto"/>
                                            <w:right w:val="none" w:sz="0" w:space="0" w:color="auto"/>
                                          </w:divBdr>
                                        </w:div>
                                      </w:divsChild>
                                    </w:div>
                                    <w:div w:id="602156404">
                                      <w:marLeft w:val="0"/>
                                      <w:marRight w:val="0"/>
                                      <w:marTop w:val="240"/>
                                      <w:marBottom w:val="0"/>
                                      <w:divBdr>
                                        <w:top w:val="none" w:sz="0" w:space="0" w:color="auto"/>
                                        <w:left w:val="none" w:sz="0" w:space="0" w:color="auto"/>
                                        <w:bottom w:val="none" w:sz="0" w:space="0" w:color="auto"/>
                                        <w:right w:val="none" w:sz="0" w:space="0" w:color="auto"/>
                                      </w:divBdr>
                                    </w:div>
                                    <w:div w:id="742219336">
                                      <w:marLeft w:val="0"/>
                                      <w:marRight w:val="0"/>
                                      <w:marTop w:val="0"/>
                                      <w:marBottom w:val="0"/>
                                      <w:divBdr>
                                        <w:top w:val="none" w:sz="0" w:space="0" w:color="auto"/>
                                        <w:left w:val="none" w:sz="0" w:space="0" w:color="auto"/>
                                        <w:bottom w:val="single" w:sz="6" w:space="0" w:color="F0F0F0"/>
                                        <w:right w:val="none" w:sz="0" w:space="0" w:color="auto"/>
                                      </w:divBdr>
                                      <w:divsChild>
                                        <w:div w:id="109863897">
                                          <w:marLeft w:val="105"/>
                                          <w:marRight w:val="105"/>
                                          <w:marTop w:val="0"/>
                                          <w:marBottom w:val="0"/>
                                          <w:divBdr>
                                            <w:top w:val="none" w:sz="0" w:space="0" w:color="auto"/>
                                            <w:left w:val="none" w:sz="0" w:space="0" w:color="auto"/>
                                            <w:bottom w:val="none" w:sz="0" w:space="0" w:color="auto"/>
                                            <w:right w:val="none" w:sz="0" w:space="0" w:color="auto"/>
                                          </w:divBdr>
                                          <w:divsChild>
                                            <w:div w:id="118582833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616104432">
                              <w:marLeft w:val="0"/>
                              <w:marRight w:val="0"/>
                              <w:marTop w:val="0"/>
                              <w:marBottom w:val="0"/>
                              <w:divBdr>
                                <w:top w:val="none" w:sz="0" w:space="0" w:color="auto"/>
                                <w:left w:val="none" w:sz="0" w:space="0" w:color="auto"/>
                                <w:bottom w:val="single" w:sz="6" w:space="0" w:color="F0F0F0"/>
                                <w:right w:val="none" w:sz="0" w:space="0" w:color="auto"/>
                              </w:divBdr>
                              <w:divsChild>
                                <w:div w:id="58020417">
                                  <w:marLeft w:val="0"/>
                                  <w:marRight w:val="0"/>
                                  <w:marTop w:val="0"/>
                                  <w:marBottom w:val="0"/>
                                  <w:divBdr>
                                    <w:top w:val="none" w:sz="0" w:space="0" w:color="auto"/>
                                    <w:left w:val="none" w:sz="0" w:space="0" w:color="auto"/>
                                    <w:bottom w:val="single" w:sz="6" w:space="0" w:color="F0F0F0"/>
                                    <w:right w:val="none" w:sz="0" w:space="0" w:color="auto"/>
                                  </w:divBdr>
                                  <w:divsChild>
                                    <w:div w:id="1600329096">
                                      <w:marLeft w:val="0"/>
                                      <w:marRight w:val="0"/>
                                      <w:marTop w:val="0"/>
                                      <w:marBottom w:val="100"/>
                                      <w:divBdr>
                                        <w:top w:val="none" w:sz="0" w:space="0" w:color="auto"/>
                                        <w:left w:val="none" w:sz="0" w:space="0" w:color="auto"/>
                                        <w:bottom w:val="none" w:sz="0" w:space="0" w:color="auto"/>
                                        <w:right w:val="none" w:sz="0" w:space="0" w:color="auto"/>
                                      </w:divBdr>
                                    </w:div>
                                  </w:divsChild>
                                </w:div>
                                <w:div w:id="654068683">
                                  <w:marLeft w:val="0"/>
                                  <w:marRight w:val="0"/>
                                  <w:marTop w:val="0"/>
                                  <w:marBottom w:val="0"/>
                                  <w:divBdr>
                                    <w:top w:val="none" w:sz="0" w:space="0" w:color="auto"/>
                                    <w:left w:val="none" w:sz="0" w:space="0" w:color="auto"/>
                                    <w:bottom w:val="single" w:sz="6" w:space="0" w:color="F0F0F0"/>
                                    <w:right w:val="none" w:sz="0" w:space="0" w:color="auto"/>
                                  </w:divBdr>
                                  <w:divsChild>
                                    <w:div w:id="1493255587">
                                      <w:marLeft w:val="0"/>
                                      <w:marRight w:val="0"/>
                                      <w:marTop w:val="0"/>
                                      <w:marBottom w:val="100"/>
                                      <w:divBdr>
                                        <w:top w:val="none" w:sz="0" w:space="0" w:color="auto"/>
                                        <w:left w:val="none" w:sz="0" w:space="0" w:color="auto"/>
                                        <w:bottom w:val="none" w:sz="0" w:space="0" w:color="auto"/>
                                        <w:right w:val="none" w:sz="0" w:space="0" w:color="auto"/>
                                      </w:divBdr>
                                    </w:div>
                                  </w:divsChild>
                                </w:div>
                                <w:div w:id="1464427248">
                                  <w:marLeft w:val="0"/>
                                  <w:marRight w:val="0"/>
                                  <w:marTop w:val="0"/>
                                  <w:marBottom w:val="0"/>
                                  <w:divBdr>
                                    <w:top w:val="none" w:sz="0" w:space="0" w:color="auto"/>
                                    <w:left w:val="none" w:sz="0" w:space="0" w:color="auto"/>
                                    <w:bottom w:val="single" w:sz="6" w:space="0" w:color="F0F0F0"/>
                                    <w:right w:val="none" w:sz="0" w:space="0" w:color="auto"/>
                                  </w:divBdr>
                                  <w:divsChild>
                                    <w:div w:id="426729708">
                                      <w:marLeft w:val="0"/>
                                      <w:marRight w:val="0"/>
                                      <w:marTop w:val="0"/>
                                      <w:marBottom w:val="100"/>
                                      <w:divBdr>
                                        <w:top w:val="none" w:sz="0" w:space="0" w:color="auto"/>
                                        <w:left w:val="none" w:sz="0" w:space="0" w:color="auto"/>
                                        <w:bottom w:val="none" w:sz="0" w:space="0" w:color="auto"/>
                                        <w:right w:val="none" w:sz="0" w:space="0" w:color="auto"/>
                                      </w:divBdr>
                                    </w:div>
                                  </w:divsChild>
                                </w:div>
                                <w:div w:id="1495682404">
                                  <w:marLeft w:val="0"/>
                                  <w:marRight w:val="0"/>
                                  <w:marTop w:val="0"/>
                                  <w:marBottom w:val="0"/>
                                  <w:divBdr>
                                    <w:top w:val="none" w:sz="0" w:space="0" w:color="auto"/>
                                    <w:left w:val="none" w:sz="0" w:space="0" w:color="auto"/>
                                    <w:bottom w:val="single" w:sz="6" w:space="0" w:color="F0F0F0"/>
                                    <w:right w:val="none" w:sz="0" w:space="0" w:color="auto"/>
                                  </w:divBdr>
                                  <w:divsChild>
                                    <w:div w:id="1234047476">
                                      <w:marLeft w:val="0"/>
                                      <w:marRight w:val="0"/>
                                      <w:marTop w:val="0"/>
                                      <w:marBottom w:val="100"/>
                                      <w:divBdr>
                                        <w:top w:val="none" w:sz="0" w:space="0" w:color="auto"/>
                                        <w:left w:val="none" w:sz="0" w:space="0" w:color="auto"/>
                                        <w:bottom w:val="none" w:sz="0" w:space="0" w:color="auto"/>
                                        <w:right w:val="none" w:sz="0" w:space="0" w:color="auto"/>
                                      </w:divBdr>
                                    </w:div>
                                  </w:divsChild>
                                </w:div>
                                <w:div w:id="1699964532">
                                  <w:marLeft w:val="0"/>
                                  <w:marRight w:val="0"/>
                                  <w:marTop w:val="0"/>
                                  <w:marBottom w:val="0"/>
                                  <w:divBdr>
                                    <w:top w:val="none" w:sz="0" w:space="0" w:color="auto"/>
                                    <w:left w:val="none" w:sz="0" w:space="0" w:color="auto"/>
                                    <w:bottom w:val="single" w:sz="6" w:space="0" w:color="F0F0F0"/>
                                    <w:right w:val="none" w:sz="0" w:space="0" w:color="auto"/>
                                  </w:divBdr>
                                  <w:divsChild>
                                    <w:div w:id="831259641">
                                      <w:marLeft w:val="0"/>
                                      <w:marRight w:val="0"/>
                                      <w:marTop w:val="0"/>
                                      <w:marBottom w:val="100"/>
                                      <w:divBdr>
                                        <w:top w:val="none" w:sz="0" w:space="0" w:color="auto"/>
                                        <w:left w:val="none" w:sz="0" w:space="0" w:color="auto"/>
                                        <w:bottom w:val="none" w:sz="0" w:space="0" w:color="auto"/>
                                        <w:right w:val="none" w:sz="0" w:space="0" w:color="auto"/>
                                      </w:divBdr>
                                    </w:div>
                                  </w:divsChild>
                                </w:div>
                                <w:div w:id="1866213790">
                                  <w:marLeft w:val="0"/>
                                  <w:marRight w:val="0"/>
                                  <w:marTop w:val="0"/>
                                  <w:marBottom w:val="0"/>
                                  <w:divBdr>
                                    <w:top w:val="none" w:sz="0" w:space="0" w:color="auto"/>
                                    <w:left w:val="none" w:sz="0" w:space="0" w:color="auto"/>
                                    <w:bottom w:val="single" w:sz="6" w:space="0" w:color="F0F0F0"/>
                                    <w:right w:val="none" w:sz="0" w:space="0" w:color="auto"/>
                                  </w:divBdr>
                                  <w:divsChild>
                                    <w:div w:id="45856848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99666403">
                              <w:marLeft w:val="0"/>
                              <w:marRight w:val="0"/>
                              <w:marTop w:val="0"/>
                              <w:marBottom w:val="0"/>
                              <w:divBdr>
                                <w:top w:val="none" w:sz="0" w:space="0" w:color="auto"/>
                                <w:left w:val="none" w:sz="0" w:space="0" w:color="auto"/>
                                <w:bottom w:val="single" w:sz="6" w:space="0" w:color="F0F0F0"/>
                                <w:right w:val="none" w:sz="0" w:space="0" w:color="auto"/>
                              </w:divBdr>
                              <w:divsChild>
                                <w:div w:id="961109760">
                                  <w:marLeft w:val="0"/>
                                  <w:marRight w:val="0"/>
                                  <w:marTop w:val="0"/>
                                  <w:marBottom w:val="0"/>
                                  <w:divBdr>
                                    <w:top w:val="none" w:sz="0" w:space="0" w:color="auto"/>
                                    <w:left w:val="none" w:sz="0" w:space="0" w:color="auto"/>
                                    <w:bottom w:val="single" w:sz="6" w:space="0" w:color="F0F0F0"/>
                                    <w:right w:val="none" w:sz="0" w:space="0" w:color="auto"/>
                                  </w:divBdr>
                                  <w:divsChild>
                                    <w:div w:id="21333558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00784487">
                              <w:marLeft w:val="0"/>
                              <w:marRight w:val="0"/>
                              <w:marTop w:val="0"/>
                              <w:marBottom w:val="0"/>
                              <w:divBdr>
                                <w:top w:val="none" w:sz="0" w:space="0" w:color="auto"/>
                                <w:left w:val="none" w:sz="0" w:space="0" w:color="auto"/>
                                <w:bottom w:val="single" w:sz="6" w:space="0" w:color="F0F0F0"/>
                                <w:right w:val="none" w:sz="0" w:space="0" w:color="auto"/>
                              </w:divBdr>
                              <w:divsChild>
                                <w:div w:id="13310415">
                                  <w:marLeft w:val="0"/>
                                  <w:marRight w:val="0"/>
                                  <w:marTop w:val="0"/>
                                  <w:marBottom w:val="0"/>
                                  <w:divBdr>
                                    <w:top w:val="none" w:sz="0" w:space="0" w:color="auto"/>
                                    <w:left w:val="none" w:sz="0" w:space="0" w:color="auto"/>
                                    <w:bottom w:val="single" w:sz="6" w:space="0" w:color="F0F0F0"/>
                                    <w:right w:val="none" w:sz="0" w:space="0" w:color="auto"/>
                                  </w:divBdr>
                                  <w:divsChild>
                                    <w:div w:id="1912424136">
                                      <w:marLeft w:val="0"/>
                                      <w:marRight w:val="0"/>
                                      <w:marTop w:val="0"/>
                                      <w:marBottom w:val="100"/>
                                      <w:divBdr>
                                        <w:top w:val="none" w:sz="0" w:space="0" w:color="auto"/>
                                        <w:left w:val="none" w:sz="0" w:space="0" w:color="auto"/>
                                        <w:bottom w:val="none" w:sz="0" w:space="0" w:color="auto"/>
                                        <w:right w:val="none" w:sz="0" w:space="0" w:color="auto"/>
                                      </w:divBdr>
                                    </w:div>
                                  </w:divsChild>
                                </w:div>
                                <w:div w:id="117647456">
                                  <w:marLeft w:val="0"/>
                                  <w:marRight w:val="0"/>
                                  <w:marTop w:val="0"/>
                                  <w:marBottom w:val="0"/>
                                  <w:divBdr>
                                    <w:top w:val="none" w:sz="0" w:space="0" w:color="auto"/>
                                    <w:left w:val="none" w:sz="0" w:space="0" w:color="auto"/>
                                    <w:bottom w:val="single" w:sz="6" w:space="0" w:color="F0F0F0"/>
                                    <w:right w:val="none" w:sz="0" w:space="0" w:color="auto"/>
                                  </w:divBdr>
                                  <w:divsChild>
                                    <w:div w:id="1654947559">
                                      <w:marLeft w:val="0"/>
                                      <w:marRight w:val="0"/>
                                      <w:marTop w:val="0"/>
                                      <w:marBottom w:val="100"/>
                                      <w:divBdr>
                                        <w:top w:val="none" w:sz="0" w:space="0" w:color="auto"/>
                                        <w:left w:val="none" w:sz="0" w:space="0" w:color="auto"/>
                                        <w:bottom w:val="none" w:sz="0" w:space="0" w:color="auto"/>
                                        <w:right w:val="none" w:sz="0" w:space="0" w:color="auto"/>
                                      </w:divBdr>
                                    </w:div>
                                  </w:divsChild>
                                </w:div>
                                <w:div w:id="173881128">
                                  <w:marLeft w:val="0"/>
                                  <w:marRight w:val="0"/>
                                  <w:marTop w:val="0"/>
                                  <w:marBottom w:val="0"/>
                                  <w:divBdr>
                                    <w:top w:val="none" w:sz="0" w:space="0" w:color="auto"/>
                                    <w:left w:val="none" w:sz="0" w:space="0" w:color="auto"/>
                                    <w:bottom w:val="single" w:sz="6" w:space="0" w:color="F0F0F0"/>
                                    <w:right w:val="none" w:sz="0" w:space="0" w:color="auto"/>
                                  </w:divBdr>
                                  <w:divsChild>
                                    <w:div w:id="773788090">
                                      <w:marLeft w:val="0"/>
                                      <w:marRight w:val="0"/>
                                      <w:marTop w:val="0"/>
                                      <w:marBottom w:val="100"/>
                                      <w:divBdr>
                                        <w:top w:val="none" w:sz="0" w:space="0" w:color="auto"/>
                                        <w:left w:val="none" w:sz="0" w:space="0" w:color="auto"/>
                                        <w:bottom w:val="none" w:sz="0" w:space="0" w:color="auto"/>
                                        <w:right w:val="none" w:sz="0" w:space="0" w:color="auto"/>
                                      </w:divBdr>
                                    </w:div>
                                  </w:divsChild>
                                </w:div>
                                <w:div w:id="186452710">
                                  <w:marLeft w:val="0"/>
                                  <w:marRight w:val="0"/>
                                  <w:marTop w:val="0"/>
                                  <w:marBottom w:val="0"/>
                                  <w:divBdr>
                                    <w:top w:val="none" w:sz="0" w:space="0" w:color="auto"/>
                                    <w:left w:val="none" w:sz="0" w:space="0" w:color="auto"/>
                                    <w:bottom w:val="single" w:sz="6" w:space="0" w:color="F0F0F0"/>
                                    <w:right w:val="none" w:sz="0" w:space="0" w:color="auto"/>
                                  </w:divBdr>
                                  <w:divsChild>
                                    <w:div w:id="1346245764">
                                      <w:marLeft w:val="0"/>
                                      <w:marRight w:val="0"/>
                                      <w:marTop w:val="0"/>
                                      <w:marBottom w:val="100"/>
                                      <w:divBdr>
                                        <w:top w:val="none" w:sz="0" w:space="0" w:color="auto"/>
                                        <w:left w:val="none" w:sz="0" w:space="0" w:color="auto"/>
                                        <w:bottom w:val="none" w:sz="0" w:space="0" w:color="auto"/>
                                        <w:right w:val="none" w:sz="0" w:space="0" w:color="auto"/>
                                      </w:divBdr>
                                    </w:div>
                                  </w:divsChild>
                                </w:div>
                                <w:div w:id="335959893">
                                  <w:marLeft w:val="0"/>
                                  <w:marRight w:val="0"/>
                                  <w:marTop w:val="0"/>
                                  <w:marBottom w:val="0"/>
                                  <w:divBdr>
                                    <w:top w:val="none" w:sz="0" w:space="0" w:color="auto"/>
                                    <w:left w:val="none" w:sz="0" w:space="0" w:color="auto"/>
                                    <w:bottom w:val="single" w:sz="6" w:space="0" w:color="F0F0F0"/>
                                    <w:right w:val="none" w:sz="0" w:space="0" w:color="auto"/>
                                  </w:divBdr>
                                  <w:divsChild>
                                    <w:div w:id="676232691">
                                      <w:marLeft w:val="0"/>
                                      <w:marRight w:val="0"/>
                                      <w:marTop w:val="0"/>
                                      <w:marBottom w:val="100"/>
                                      <w:divBdr>
                                        <w:top w:val="none" w:sz="0" w:space="0" w:color="auto"/>
                                        <w:left w:val="none" w:sz="0" w:space="0" w:color="auto"/>
                                        <w:bottom w:val="none" w:sz="0" w:space="0" w:color="auto"/>
                                        <w:right w:val="none" w:sz="0" w:space="0" w:color="auto"/>
                                      </w:divBdr>
                                    </w:div>
                                  </w:divsChild>
                                </w:div>
                                <w:div w:id="477384067">
                                  <w:marLeft w:val="0"/>
                                  <w:marRight w:val="0"/>
                                  <w:marTop w:val="0"/>
                                  <w:marBottom w:val="0"/>
                                  <w:divBdr>
                                    <w:top w:val="none" w:sz="0" w:space="0" w:color="auto"/>
                                    <w:left w:val="none" w:sz="0" w:space="0" w:color="auto"/>
                                    <w:bottom w:val="single" w:sz="6" w:space="0" w:color="F0F0F0"/>
                                    <w:right w:val="none" w:sz="0" w:space="0" w:color="auto"/>
                                  </w:divBdr>
                                  <w:divsChild>
                                    <w:div w:id="1049498769">
                                      <w:marLeft w:val="0"/>
                                      <w:marRight w:val="0"/>
                                      <w:marTop w:val="0"/>
                                      <w:marBottom w:val="100"/>
                                      <w:divBdr>
                                        <w:top w:val="none" w:sz="0" w:space="0" w:color="auto"/>
                                        <w:left w:val="none" w:sz="0" w:space="0" w:color="auto"/>
                                        <w:bottom w:val="none" w:sz="0" w:space="0" w:color="auto"/>
                                        <w:right w:val="none" w:sz="0" w:space="0" w:color="auto"/>
                                      </w:divBdr>
                                    </w:div>
                                  </w:divsChild>
                                </w:div>
                                <w:div w:id="642080355">
                                  <w:marLeft w:val="0"/>
                                  <w:marRight w:val="0"/>
                                  <w:marTop w:val="0"/>
                                  <w:marBottom w:val="0"/>
                                  <w:divBdr>
                                    <w:top w:val="none" w:sz="0" w:space="0" w:color="auto"/>
                                    <w:left w:val="none" w:sz="0" w:space="0" w:color="auto"/>
                                    <w:bottom w:val="single" w:sz="6" w:space="0" w:color="F0F0F0"/>
                                    <w:right w:val="none" w:sz="0" w:space="0" w:color="auto"/>
                                  </w:divBdr>
                                  <w:divsChild>
                                    <w:div w:id="708795212">
                                      <w:marLeft w:val="0"/>
                                      <w:marRight w:val="0"/>
                                      <w:marTop w:val="0"/>
                                      <w:marBottom w:val="100"/>
                                      <w:divBdr>
                                        <w:top w:val="none" w:sz="0" w:space="0" w:color="auto"/>
                                        <w:left w:val="none" w:sz="0" w:space="0" w:color="auto"/>
                                        <w:bottom w:val="none" w:sz="0" w:space="0" w:color="auto"/>
                                        <w:right w:val="none" w:sz="0" w:space="0" w:color="auto"/>
                                      </w:divBdr>
                                    </w:div>
                                  </w:divsChild>
                                </w:div>
                                <w:div w:id="698548638">
                                  <w:marLeft w:val="0"/>
                                  <w:marRight w:val="0"/>
                                  <w:marTop w:val="0"/>
                                  <w:marBottom w:val="0"/>
                                  <w:divBdr>
                                    <w:top w:val="none" w:sz="0" w:space="0" w:color="auto"/>
                                    <w:left w:val="none" w:sz="0" w:space="0" w:color="auto"/>
                                    <w:bottom w:val="single" w:sz="6" w:space="0" w:color="F0F0F0"/>
                                    <w:right w:val="none" w:sz="0" w:space="0" w:color="auto"/>
                                  </w:divBdr>
                                  <w:divsChild>
                                    <w:div w:id="2016614099">
                                      <w:marLeft w:val="0"/>
                                      <w:marRight w:val="0"/>
                                      <w:marTop w:val="0"/>
                                      <w:marBottom w:val="100"/>
                                      <w:divBdr>
                                        <w:top w:val="none" w:sz="0" w:space="0" w:color="auto"/>
                                        <w:left w:val="none" w:sz="0" w:space="0" w:color="auto"/>
                                        <w:bottom w:val="none" w:sz="0" w:space="0" w:color="auto"/>
                                        <w:right w:val="none" w:sz="0" w:space="0" w:color="auto"/>
                                      </w:divBdr>
                                    </w:div>
                                  </w:divsChild>
                                </w:div>
                                <w:div w:id="809178220">
                                  <w:marLeft w:val="0"/>
                                  <w:marRight w:val="0"/>
                                  <w:marTop w:val="240"/>
                                  <w:marBottom w:val="0"/>
                                  <w:divBdr>
                                    <w:top w:val="none" w:sz="0" w:space="0" w:color="auto"/>
                                    <w:left w:val="none" w:sz="0" w:space="0" w:color="auto"/>
                                    <w:bottom w:val="none" w:sz="0" w:space="0" w:color="auto"/>
                                    <w:right w:val="none" w:sz="0" w:space="0" w:color="auto"/>
                                  </w:divBdr>
                                </w:div>
                                <w:div w:id="943264173">
                                  <w:marLeft w:val="0"/>
                                  <w:marRight w:val="0"/>
                                  <w:marTop w:val="0"/>
                                  <w:marBottom w:val="0"/>
                                  <w:divBdr>
                                    <w:top w:val="none" w:sz="0" w:space="0" w:color="auto"/>
                                    <w:left w:val="none" w:sz="0" w:space="0" w:color="auto"/>
                                    <w:bottom w:val="single" w:sz="6" w:space="0" w:color="F0F0F0"/>
                                    <w:right w:val="none" w:sz="0" w:space="0" w:color="auto"/>
                                  </w:divBdr>
                                  <w:divsChild>
                                    <w:div w:id="1159735714">
                                      <w:marLeft w:val="0"/>
                                      <w:marRight w:val="0"/>
                                      <w:marTop w:val="0"/>
                                      <w:marBottom w:val="100"/>
                                      <w:divBdr>
                                        <w:top w:val="none" w:sz="0" w:space="0" w:color="auto"/>
                                        <w:left w:val="none" w:sz="0" w:space="0" w:color="auto"/>
                                        <w:bottom w:val="none" w:sz="0" w:space="0" w:color="auto"/>
                                        <w:right w:val="none" w:sz="0" w:space="0" w:color="auto"/>
                                      </w:divBdr>
                                    </w:div>
                                  </w:divsChild>
                                </w:div>
                                <w:div w:id="1201161628">
                                  <w:marLeft w:val="0"/>
                                  <w:marRight w:val="0"/>
                                  <w:marTop w:val="0"/>
                                  <w:marBottom w:val="0"/>
                                  <w:divBdr>
                                    <w:top w:val="none" w:sz="0" w:space="0" w:color="auto"/>
                                    <w:left w:val="none" w:sz="0" w:space="0" w:color="auto"/>
                                    <w:bottom w:val="single" w:sz="6" w:space="0" w:color="F0F0F0"/>
                                    <w:right w:val="none" w:sz="0" w:space="0" w:color="auto"/>
                                  </w:divBdr>
                                  <w:divsChild>
                                    <w:div w:id="2103187543">
                                      <w:marLeft w:val="0"/>
                                      <w:marRight w:val="0"/>
                                      <w:marTop w:val="0"/>
                                      <w:marBottom w:val="100"/>
                                      <w:divBdr>
                                        <w:top w:val="none" w:sz="0" w:space="0" w:color="auto"/>
                                        <w:left w:val="none" w:sz="0" w:space="0" w:color="auto"/>
                                        <w:bottom w:val="none" w:sz="0" w:space="0" w:color="auto"/>
                                        <w:right w:val="none" w:sz="0" w:space="0" w:color="auto"/>
                                      </w:divBdr>
                                    </w:div>
                                  </w:divsChild>
                                </w:div>
                                <w:div w:id="1241603509">
                                  <w:marLeft w:val="0"/>
                                  <w:marRight w:val="0"/>
                                  <w:marTop w:val="0"/>
                                  <w:marBottom w:val="0"/>
                                  <w:divBdr>
                                    <w:top w:val="none" w:sz="0" w:space="0" w:color="auto"/>
                                    <w:left w:val="none" w:sz="0" w:space="0" w:color="auto"/>
                                    <w:bottom w:val="single" w:sz="6" w:space="0" w:color="F0F0F0"/>
                                    <w:right w:val="none" w:sz="0" w:space="0" w:color="auto"/>
                                  </w:divBdr>
                                  <w:divsChild>
                                    <w:div w:id="1338967286">
                                      <w:marLeft w:val="0"/>
                                      <w:marRight w:val="0"/>
                                      <w:marTop w:val="0"/>
                                      <w:marBottom w:val="100"/>
                                      <w:divBdr>
                                        <w:top w:val="none" w:sz="0" w:space="0" w:color="auto"/>
                                        <w:left w:val="none" w:sz="0" w:space="0" w:color="auto"/>
                                        <w:bottom w:val="none" w:sz="0" w:space="0" w:color="auto"/>
                                        <w:right w:val="none" w:sz="0" w:space="0" w:color="auto"/>
                                      </w:divBdr>
                                    </w:div>
                                  </w:divsChild>
                                </w:div>
                                <w:div w:id="1242565989">
                                  <w:marLeft w:val="0"/>
                                  <w:marRight w:val="0"/>
                                  <w:marTop w:val="0"/>
                                  <w:marBottom w:val="0"/>
                                  <w:divBdr>
                                    <w:top w:val="none" w:sz="0" w:space="0" w:color="auto"/>
                                    <w:left w:val="none" w:sz="0" w:space="0" w:color="auto"/>
                                    <w:bottom w:val="single" w:sz="6" w:space="0" w:color="F0F0F0"/>
                                    <w:right w:val="none" w:sz="0" w:space="0" w:color="auto"/>
                                  </w:divBdr>
                                  <w:divsChild>
                                    <w:div w:id="746730351">
                                      <w:marLeft w:val="0"/>
                                      <w:marRight w:val="0"/>
                                      <w:marTop w:val="0"/>
                                      <w:marBottom w:val="100"/>
                                      <w:divBdr>
                                        <w:top w:val="none" w:sz="0" w:space="0" w:color="auto"/>
                                        <w:left w:val="none" w:sz="0" w:space="0" w:color="auto"/>
                                        <w:bottom w:val="none" w:sz="0" w:space="0" w:color="auto"/>
                                        <w:right w:val="none" w:sz="0" w:space="0" w:color="auto"/>
                                      </w:divBdr>
                                    </w:div>
                                  </w:divsChild>
                                </w:div>
                                <w:div w:id="1280641755">
                                  <w:marLeft w:val="0"/>
                                  <w:marRight w:val="0"/>
                                  <w:marTop w:val="0"/>
                                  <w:marBottom w:val="0"/>
                                  <w:divBdr>
                                    <w:top w:val="none" w:sz="0" w:space="0" w:color="auto"/>
                                    <w:left w:val="none" w:sz="0" w:space="0" w:color="auto"/>
                                    <w:bottom w:val="single" w:sz="6" w:space="0" w:color="F0F0F0"/>
                                    <w:right w:val="none" w:sz="0" w:space="0" w:color="auto"/>
                                  </w:divBdr>
                                  <w:divsChild>
                                    <w:div w:id="995576332">
                                      <w:marLeft w:val="0"/>
                                      <w:marRight w:val="0"/>
                                      <w:marTop w:val="0"/>
                                      <w:marBottom w:val="100"/>
                                      <w:divBdr>
                                        <w:top w:val="none" w:sz="0" w:space="0" w:color="auto"/>
                                        <w:left w:val="none" w:sz="0" w:space="0" w:color="auto"/>
                                        <w:bottom w:val="none" w:sz="0" w:space="0" w:color="auto"/>
                                        <w:right w:val="none" w:sz="0" w:space="0" w:color="auto"/>
                                      </w:divBdr>
                                    </w:div>
                                  </w:divsChild>
                                </w:div>
                                <w:div w:id="1313488875">
                                  <w:marLeft w:val="0"/>
                                  <w:marRight w:val="0"/>
                                  <w:marTop w:val="0"/>
                                  <w:marBottom w:val="0"/>
                                  <w:divBdr>
                                    <w:top w:val="none" w:sz="0" w:space="0" w:color="auto"/>
                                    <w:left w:val="none" w:sz="0" w:space="0" w:color="auto"/>
                                    <w:bottom w:val="single" w:sz="6" w:space="0" w:color="F0F0F0"/>
                                    <w:right w:val="none" w:sz="0" w:space="0" w:color="auto"/>
                                  </w:divBdr>
                                  <w:divsChild>
                                    <w:div w:id="2059891779">
                                      <w:marLeft w:val="0"/>
                                      <w:marRight w:val="0"/>
                                      <w:marTop w:val="0"/>
                                      <w:marBottom w:val="100"/>
                                      <w:divBdr>
                                        <w:top w:val="none" w:sz="0" w:space="0" w:color="auto"/>
                                        <w:left w:val="none" w:sz="0" w:space="0" w:color="auto"/>
                                        <w:bottom w:val="none" w:sz="0" w:space="0" w:color="auto"/>
                                        <w:right w:val="none" w:sz="0" w:space="0" w:color="auto"/>
                                      </w:divBdr>
                                    </w:div>
                                  </w:divsChild>
                                </w:div>
                                <w:div w:id="1351032707">
                                  <w:marLeft w:val="0"/>
                                  <w:marRight w:val="0"/>
                                  <w:marTop w:val="0"/>
                                  <w:marBottom w:val="0"/>
                                  <w:divBdr>
                                    <w:top w:val="none" w:sz="0" w:space="0" w:color="auto"/>
                                    <w:left w:val="none" w:sz="0" w:space="0" w:color="auto"/>
                                    <w:bottom w:val="single" w:sz="6" w:space="0" w:color="F0F0F0"/>
                                    <w:right w:val="none" w:sz="0" w:space="0" w:color="auto"/>
                                  </w:divBdr>
                                  <w:divsChild>
                                    <w:div w:id="958990565">
                                      <w:marLeft w:val="0"/>
                                      <w:marRight w:val="0"/>
                                      <w:marTop w:val="0"/>
                                      <w:marBottom w:val="100"/>
                                      <w:divBdr>
                                        <w:top w:val="none" w:sz="0" w:space="0" w:color="auto"/>
                                        <w:left w:val="none" w:sz="0" w:space="0" w:color="auto"/>
                                        <w:bottom w:val="none" w:sz="0" w:space="0" w:color="auto"/>
                                        <w:right w:val="none" w:sz="0" w:space="0" w:color="auto"/>
                                      </w:divBdr>
                                    </w:div>
                                  </w:divsChild>
                                </w:div>
                                <w:div w:id="1563100258">
                                  <w:marLeft w:val="0"/>
                                  <w:marRight w:val="0"/>
                                  <w:marTop w:val="0"/>
                                  <w:marBottom w:val="0"/>
                                  <w:divBdr>
                                    <w:top w:val="none" w:sz="0" w:space="0" w:color="auto"/>
                                    <w:left w:val="none" w:sz="0" w:space="0" w:color="auto"/>
                                    <w:bottom w:val="single" w:sz="6" w:space="0" w:color="F0F0F0"/>
                                    <w:right w:val="none" w:sz="0" w:space="0" w:color="auto"/>
                                  </w:divBdr>
                                  <w:divsChild>
                                    <w:div w:id="206845391">
                                      <w:marLeft w:val="0"/>
                                      <w:marRight w:val="0"/>
                                      <w:marTop w:val="0"/>
                                      <w:marBottom w:val="100"/>
                                      <w:divBdr>
                                        <w:top w:val="none" w:sz="0" w:space="0" w:color="auto"/>
                                        <w:left w:val="none" w:sz="0" w:space="0" w:color="auto"/>
                                        <w:bottom w:val="none" w:sz="0" w:space="0" w:color="auto"/>
                                        <w:right w:val="none" w:sz="0" w:space="0" w:color="auto"/>
                                      </w:divBdr>
                                    </w:div>
                                  </w:divsChild>
                                </w:div>
                                <w:div w:id="1830749030">
                                  <w:marLeft w:val="0"/>
                                  <w:marRight w:val="0"/>
                                  <w:marTop w:val="240"/>
                                  <w:marBottom w:val="0"/>
                                  <w:divBdr>
                                    <w:top w:val="none" w:sz="0" w:space="0" w:color="auto"/>
                                    <w:left w:val="none" w:sz="0" w:space="0" w:color="auto"/>
                                    <w:bottom w:val="none" w:sz="0" w:space="0" w:color="auto"/>
                                    <w:right w:val="none" w:sz="0" w:space="0" w:color="auto"/>
                                  </w:divBdr>
                                </w:div>
                                <w:div w:id="1833402158">
                                  <w:marLeft w:val="0"/>
                                  <w:marRight w:val="0"/>
                                  <w:marTop w:val="0"/>
                                  <w:marBottom w:val="0"/>
                                  <w:divBdr>
                                    <w:top w:val="none" w:sz="0" w:space="0" w:color="auto"/>
                                    <w:left w:val="none" w:sz="0" w:space="0" w:color="auto"/>
                                    <w:bottom w:val="single" w:sz="6" w:space="0" w:color="F0F0F0"/>
                                    <w:right w:val="none" w:sz="0" w:space="0" w:color="auto"/>
                                  </w:divBdr>
                                  <w:divsChild>
                                    <w:div w:id="807287101">
                                      <w:marLeft w:val="0"/>
                                      <w:marRight w:val="0"/>
                                      <w:marTop w:val="0"/>
                                      <w:marBottom w:val="100"/>
                                      <w:divBdr>
                                        <w:top w:val="none" w:sz="0" w:space="0" w:color="auto"/>
                                        <w:left w:val="none" w:sz="0" w:space="0" w:color="auto"/>
                                        <w:bottom w:val="none" w:sz="0" w:space="0" w:color="auto"/>
                                        <w:right w:val="none" w:sz="0" w:space="0" w:color="auto"/>
                                      </w:divBdr>
                                    </w:div>
                                  </w:divsChild>
                                </w:div>
                                <w:div w:id="1919905169">
                                  <w:marLeft w:val="0"/>
                                  <w:marRight w:val="0"/>
                                  <w:marTop w:val="0"/>
                                  <w:marBottom w:val="0"/>
                                  <w:divBdr>
                                    <w:top w:val="none" w:sz="0" w:space="0" w:color="auto"/>
                                    <w:left w:val="none" w:sz="0" w:space="0" w:color="auto"/>
                                    <w:bottom w:val="single" w:sz="6" w:space="0" w:color="F0F0F0"/>
                                    <w:right w:val="none" w:sz="0" w:space="0" w:color="auto"/>
                                  </w:divBdr>
                                  <w:divsChild>
                                    <w:div w:id="1690712968">
                                      <w:marLeft w:val="0"/>
                                      <w:marRight w:val="0"/>
                                      <w:marTop w:val="0"/>
                                      <w:marBottom w:val="100"/>
                                      <w:divBdr>
                                        <w:top w:val="none" w:sz="0" w:space="0" w:color="auto"/>
                                        <w:left w:val="none" w:sz="0" w:space="0" w:color="auto"/>
                                        <w:bottom w:val="none" w:sz="0" w:space="0" w:color="auto"/>
                                        <w:right w:val="none" w:sz="0" w:space="0" w:color="auto"/>
                                      </w:divBdr>
                                    </w:div>
                                  </w:divsChild>
                                </w:div>
                                <w:div w:id="2049403968">
                                  <w:marLeft w:val="0"/>
                                  <w:marRight w:val="0"/>
                                  <w:marTop w:val="0"/>
                                  <w:marBottom w:val="0"/>
                                  <w:divBdr>
                                    <w:top w:val="none" w:sz="0" w:space="0" w:color="auto"/>
                                    <w:left w:val="none" w:sz="0" w:space="0" w:color="auto"/>
                                    <w:bottom w:val="single" w:sz="6" w:space="0" w:color="F0F0F0"/>
                                    <w:right w:val="none" w:sz="0" w:space="0" w:color="auto"/>
                                  </w:divBdr>
                                  <w:divsChild>
                                    <w:div w:id="1405644554">
                                      <w:marLeft w:val="0"/>
                                      <w:marRight w:val="0"/>
                                      <w:marTop w:val="0"/>
                                      <w:marBottom w:val="100"/>
                                      <w:divBdr>
                                        <w:top w:val="none" w:sz="0" w:space="0" w:color="auto"/>
                                        <w:left w:val="none" w:sz="0" w:space="0" w:color="auto"/>
                                        <w:bottom w:val="none" w:sz="0" w:space="0" w:color="auto"/>
                                        <w:right w:val="none" w:sz="0" w:space="0" w:color="auto"/>
                                      </w:divBdr>
                                    </w:div>
                                  </w:divsChild>
                                </w:div>
                                <w:div w:id="2078938476">
                                  <w:marLeft w:val="0"/>
                                  <w:marRight w:val="0"/>
                                  <w:marTop w:val="0"/>
                                  <w:marBottom w:val="0"/>
                                  <w:divBdr>
                                    <w:top w:val="none" w:sz="0" w:space="0" w:color="auto"/>
                                    <w:left w:val="none" w:sz="0" w:space="0" w:color="auto"/>
                                    <w:bottom w:val="single" w:sz="6" w:space="0" w:color="F0F0F0"/>
                                    <w:right w:val="none" w:sz="0" w:space="0" w:color="auto"/>
                                  </w:divBdr>
                                  <w:divsChild>
                                    <w:div w:id="51180214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950087100">
                              <w:marLeft w:val="0"/>
                              <w:marRight w:val="0"/>
                              <w:marTop w:val="0"/>
                              <w:marBottom w:val="0"/>
                              <w:divBdr>
                                <w:top w:val="none" w:sz="0" w:space="0" w:color="auto"/>
                                <w:left w:val="none" w:sz="0" w:space="0" w:color="auto"/>
                                <w:bottom w:val="single" w:sz="6" w:space="0" w:color="F0F0F0"/>
                                <w:right w:val="none" w:sz="0" w:space="0" w:color="auto"/>
                              </w:divBdr>
                              <w:divsChild>
                                <w:div w:id="204678829">
                                  <w:marLeft w:val="0"/>
                                  <w:marRight w:val="0"/>
                                  <w:marTop w:val="0"/>
                                  <w:marBottom w:val="0"/>
                                  <w:divBdr>
                                    <w:top w:val="none" w:sz="0" w:space="0" w:color="auto"/>
                                    <w:left w:val="none" w:sz="0" w:space="0" w:color="auto"/>
                                    <w:bottom w:val="single" w:sz="6" w:space="0" w:color="F0F0F0"/>
                                    <w:right w:val="none" w:sz="0" w:space="0" w:color="auto"/>
                                  </w:divBdr>
                                  <w:divsChild>
                                    <w:div w:id="732704278">
                                      <w:marLeft w:val="0"/>
                                      <w:marRight w:val="0"/>
                                      <w:marTop w:val="0"/>
                                      <w:marBottom w:val="100"/>
                                      <w:divBdr>
                                        <w:top w:val="none" w:sz="0" w:space="0" w:color="auto"/>
                                        <w:left w:val="none" w:sz="0" w:space="0" w:color="auto"/>
                                        <w:bottom w:val="none" w:sz="0" w:space="0" w:color="auto"/>
                                        <w:right w:val="none" w:sz="0" w:space="0" w:color="auto"/>
                                      </w:divBdr>
                                    </w:div>
                                  </w:divsChild>
                                </w:div>
                                <w:div w:id="653920435">
                                  <w:marLeft w:val="0"/>
                                  <w:marRight w:val="0"/>
                                  <w:marTop w:val="0"/>
                                  <w:marBottom w:val="0"/>
                                  <w:divBdr>
                                    <w:top w:val="none" w:sz="0" w:space="0" w:color="auto"/>
                                    <w:left w:val="none" w:sz="0" w:space="0" w:color="auto"/>
                                    <w:bottom w:val="single" w:sz="6" w:space="0" w:color="F0F0F0"/>
                                    <w:right w:val="none" w:sz="0" w:space="0" w:color="auto"/>
                                  </w:divBdr>
                                  <w:divsChild>
                                    <w:div w:id="1741977492">
                                      <w:marLeft w:val="0"/>
                                      <w:marRight w:val="0"/>
                                      <w:marTop w:val="0"/>
                                      <w:marBottom w:val="100"/>
                                      <w:divBdr>
                                        <w:top w:val="none" w:sz="0" w:space="0" w:color="auto"/>
                                        <w:left w:val="none" w:sz="0" w:space="0" w:color="auto"/>
                                        <w:bottom w:val="none" w:sz="0" w:space="0" w:color="auto"/>
                                        <w:right w:val="none" w:sz="0" w:space="0" w:color="auto"/>
                                      </w:divBdr>
                                    </w:div>
                                  </w:divsChild>
                                </w:div>
                                <w:div w:id="958878076">
                                  <w:marLeft w:val="0"/>
                                  <w:marRight w:val="0"/>
                                  <w:marTop w:val="0"/>
                                  <w:marBottom w:val="0"/>
                                  <w:divBdr>
                                    <w:top w:val="none" w:sz="0" w:space="0" w:color="auto"/>
                                    <w:left w:val="none" w:sz="0" w:space="0" w:color="auto"/>
                                    <w:bottom w:val="single" w:sz="6" w:space="0" w:color="F0F0F0"/>
                                    <w:right w:val="none" w:sz="0" w:space="0" w:color="auto"/>
                                  </w:divBdr>
                                  <w:divsChild>
                                    <w:div w:id="390617102">
                                      <w:marLeft w:val="0"/>
                                      <w:marRight w:val="0"/>
                                      <w:marTop w:val="0"/>
                                      <w:marBottom w:val="100"/>
                                      <w:divBdr>
                                        <w:top w:val="none" w:sz="0" w:space="0" w:color="auto"/>
                                        <w:left w:val="none" w:sz="0" w:space="0" w:color="auto"/>
                                        <w:bottom w:val="none" w:sz="0" w:space="0" w:color="auto"/>
                                        <w:right w:val="none" w:sz="0" w:space="0" w:color="auto"/>
                                      </w:divBdr>
                                    </w:div>
                                  </w:divsChild>
                                </w:div>
                                <w:div w:id="1037200134">
                                  <w:marLeft w:val="0"/>
                                  <w:marRight w:val="0"/>
                                  <w:marTop w:val="0"/>
                                  <w:marBottom w:val="0"/>
                                  <w:divBdr>
                                    <w:top w:val="none" w:sz="0" w:space="0" w:color="auto"/>
                                    <w:left w:val="none" w:sz="0" w:space="0" w:color="auto"/>
                                    <w:bottom w:val="single" w:sz="6" w:space="0" w:color="F0F0F0"/>
                                    <w:right w:val="none" w:sz="0" w:space="0" w:color="auto"/>
                                  </w:divBdr>
                                  <w:divsChild>
                                    <w:div w:id="1794902779">
                                      <w:marLeft w:val="0"/>
                                      <w:marRight w:val="0"/>
                                      <w:marTop w:val="0"/>
                                      <w:marBottom w:val="100"/>
                                      <w:divBdr>
                                        <w:top w:val="none" w:sz="0" w:space="0" w:color="auto"/>
                                        <w:left w:val="none" w:sz="0" w:space="0" w:color="auto"/>
                                        <w:bottom w:val="none" w:sz="0" w:space="0" w:color="auto"/>
                                        <w:right w:val="none" w:sz="0" w:space="0" w:color="auto"/>
                                      </w:divBdr>
                                    </w:div>
                                  </w:divsChild>
                                </w:div>
                                <w:div w:id="1152135269">
                                  <w:marLeft w:val="0"/>
                                  <w:marRight w:val="0"/>
                                  <w:marTop w:val="0"/>
                                  <w:marBottom w:val="0"/>
                                  <w:divBdr>
                                    <w:top w:val="none" w:sz="0" w:space="0" w:color="auto"/>
                                    <w:left w:val="none" w:sz="0" w:space="0" w:color="auto"/>
                                    <w:bottom w:val="single" w:sz="6" w:space="0" w:color="F0F0F0"/>
                                    <w:right w:val="none" w:sz="0" w:space="0" w:color="auto"/>
                                  </w:divBdr>
                                  <w:divsChild>
                                    <w:div w:id="1428430408">
                                      <w:marLeft w:val="0"/>
                                      <w:marRight w:val="0"/>
                                      <w:marTop w:val="0"/>
                                      <w:marBottom w:val="100"/>
                                      <w:divBdr>
                                        <w:top w:val="none" w:sz="0" w:space="0" w:color="auto"/>
                                        <w:left w:val="none" w:sz="0" w:space="0" w:color="auto"/>
                                        <w:bottom w:val="none" w:sz="0" w:space="0" w:color="auto"/>
                                        <w:right w:val="none" w:sz="0" w:space="0" w:color="auto"/>
                                      </w:divBdr>
                                    </w:div>
                                  </w:divsChild>
                                </w:div>
                                <w:div w:id="1480147905">
                                  <w:marLeft w:val="0"/>
                                  <w:marRight w:val="0"/>
                                  <w:marTop w:val="0"/>
                                  <w:marBottom w:val="0"/>
                                  <w:divBdr>
                                    <w:top w:val="none" w:sz="0" w:space="0" w:color="auto"/>
                                    <w:left w:val="none" w:sz="0" w:space="0" w:color="auto"/>
                                    <w:bottom w:val="single" w:sz="6" w:space="0" w:color="F0F0F0"/>
                                    <w:right w:val="none" w:sz="0" w:space="0" w:color="auto"/>
                                  </w:divBdr>
                                  <w:divsChild>
                                    <w:div w:id="430246531">
                                      <w:marLeft w:val="0"/>
                                      <w:marRight w:val="0"/>
                                      <w:marTop w:val="0"/>
                                      <w:marBottom w:val="100"/>
                                      <w:divBdr>
                                        <w:top w:val="none" w:sz="0" w:space="0" w:color="auto"/>
                                        <w:left w:val="none" w:sz="0" w:space="0" w:color="auto"/>
                                        <w:bottom w:val="none" w:sz="0" w:space="0" w:color="auto"/>
                                        <w:right w:val="none" w:sz="0" w:space="0" w:color="auto"/>
                                      </w:divBdr>
                                    </w:div>
                                  </w:divsChild>
                                </w:div>
                                <w:div w:id="1529173536">
                                  <w:marLeft w:val="0"/>
                                  <w:marRight w:val="0"/>
                                  <w:marTop w:val="0"/>
                                  <w:marBottom w:val="0"/>
                                  <w:divBdr>
                                    <w:top w:val="none" w:sz="0" w:space="0" w:color="auto"/>
                                    <w:left w:val="none" w:sz="0" w:space="0" w:color="auto"/>
                                    <w:bottom w:val="single" w:sz="6" w:space="0" w:color="F0F0F0"/>
                                    <w:right w:val="none" w:sz="0" w:space="0" w:color="auto"/>
                                  </w:divBdr>
                                  <w:divsChild>
                                    <w:div w:id="1680809822">
                                      <w:marLeft w:val="0"/>
                                      <w:marRight w:val="0"/>
                                      <w:marTop w:val="0"/>
                                      <w:marBottom w:val="100"/>
                                      <w:divBdr>
                                        <w:top w:val="none" w:sz="0" w:space="0" w:color="auto"/>
                                        <w:left w:val="none" w:sz="0" w:space="0" w:color="auto"/>
                                        <w:bottom w:val="none" w:sz="0" w:space="0" w:color="auto"/>
                                        <w:right w:val="none" w:sz="0" w:space="0" w:color="auto"/>
                                      </w:divBdr>
                                    </w:div>
                                  </w:divsChild>
                                </w:div>
                                <w:div w:id="1923105414">
                                  <w:marLeft w:val="0"/>
                                  <w:marRight w:val="0"/>
                                  <w:marTop w:val="0"/>
                                  <w:marBottom w:val="0"/>
                                  <w:divBdr>
                                    <w:top w:val="none" w:sz="0" w:space="0" w:color="auto"/>
                                    <w:left w:val="none" w:sz="0" w:space="0" w:color="auto"/>
                                    <w:bottom w:val="single" w:sz="6" w:space="0" w:color="F0F0F0"/>
                                    <w:right w:val="none" w:sz="0" w:space="0" w:color="auto"/>
                                  </w:divBdr>
                                  <w:divsChild>
                                    <w:div w:id="201471959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41176197">
                              <w:marLeft w:val="0"/>
                              <w:marRight w:val="0"/>
                              <w:marTop w:val="0"/>
                              <w:marBottom w:val="0"/>
                              <w:divBdr>
                                <w:top w:val="none" w:sz="0" w:space="0" w:color="auto"/>
                                <w:left w:val="none" w:sz="0" w:space="0" w:color="auto"/>
                                <w:bottom w:val="single" w:sz="6" w:space="0" w:color="F0F0F0"/>
                                <w:right w:val="none" w:sz="0" w:space="0" w:color="auto"/>
                              </w:divBdr>
                              <w:divsChild>
                                <w:div w:id="393503500">
                                  <w:marLeft w:val="0"/>
                                  <w:marRight w:val="0"/>
                                  <w:marTop w:val="0"/>
                                  <w:marBottom w:val="0"/>
                                  <w:divBdr>
                                    <w:top w:val="none" w:sz="0" w:space="0" w:color="auto"/>
                                    <w:left w:val="none" w:sz="0" w:space="0" w:color="auto"/>
                                    <w:bottom w:val="single" w:sz="6" w:space="0" w:color="F0F0F0"/>
                                    <w:right w:val="none" w:sz="0" w:space="0" w:color="auto"/>
                                  </w:divBdr>
                                  <w:divsChild>
                                    <w:div w:id="776368650">
                                      <w:marLeft w:val="0"/>
                                      <w:marRight w:val="0"/>
                                      <w:marTop w:val="0"/>
                                      <w:marBottom w:val="100"/>
                                      <w:divBdr>
                                        <w:top w:val="none" w:sz="0" w:space="0" w:color="auto"/>
                                        <w:left w:val="none" w:sz="0" w:space="0" w:color="auto"/>
                                        <w:bottom w:val="none" w:sz="0" w:space="0" w:color="auto"/>
                                        <w:right w:val="none" w:sz="0" w:space="0" w:color="auto"/>
                                      </w:divBdr>
                                    </w:div>
                                  </w:divsChild>
                                </w:div>
                                <w:div w:id="463548911">
                                  <w:marLeft w:val="0"/>
                                  <w:marRight w:val="0"/>
                                  <w:marTop w:val="0"/>
                                  <w:marBottom w:val="0"/>
                                  <w:divBdr>
                                    <w:top w:val="none" w:sz="0" w:space="0" w:color="auto"/>
                                    <w:left w:val="none" w:sz="0" w:space="0" w:color="auto"/>
                                    <w:bottom w:val="single" w:sz="6" w:space="0" w:color="F0F0F0"/>
                                    <w:right w:val="none" w:sz="0" w:space="0" w:color="auto"/>
                                  </w:divBdr>
                                  <w:divsChild>
                                    <w:div w:id="1498225033">
                                      <w:marLeft w:val="0"/>
                                      <w:marRight w:val="0"/>
                                      <w:marTop w:val="0"/>
                                      <w:marBottom w:val="100"/>
                                      <w:divBdr>
                                        <w:top w:val="none" w:sz="0" w:space="0" w:color="auto"/>
                                        <w:left w:val="none" w:sz="0" w:space="0" w:color="auto"/>
                                        <w:bottom w:val="none" w:sz="0" w:space="0" w:color="auto"/>
                                        <w:right w:val="none" w:sz="0" w:space="0" w:color="auto"/>
                                      </w:divBdr>
                                    </w:div>
                                  </w:divsChild>
                                </w:div>
                                <w:div w:id="974025226">
                                  <w:marLeft w:val="0"/>
                                  <w:marRight w:val="0"/>
                                  <w:marTop w:val="0"/>
                                  <w:marBottom w:val="0"/>
                                  <w:divBdr>
                                    <w:top w:val="none" w:sz="0" w:space="0" w:color="auto"/>
                                    <w:left w:val="none" w:sz="0" w:space="0" w:color="auto"/>
                                    <w:bottom w:val="single" w:sz="6" w:space="0" w:color="F0F0F0"/>
                                    <w:right w:val="none" w:sz="0" w:space="0" w:color="auto"/>
                                  </w:divBdr>
                                  <w:divsChild>
                                    <w:div w:id="781724159">
                                      <w:marLeft w:val="0"/>
                                      <w:marRight w:val="0"/>
                                      <w:marTop w:val="0"/>
                                      <w:marBottom w:val="100"/>
                                      <w:divBdr>
                                        <w:top w:val="none" w:sz="0" w:space="0" w:color="auto"/>
                                        <w:left w:val="none" w:sz="0" w:space="0" w:color="auto"/>
                                        <w:bottom w:val="none" w:sz="0" w:space="0" w:color="auto"/>
                                        <w:right w:val="none" w:sz="0" w:space="0" w:color="auto"/>
                                      </w:divBdr>
                                    </w:div>
                                  </w:divsChild>
                                </w:div>
                                <w:div w:id="1199707133">
                                  <w:marLeft w:val="0"/>
                                  <w:marRight w:val="0"/>
                                  <w:marTop w:val="0"/>
                                  <w:marBottom w:val="0"/>
                                  <w:divBdr>
                                    <w:top w:val="none" w:sz="0" w:space="0" w:color="auto"/>
                                    <w:left w:val="none" w:sz="0" w:space="0" w:color="auto"/>
                                    <w:bottom w:val="single" w:sz="6" w:space="0" w:color="F0F0F0"/>
                                    <w:right w:val="none" w:sz="0" w:space="0" w:color="auto"/>
                                  </w:divBdr>
                                  <w:divsChild>
                                    <w:div w:id="532039693">
                                      <w:marLeft w:val="0"/>
                                      <w:marRight w:val="0"/>
                                      <w:marTop w:val="0"/>
                                      <w:marBottom w:val="100"/>
                                      <w:divBdr>
                                        <w:top w:val="none" w:sz="0" w:space="0" w:color="auto"/>
                                        <w:left w:val="none" w:sz="0" w:space="0" w:color="auto"/>
                                        <w:bottom w:val="none" w:sz="0" w:space="0" w:color="auto"/>
                                        <w:right w:val="none" w:sz="0" w:space="0" w:color="auto"/>
                                      </w:divBdr>
                                    </w:div>
                                  </w:divsChild>
                                </w:div>
                                <w:div w:id="1509173693">
                                  <w:marLeft w:val="0"/>
                                  <w:marRight w:val="0"/>
                                  <w:marTop w:val="0"/>
                                  <w:marBottom w:val="0"/>
                                  <w:divBdr>
                                    <w:top w:val="none" w:sz="0" w:space="0" w:color="auto"/>
                                    <w:left w:val="none" w:sz="0" w:space="0" w:color="auto"/>
                                    <w:bottom w:val="single" w:sz="6" w:space="0" w:color="F0F0F0"/>
                                    <w:right w:val="none" w:sz="0" w:space="0" w:color="auto"/>
                                  </w:divBdr>
                                  <w:divsChild>
                                    <w:div w:id="2088652497">
                                      <w:marLeft w:val="0"/>
                                      <w:marRight w:val="0"/>
                                      <w:marTop w:val="0"/>
                                      <w:marBottom w:val="100"/>
                                      <w:divBdr>
                                        <w:top w:val="none" w:sz="0" w:space="0" w:color="auto"/>
                                        <w:left w:val="none" w:sz="0" w:space="0" w:color="auto"/>
                                        <w:bottom w:val="none" w:sz="0" w:space="0" w:color="auto"/>
                                        <w:right w:val="none" w:sz="0" w:space="0" w:color="auto"/>
                                      </w:divBdr>
                                    </w:div>
                                  </w:divsChild>
                                </w:div>
                                <w:div w:id="1730493199">
                                  <w:marLeft w:val="0"/>
                                  <w:marRight w:val="0"/>
                                  <w:marTop w:val="0"/>
                                  <w:marBottom w:val="0"/>
                                  <w:divBdr>
                                    <w:top w:val="none" w:sz="0" w:space="0" w:color="auto"/>
                                    <w:left w:val="none" w:sz="0" w:space="0" w:color="auto"/>
                                    <w:bottom w:val="single" w:sz="6" w:space="0" w:color="F0F0F0"/>
                                    <w:right w:val="none" w:sz="0" w:space="0" w:color="auto"/>
                                  </w:divBdr>
                                  <w:divsChild>
                                    <w:div w:id="1806000548">
                                      <w:marLeft w:val="0"/>
                                      <w:marRight w:val="0"/>
                                      <w:marTop w:val="0"/>
                                      <w:marBottom w:val="100"/>
                                      <w:divBdr>
                                        <w:top w:val="none" w:sz="0" w:space="0" w:color="auto"/>
                                        <w:left w:val="none" w:sz="0" w:space="0" w:color="auto"/>
                                        <w:bottom w:val="none" w:sz="0" w:space="0" w:color="auto"/>
                                        <w:right w:val="none" w:sz="0" w:space="0" w:color="auto"/>
                                      </w:divBdr>
                                    </w:div>
                                  </w:divsChild>
                                </w:div>
                                <w:div w:id="2010018148">
                                  <w:marLeft w:val="0"/>
                                  <w:marRight w:val="0"/>
                                  <w:marTop w:val="0"/>
                                  <w:marBottom w:val="0"/>
                                  <w:divBdr>
                                    <w:top w:val="none" w:sz="0" w:space="0" w:color="auto"/>
                                    <w:left w:val="none" w:sz="0" w:space="0" w:color="auto"/>
                                    <w:bottom w:val="single" w:sz="6" w:space="0" w:color="F0F0F0"/>
                                    <w:right w:val="none" w:sz="0" w:space="0" w:color="auto"/>
                                  </w:divBdr>
                                  <w:divsChild>
                                    <w:div w:id="1621766954">
                                      <w:marLeft w:val="0"/>
                                      <w:marRight w:val="0"/>
                                      <w:marTop w:val="0"/>
                                      <w:marBottom w:val="100"/>
                                      <w:divBdr>
                                        <w:top w:val="none" w:sz="0" w:space="0" w:color="auto"/>
                                        <w:left w:val="none" w:sz="0" w:space="0" w:color="auto"/>
                                        <w:bottom w:val="none" w:sz="0" w:space="0" w:color="auto"/>
                                        <w:right w:val="none" w:sz="0" w:space="0" w:color="auto"/>
                                      </w:divBdr>
                                    </w:div>
                                  </w:divsChild>
                                </w:div>
                                <w:div w:id="2049454067">
                                  <w:marLeft w:val="0"/>
                                  <w:marRight w:val="0"/>
                                  <w:marTop w:val="0"/>
                                  <w:marBottom w:val="0"/>
                                  <w:divBdr>
                                    <w:top w:val="none" w:sz="0" w:space="0" w:color="auto"/>
                                    <w:left w:val="none" w:sz="0" w:space="0" w:color="auto"/>
                                    <w:bottom w:val="single" w:sz="6" w:space="0" w:color="F0F0F0"/>
                                    <w:right w:val="none" w:sz="0" w:space="0" w:color="auto"/>
                                  </w:divBdr>
                                  <w:divsChild>
                                    <w:div w:id="119152740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165168024">
                              <w:marLeft w:val="0"/>
                              <w:marRight w:val="0"/>
                              <w:marTop w:val="0"/>
                              <w:marBottom w:val="0"/>
                              <w:divBdr>
                                <w:top w:val="none" w:sz="0" w:space="0" w:color="auto"/>
                                <w:left w:val="none" w:sz="0" w:space="0" w:color="auto"/>
                                <w:bottom w:val="single" w:sz="6" w:space="0" w:color="F0F0F0"/>
                                <w:right w:val="none" w:sz="0" w:space="0" w:color="auto"/>
                              </w:divBdr>
                              <w:divsChild>
                                <w:div w:id="227959755">
                                  <w:marLeft w:val="0"/>
                                  <w:marRight w:val="0"/>
                                  <w:marTop w:val="0"/>
                                  <w:marBottom w:val="0"/>
                                  <w:divBdr>
                                    <w:top w:val="none" w:sz="0" w:space="0" w:color="auto"/>
                                    <w:left w:val="none" w:sz="0" w:space="0" w:color="auto"/>
                                    <w:bottom w:val="single" w:sz="6" w:space="0" w:color="F0F0F0"/>
                                    <w:right w:val="none" w:sz="0" w:space="0" w:color="auto"/>
                                  </w:divBdr>
                                  <w:divsChild>
                                    <w:div w:id="464549743">
                                      <w:marLeft w:val="0"/>
                                      <w:marRight w:val="0"/>
                                      <w:marTop w:val="0"/>
                                      <w:marBottom w:val="100"/>
                                      <w:divBdr>
                                        <w:top w:val="none" w:sz="0" w:space="0" w:color="auto"/>
                                        <w:left w:val="none" w:sz="0" w:space="0" w:color="auto"/>
                                        <w:bottom w:val="none" w:sz="0" w:space="0" w:color="auto"/>
                                        <w:right w:val="none" w:sz="0" w:space="0" w:color="auto"/>
                                      </w:divBdr>
                                    </w:div>
                                  </w:divsChild>
                                </w:div>
                                <w:div w:id="260647121">
                                  <w:marLeft w:val="0"/>
                                  <w:marRight w:val="0"/>
                                  <w:marTop w:val="240"/>
                                  <w:marBottom w:val="0"/>
                                  <w:divBdr>
                                    <w:top w:val="none" w:sz="0" w:space="0" w:color="auto"/>
                                    <w:left w:val="none" w:sz="0" w:space="0" w:color="auto"/>
                                    <w:bottom w:val="none" w:sz="0" w:space="0" w:color="auto"/>
                                    <w:right w:val="none" w:sz="0" w:space="0" w:color="auto"/>
                                  </w:divBdr>
                                </w:div>
                                <w:div w:id="365562737">
                                  <w:marLeft w:val="0"/>
                                  <w:marRight w:val="0"/>
                                  <w:marTop w:val="240"/>
                                  <w:marBottom w:val="0"/>
                                  <w:divBdr>
                                    <w:top w:val="none" w:sz="0" w:space="0" w:color="auto"/>
                                    <w:left w:val="none" w:sz="0" w:space="0" w:color="auto"/>
                                    <w:bottom w:val="none" w:sz="0" w:space="0" w:color="auto"/>
                                    <w:right w:val="none" w:sz="0" w:space="0" w:color="auto"/>
                                  </w:divBdr>
                                </w:div>
                                <w:div w:id="447314270">
                                  <w:marLeft w:val="0"/>
                                  <w:marRight w:val="0"/>
                                  <w:marTop w:val="240"/>
                                  <w:marBottom w:val="0"/>
                                  <w:divBdr>
                                    <w:top w:val="none" w:sz="0" w:space="0" w:color="auto"/>
                                    <w:left w:val="none" w:sz="0" w:space="0" w:color="auto"/>
                                    <w:bottom w:val="none" w:sz="0" w:space="0" w:color="auto"/>
                                    <w:right w:val="none" w:sz="0" w:space="0" w:color="auto"/>
                                  </w:divBdr>
                                </w:div>
                                <w:div w:id="479617052">
                                  <w:marLeft w:val="0"/>
                                  <w:marRight w:val="0"/>
                                  <w:marTop w:val="0"/>
                                  <w:marBottom w:val="0"/>
                                  <w:divBdr>
                                    <w:top w:val="none" w:sz="0" w:space="0" w:color="auto"/>
                                    <w:left w:val="none" w:sz="0" w:space="0" w:color="auto"/>
                                    <w:bottom w:val="single" w:sz="6" w:space="0" w:color="F0F0F0"/>
                                    <w:right w:val="none" w:sz="0" w:space="0" w:color="auto"/>
                                  </w:divBdr>
                                  <w:divsChild>
                                    <w:div w:id="22176746">
                                      <w:marLeft w:val="0"/>
                                      <w:marRight w:val="0"/>
                                      <w:marTop w:val="0"/>
                                      <w:marBottom w:val="100"/>
                                      <w:divBdr>
                                        <w:top w:val="none" w:sz="0" w:space="0" w:color="auto"/>
                                        <w:left w:val="none" w:sz="0" w:space="0" w:color="auto"/>
                                        <w:bottom w:val="none" w:sz="0" w:space="0" w:color="auto"/>
                                        <w:right w:val="none" w:sz="0" w:space="0" w:color="auto"/>
                                      </w:divBdr>
                                    </w:div>
                                  </w:divsChild>
                                </w:div>
                                <w:div w:id="497768855">
                                  <w:marLeft w:val="0"/>
                                  <w:marRight w:val="0"/>
                                  <w:marTop w:val="0"/>
                                  <w:marBottom w:val="0"/>
                                  <w:divBdr>
                                    <w:top w:val="none" w:sz="0" w:space="0" w:color="auto"/>
                                    <w:left w:val="none" w:sz="0" w:space="0" w:color="auto"/>
                                    <w:bottom w:val="single" w:sz="6" w:space="0" w:color="F0F0F0"/>
                                    <w:right w:val="none" w:sz="0" w:space="0" w:color="auto"/>
                                  </w:divBdr>
                                  <w:divsChild>
                                    <w:div w:id="115418382">
                                      <w:marLeft w:val="0"/>
                                      <w:marRight w:val="0"/>
                                      <w:marTop w:val="0"/>
                                      <w:marBottom w:val="100"/>
                                      <w:divBdr>
                                        <w:top w:val="none" w:sz="0" w:space="0" w:color="auto"/>
                                        <w:left w:val="none" w:sz="0" w:space="0" w:color="auto"/>
                                        <w:bottom w:val="none" w:sz="0" w:space="0" w:color="auto"/>
                                        <w:right w:val="none" w:sz="0" w:space="0" w:color="auto"/>
                                      </w:divBdr>
                                    </w:div>
                                  </w:divsChild>
                                </w:div>
                                <w:div w:id="699629060">
                                  <w:marLeft w:val="0"/>
                                  <w:marRight w:val="0"/>
                                  <w:marTop w:val="0"/>
                                  <w:marBottom w:val="0"/>
                                  <w:divBdr>
                                    <w:top w:val="none" w:sz="0" w:space="0" w:color="auto"/>
                                    <w:left w:val="none" w:sz="0" w:space="0" w:color="auto"/>
                                    <w:bottom w:val="single" w:sz="6" w:space="0" w:color="F0F0F0"/>
                                    <w:right w:val="none" w:sz="0" w:space="0" w:color="auto"/>
                                  </w:divBdr>
                                  <w:divsChild>
                                    <w:div w:id="471361828">
                                      <w:marLeft w:val="0"/>
                                      <w:marRight w:val="0"/>
                                      <w:marTop w:val="0"/>
                                      <w:marBottom w:val="100"/>
                                      <w:divBdr>
                                        <w:top w:val="none" w:sz="0" w:space="0" w:color="auto"/>
                                        <w:left w:val="none" w:sz="0" w:space="0" w:color="auto"/>
                                        <w:bottom w:val="none" w:sz="0" w:space="0" w:color="auto"/>
                                        <w:right w:val="none" w:sz="0" w:space="0" w:color="auto"/>
                                      </w:divBdr>
                                    </w:div>
                                  </w:divsChild>
                                </w:div>
                                <w:div w:id="760638218">
                                  <w:marLeft w:val="0"/>
                                  <w:marRight w:val="0"/>
                                  <w:marTop w:val="0"/>
                                  <w:marBottom w:val="0"/>
                                  <w:divBdr>
                                    <w:top w:val="none" w:sz="0" w:space="0" w:color="auto"/>
                                    <w:left w:val="none" w:sz="0" w:space="0" w:color="auto"/>
                                    <w:bottom w:val="single" w:sz="6" w:space="0" w:color="F0F0F0"/>
                                    <w:right w:val="none" w:sz="0" w:space="0" w:color="auto"/>
                                  </w:divBdr>
                                  <w:divsChild>
                                    <w:div w:id="2076850278">
                                      <w:marLeft w:val="0"/>
                                      <w:marRight w:val="0"/>
                                      <w:marTop w:val="0"/>
                                      <w:marBottom w:val="100"/>
                                      <w:divBdr>
                                        <w:top w:val="none" w:sz="0" w:space="0" w:color="auto"/>
                                        <w:left w:val="none" w:sz="0" w:space="0" w:color="auto"/>
                                        <w:bottom w:val="none" w:sz="0" w:space="0" w:color="auto"/>
                                        <w:right w:val="none" w:sz="0" w:space="0" w:color="auto"/>
                                      </w:divBdr>
                                    </w:div>
                                  </w:divsChild>
                                </w:div>
                                <w:div w:id="798839537">
                                  <w:marLeft w:val="0"/>
                                  <w:marRight w:val="0"/>
                                  <w:marTop w:val="0"/>
                                  <w:marBottom w:val="0"/>
                                  <w:divBdr>
                                    <w:top w:val="none" w:sz="0" w:space="0" w:color="auto"/>
                                    <w:left w:val="none" w:sz="0" w:space="0" w:color="auto"/>
                                    <w:bottom w:val="single" w:sz="6" w:space="0" w:color="F0F0F0"/>
                                    <w:right w:val="none" w:sz="0" w:space="0" w:color="auto"/>
                                  </w:divBdr>
                                  <w:divsChild>
                                    <w:div w:id="1200163558">
                                      <w:marLeft w:val="0"/>
                                      <w:marRight w:val="0"/>
                                      <w:marTop w:val="0"/>
                                      <w:marBottom w:val="100"/>
                                      <w:divBdr>
                                        <w:top w:val="none" w:sz="0" w:space="0" w:color="auto"/>
                                        <w:left w:val="none" w:sz="0" w:space="0" w:color="auto"/>
                                        <w:bottom w:val="none" w:sz="0" w:space="0" w:color="auto"/>
                                        <w:right w:val="none" w:sz="0" w:space="0" w:color="auto"/>
                                      </w:divBdr>
                                    </w:div>
                                  </w:divsChild>
                                </w:div>
                                <w:div w:id="920482080">
                                  <w:marLeft w:val="0"/>
                                  <w:marRight w:val="0"/>
                                  <w:marTop w:val="0"/>
                                  <w:marBottom w:val="0"/>
                                  <w:divBdr>
                                    <w:top w:val="none" w:sz="0" w:space="0" w:color="auto"/>
                                    <w:left w:val="none" w:sz="0" w:space="0" w:color="auto"/>
                                    <w:bottom w:val="single" w:sz="6" w:space="0" w:color="F0F0F0"/>
                                    <w:right w:val="none" w:sz="0" w:space="0" w:color="auto"/>
                                  </w:divBdr>
                                  <w:divsChild>
                                    <w:div w:id="128011598">
                                      <w:marLeft w:val="0"/>
                                      <w:marRight w:val="0"/>
                                      <w:marTop w:val="0"/>
                                      <w:marBottom w:val="100"/>
                                      <w:divBdr>
                                        <w:top w:val="none" w:sz="0" w:space="0" w:color="auto"/>
                                        <w:left w:val="none" w:sz="0" w:space="0" w:color="auto"/>
                                        <w:bottom w:val="none" w:sz="0" w:space="0" w:color="auto"/>
                                        <w:right w:val="none" w:sz="0" w:space="0" w:color="auto"/>
                                      </w:divBdr>
                                    </w:div>
                                  </w:divsChild>
                                </w:div>
                                <w:div w:id="1279525661">
                                  <w:marLeft w:val="0"/>
                                  <w:marRight w:val="0"/>
                                  <w:marTop w:val="0"/>
                                  <w:marBottom w:val="0"/>
                                  <w:divBdr>
                                    <w:top w:val="none" w:sz="0" w:space="0" w:color="auto"/>
                                    <w:left w:val="none" w:sz="0" w:space="0" w:color="auto"/>
                                    <w:bottom w:val="single" w:sz="6" w:space="0" w:color="F0F0F0"/>
                                    <w:right w:val="none" w:sz="0" w:space="0" w:color="auto"/>
                                  </w:divBdr>
                                  <w:divsChild>
                                    <w:div w:id="72356707">
                                      <w:marLeft w:val="0"/>
                                      <w:marRight w:val="0"/>
                                      <w:marTop w:val="0"/>
                                      <w:marBottom w:val="100"/>
                                      <w:divBdr>
                                        <w:top w:val="none" w:sz="0" w:space="0" w:color="auto"/>
                                        <w:left w:val="none" w:sz="0" w:space="0" w:color="auto"/>
                                        <w:bottom w:val="none" w:sz="0" w:space="0" w:color="auto"/>
                                        <w:right w:val="none" w:sz="0" w:space="0" w:color="auto"/>
                                      </w:divBdr>
                                    </w:div>
                                  </w:divsChild>
                                </w:div>
                                <w:div w:id="1388341502">
                                  <w:marLeft w:val="0"/>
                                  <w:marRight w:val="0"/>
                                  <w:marTop w:val="0"/>
                                  <w:marBottom w:val="0"/>
                                  <w:divBdr>
                                    <w:top w:val="none" w:sz="0" w:space="0" w:color="auto"/>
                                    <w:left w:val="none" w:sz="0" w:space="0" w:color="auto"/>
                                    <w:bottom w:val="single" w:sz="6" w:space="0" w:color="F0F0F0"/>
                                    <w:right w:val="none" w:sz="0" w:space="0" w:color="auto"/>
                                  </w:divBdr>
                                  <w:divsChild>
                                    <w:div w:id="719406390">
                                      <w:marLeft w:val="0"/>
                                      <w:marRight w:val="0"/>
                                      <w:marTop w:val="0"/>
                                      <w:marBottom w:val="100"/>
                                      <w:divBdr>
                                        <w:top w:val="none" w:sz="0" w:space="0" w:color="auto"/>
                                        <w:left w:val="none" w:sz="0" w:space="0" w:color="auto"/>
                                        <w:bottom w:val="none" w:sz="0" w:space="0" w:color="auto"/>
                                        <w:right w:val="none" w:sz="0" w:space="0" w:color="auto"/>
                                      </w:divBdr>
                                    </w:div>
                                  </w:divsChild>
                                </w:div>
                                <w:div w:id="1617716206">
                                  <w:marLeft w:val="0"/>
                                  <w:marRight w:val="0"/>
                                  <w:marTop w:val="0"/>
                                  <w:marBottom w:val="0"/>
                                  <w:divBdr>
                                    <w:top w:val="none" w:sz="0" w:space="0" w:color="auto"/>
                                    <w:left w:val="none" w:sz="0" w:space="0" w:color="auto"/>
                                    <w:bottom w:val="single" w:sz="6" w:space="0" w:color="F0F0F0"/>
                                    <w:right w:val="none" w:sz="0" w:space="0" w:color="auto"/>
                                  </w:divBdr>
                                  <w:divsChild>
                                    <w:div w:id="1113941825">
                                      <w:marLeft w:val="0"/>
                                      <w:marRight w:val="0"/>
                                      <w:marTop w:val="0"/>
                                      <w:marBottom w:val="100"/>
                                      <w:divBdr>
                                        <w:top w:val="none" w:sz="0" w:space="0" w:color="auto"/>
                                        <w:left w:val="none" w:sz="0" w:space="0" w:color="auto"/>
                                        <w:bottom w:val="none" w:sz="0" w:space="0" w:color="auto"/>
                                        <w:right w:val="none" w:sz="0" w:space="0" w:color="auto"/>
                                      </w:divBdr>
                                    </w:div>
                                  </w:divsChild>
                                </w:div>
                                <w:div w:id="2102291323">
                                  <w:marLeft w:val="0"/>
                                  <w:marRight w:val="0"/>
                                  <w:marTop w:val="0"/>
                                  <w:marBottom w:val="0"/>
                                  <w:divBdr>
                                    <w:top w:val="none" w:sz="0" w:space="0" w:color="auto"/>
                                    <w:left w:val="none" w:sz="0" w:space="0" w:color="auto"/>
                                    <w:bottom w:val="single" w:sz="6" w:space="0" w:color="F0F0F0"/>
                                    <w:right w:val="none" w:sz="0" w:space="0" w:color="auto"/>
                                  </w:divBdr>
                                  <w:divsChild>
                                    <w:div w:id="67772958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14267302">
                              <w:marLeft w:val="0"/>
                              <w:marRight w:val="0"/>
                              <w:marTop w:val="0"/>
                              <w:marBottom w:val="0"/>
                              <w:divBdr>
                                <w:top w:val="none" w:sz="0" w:space="0" w:color="auto"/>
                                <w:left w:val="none" w:sz="0" w:space="0" w:color="auto"/>
                                <w:bottom w:val="single" w:sz="6" w:space="0" w:color="F0F0F0"/>
                                <w:right w:val="none" w:sz="0" w:space="0" w:color="auto"/>
                              </w:divBdr>
                              <w:divsChild>
                                <w:div w:id="904145671">
                                  <w:marLeft w:val="0"/>
                                  <w:marRight w:val="0"/>
                                  <w:marTop w:val="0"/>
                                  <w:marBottom w:val="0"/>
                                  <w:divBdr>
                                    <w:top w:val="none" w:sz="0" w:space="0" w:color="auto"/>
                                    <w:left w:val="none" w:sz="0" w:space="0" w:color="auto"/>
                                    <w:bottom w:val="single" w:sz="6" w:space="0" w:color="F0F0F0"/>
                                    <w:right w:val="none" w:sz="0" w:space="0" w:color="auto"/>
                                  </w:divBdr>
                                  <w:divsChild>
                                    <w:div w:id="1343700727">
                                      <w:marLeft w:val="0"/>
                                      <w:marRight w:val="0"/>
                                      <w:marTop w:val="0"/>
                                      <w:marBottom w:val="100"/>
                                      <w:divBdr>
                                        <w:top w:val="none" w:sz="0" w:space="0" w:color="auto"/>
                                        <w:left w:val="none" w:sz="0" w:space="0" w:color="auto"/>
                                        <w:bottom w:val="none" w:sz="0" w:space="0" w:color="auto"/>
                                        <w:right w:val="none" w:sz="0" w:space="0" w:color="auto"/>
                                      </w:divBdr>
                                    </w:div>
                                  </w:divsChild>
                                </w:div>
                                <w:div w:id="1211764650">
                                  <w:marLeft w:val="0"/>
                                  <w:marRight w:val="0"/>
                                  <w:marTop w:val="0"/>
                                  <w:marBottom w:val="0"/>
                                  <w:divBdr>
                                    <w:top w:val="none" w:sz="0" w:space="0" w:color="auto"/>
                                    <w:left w:val="none" w:sz="0" w:space="0" w:color="auto"/>
                                    <w:bottom w:val="single" w:sz="6" w:space="0" w:color="F0F0F0"/>
                                    <w:right w:val="none" w:sz="0" w:space="0" w:color="auto"/>
                                  </w:divBdr>
                                  <w:divsChild>
                                    <w:div w:id="532377783">
                                      <w:marLeft w:val="0"/>
                                      <w:marRight w:val="0"/>
                                      <w:marTop w:val="0"/>
                                      <w:marBottom w:val="100"/>
                                      <w:divBdr>
                                        <w:top w:val="none" w:sz="0" w:space="0" w:color="auto"/>
                                        <w:left w:val="none" w:sz="0" w:space="0" w:color="auto"/>
                                        <w:bottom w:val="none" w:sz="0" w:space="0" w:color="auto"/>
                                        <w:right w:val="none" w:sz="0" w:space="0" w:color="auto"/>
                                      </w:divBdr>
                                    </w:div>
                                  </w:divsChild>
                                </w:div>
                                <w:div w:id="1385564659">
                                  <w:marLeft w:val="0"/>
                                  <w:marRight w:val="0"/>
                                  <w:marTop w:val="0"/>
                                  <w:marBottom w:val="0"/>
                                  <w:divBdr>
                                    <w:top w:val="none" w:sz="0" w:space="0" w:color="auto"/>
                                    <w:left w:val="none" w:sz="0" w:space="0" w:color="auto"/>
                                    <w:bottom w:val="single" w:sz="6" w:space="0" w:color="F0F0F0"/>
                                    <w:right w:val="none" w:sz="0" w:space="0" w:color="auto"/>
                                  </w:divBdr>
                                  <w:divsChild>
                                    <w:div w:id="783428566">
                                      <w:marLeft w:val="0"/>
                                      <w:marRight w:val="0"/>
                                      <w:marTop w:val="0"/>
                                      <w:marBottom w:val="100"/>
                                      <w:divBdr>
                                        <w:top w:val="none" w:sz="0" w:space="0" w:color="auto"/>
                                        <w:left w:val="none" w:sz="0" w:space="0" w:color="auto"/>
                                        <w:bottom w:val="none" w:sz="0" w:space="0" w:color="auto"/>
                                        <w:right w:val="none" w:sz="0" w:space="0" w:color="auto"/>
                                      </w:divBdr>
                                    </w:div>
                                  </w:divsChild>
                                </w:div>
                                <w:div w:id="1854345323">
                                  <w:marLeft w:val="0"/>
                                  <w:marRight w:val="0"/>
                                  <w:marTop w:val="0"/>
                                  <w:marBottom w:val="0"/>
                                  <w:divBdr>
                                    <w:top w:val="none" w:sz="0" w:space="0" w:color="auto"/>
                                    <w:left w:val="none" w:sz="0" w:space="0" w:color="auto"/>
                                    <w:bottom w:val="single" w:sz="6" w:space="0" w:color="F0F0F0"/>
                                    <w:right w:val="none" w:sz="0" w:space="0" w:color="auto"/>
                                  </w:divBdr>
                                  <w:divsChild>
                                    <w:div w:id="1346663545">
                                      <w:marLeft w:val="0"/>
                                      <w:marRight w:val="0"/>
                                      <w:marTop w:val="0"/>
                                      <w:marBottom w:val="100"/>
                                      <w:divBdr>
                                        <w:top w:val="none" w:sz="0" w:space="0" w:color="auto"/>
                                        <w:left w:val="none" w:sz="0" w:space="0" w:color="auto"/>
                                        <w:bottom w:val="none" w:sz="0" w:space="0" w:color="auto"/>
                                        <w:right w:val="none" w:sz="0" w:space="0" w:color="auto"/>
                                      </w:divBdr>
                                    </w:div>
                                  </w:divsChild>
                                </w:div>
                                <w:div w:id="2097089225">
                                  <w:marLeft w:val="0"/>
                                  <w:marRight w:val="0"/>
                                  <w:marTop w:val="0"/>
                                  <w:marBottom w:val="0"/>
                                  <w:divBdr>
                                    <w:top w:val="none" w:sz="0" w:space="0" w:color="auto"/>
                                    <w:left w:val="none" w:sz="0" w:space="0" w:color="auto"/>
                                    <w:bottom w:val="single" w:sz="6" w:space="0" w:color="F0F0F0"/>
                                    <w:right w:val="none" w:sz="0" w:space="0" w:color="auto"/>
                                  </w:divBdr>
                                  <w:divsChild>
                                    <w:div w:id="1422789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90864953">
                              <w:marLeft w:val="0"/>
                              <w:marRight w:val="0"/>
                              <w:marTop w:val="0"/>
                              <w:marBottom w:val="0"/>
                              <w:divBdr>
                                <w:top w:val="none" w:sz="0" w:space="0" w:color="auto"/>
                                <w:left w:val="none" w:sz="0" w:space="0" w:color="auto"/>
                                <w:bottom w:val="single" w:sz="6" w:space="0" w:color="F0F0F0"/>
                                <w:right w:val="none" w:sz="0" w:space="0" w:color="auto"/>
                              </w:divBdr>
                              <w:divsChild>
                                <w:div w:id="182474144">
                                  <w:marLeft w:val="0"/>
                                  <w:marRight w:val="0"/>
                                  <w:marTop w:val="0"/>
                                  <w:marBottom w:val="0"/>
                                  <w:divBdr>
                                    <w:top w:val="none" w:sz="0" w:space="0" w:color="auto"/>
                                    <w:left w:val="none" w:sz="0" w:space="0" w:color="auto"/>
                                    <w:bottom w:val="single" w:sz="6" w:space="0" w:color="F0F0F0"/>
                                    <w:right w:val="none" w:sz="0" w:space="0" w:color="auto"/>
                                  </w:divBdr>
                                  <w:divsChild>
                                    <w:div w:id="458233227">
                                      <w:marLeft w:val="0"/>
                                      <w:marRight w:val="0"/>
                                      <w:marTop w:val="0"/>
                                      <w:marBottom w:val="100"/>
                                      <w:divBdr>
                                        <w:top w:val="none" w:sz="0" w:space="0" w:color="auto"/>
                                        <w:left w:val="none" w:sz="0" w:space="0" w:color="auto"/>
                                        <w:bottom w:val="none" w:sz="0" w:space="0" w:color="auto"/>
                                        <w:right w:val="none" w:sz="0" w:space="0" w:color="auto"/>
                                      </w:divBdr>
                                    </w:div>
                                  </w:divsChild>
                                </w:div>
                                <w:div w:id="376467379">
                                  <w:marLeft w:val="0"/>
                                  <w:marRight w:val="0"/>
                                  <w:marTop w:val="0"/>
                                  <w:marBottom w:val="0"/>
                                  <w:divBdr>
                                    <w:top w:val="none" w:sz="0" w:space="0" w:color="auto"/>
                                    <w:left w:val="none" w:sz="0" w:space="0" w:color="auto"/>
                                    <w:bottom w:val="single" w:sz="6" w:space="0" w:color="F0F0F0"/>
                                    <w:right w:val="none" w:sz="0" w:space="0" w:color="auto"/>
                                  </w:divBdr>
                                  <w:divsChild>
                                    <w:div w:id="393236670">
                                      <w:marLeft w:val="0"/>
                                      <w:marRight w:val="0"/>
                                      <w:marTop w:val="0"/>
                                      <w:marBottom w:val="100"/>
                                      <w:divBdr>
                                        <w:top w:val="none" w:sz="0" w:space="0" w:color="auto"/>
                                        <w:left w:val="none" w:sz="0" w:space="0" w:color="auto"/>
                                        <w:bottom w:val="none" w:sz="0" w:space="0" w:color="auto"/>
                                        <w:right w:val="none" w:sz="0" w:space="0" w:color="auto"/>
                                      </w:divBdr>
                                    </w:div>
                                  </w:divsChild>
                                </w:div>
                                <w:div w:id="523054491">
                                  <w:marLeft w:val="0"/>
                                  <w:marRight w:val="0"/>
                                  <w:marTop w:val="0"/>
                                  <w:marBottom w:val="0"/>
                                  <w:divBdr>
                                    <w:top w:val="none" w:sz="0" w:space="0" w:color="auto"/>
                                    <w:left w:val="none" w:sz="0" w:space="0" w:color="auto"/>
                                    <w:bottom w:val="single" w:sz="6" w:space="0" w:color="F0F0F0"/>
                                    <w:right w:val="none" w:sz="0" w:space="0" w:color="auto"/>
                                  </w:divBdr>
                                  <w:divsChild>
                                    <w:div w:id="413360716">
                                      <w:marLeft w:val="0"/>
                                      <w:marRight w:val="0"/>
                                      <w:marTop w:val="0"/>
                                      <w:marBottom w:val="100"/>
                                      <w:divBdr>
                                        <w:top w:val="none" w:sz="0" w:space="0" w:color="auto"/>
                                        <w:left w:val="none" w:sz="0" w:space="0" w:color="auto"/>
                                        <w:bottom w:val="none" w:sz="0" w:space="0" w:color="auto"/>
                                        <w:right w:val="none" w:sz="0" w:space="0" w:color="auto"/>
                                      </w:divBdr>
                                    </w:div>
                                  </w:divsChild>
                                </w:div>
                                <w:div w:id="959527418">
                                  <w:marLeft w:val="0"/>
                                  <w:marRight w:val="0"/>
                                  <w:marTop w:val="0"/>
                                  <w:marBottom w:val="0"/>
                                  <w:divBdr>
                                    <w:top w:val="none" w:sz="0" w:space="0" w:color="auto"/>
                                    <w:left w:val="none" w:sz="0" w:space="0" w:color="auto"/>
                                    <w:bottom w:val="single" w:sz="6" w:space="0" w:color="F0F0F0"/>
                                    <w:right w:val="none" w:sz="0" w:space="0" w:color="auto"/>
                                  </w:divBdr>
                                  <w:divsChild>
                                    <w:div w:id="1475103317">
                                      <w:marLeft w:val="0"/>
                                      <w:marRight w:val="0"/>
                                      <w:marTop w:val="0"/>
                                      <w:marBottom w:val="100"/>
                                      <w:divBdr>
                                        <w:top w:val="none" w:sz="0" w:space="0" w:color="auto"/>
                                        <w:left w:val="none" w:sz="0" w:space="0" w:color="auto"/>
                                        <w:bottom w:val="none" w:sz="0" w:space="0" w:color="auto"/>
                                        <w:right w:val="none" w:sz="0" w:space="0" w:color="auto"/>
                                      </w:divBdr>
                                    </w:div>
                                  </w:divsChild>
                                </w:div>
                                <w:div w:id="1428380583">
                                  <w:marLeft w:val="0"/>
                                  <w:marRight w:val="0"/>
                                  <w:marTop w:val="0"/>
                                  <w:marBottom w:val="0"/>
                                  <w:divBdr>
                                    <w:top w:val="none" w:sz="0" w:space="0" w:color="auto"/>
                                    <w:left w:val="none" w:sz="0" w:space="0" w:color="auto"/>
                                    <w:bottom w:val="single" w:sz="6" w:space="0" w:color="F0F0F0"/>
                                    <w:right w:val="none" w:sz="0" w:space="0" w:color="auto"/>
                                  </w:divBdr>
                                  <w:divsChild>
                                    <w:div w:id="190994273">
                                      <w:marLeft w:val="0"/>
                                      <w:marRight w:val="0"/>
                                      <w:marTop w:val="0"/>
                                      <w:marBottom w:val="100"/>
                                      <w:divBdr>
                                        <w:top w:val="none" w:sz="0" w:space="0" w:color="auto"/>
                                        <w:left w:val="none" w:sz="0" w:space="0" w:color="auto"/>
                                        <w:bottom w:val="none" w:sz="0" w:space="0" w:color="auto"/>
                                        <w:right w:val="none" w:sz="0" w:space="0" w:color="auto"/>
                                      </w:divBdr>
                                    </w:div>
                                  </w:divsChild>
                                </w:div>
                                <w:div w:id="1757826576">
                                  <w:marLeft w:val="0"/>
                                  <w:marRight w:val="0"/>
                                  <w:marTop w:val="0"/>
                                  <w:marBottom w:val="0"/>
                                  <w:divBdr>
                                    <w:top w:val="none" w:sz="0" w:space="0" w:color="auto"/>
                                    <w:left w:val="none" w:sz="0" w:space="0" w:color="auto"/>
                                    <w:bottom w:val="single" w:sz="6" w:space="0" w:color="F0F0F0"/>
                                    <w:right w:val="none" w:sz="0" w:space="0" w:color="auto"/>
                                  </w:divBdr>
                                  <w:divsChild>
                                    <w:div w:id="149129402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07189989">
                              <w:marLeft w:val="0"/>
                              <w:marRight w:val="0"/>
                              <w:marTop w:val="0"/>
                              <w:marBottom w:val="0"/>
                              <w:divBdr>
                                <w:top w:val="none" w:sz="0" w:space="0" w:color="auto"/>
                                <w:left w:val="none" w:sz="0" w:space="0" w:color="auto"/>
                                <w:bottom w:val="single" w:sz="6" w:space="0" w:color="F0F0F0"/>
                                <w:right w:val="none" w:sz="0" w:space="0" w:color="auto"/>
                              </w:divBdr>
                              <w:divsChild>
                                <w:div w:id="137649768">
                                  <w:marLeft w:val="0"/>
                                  <w:marRight w:val="0"/>
                                  <w:marTop w:val="0"/>
                                  <w:marBottom w:val="0"/>
                                  <w:divBdr>
                                    <w:top w:val="none" w:sz="0" w:space="0" w:color="auto"/>
                                    <w:left w:val="none" w:sz="0" w:space="0" w:color="auto"/>
                                    <w:bottom w:val="single" w:sz="6" w:space="0" w:color="F0F0F0"/>
                                    <w:right w:val="none" w:sz="0" w:space="0" w:color="auto"/>
                                  </w:divBdr>
                                  <w:divsChild>
                                    <w:div w:id="559941035">
                                      <w:marLeft w:val="0"/>
                                      <w:marRight w:val="0"/>
                                      <w:marTop w:val="0"/>
                                      <w:marBottom w:val="100"/>
                                      <w:divBdr>
                                        <w:top w:val="none" w:sz="0" w:space="0" w:color="auto"/>
                                        <w:left w:val="none" w:sz="0" w:space="0" w:color="auto"/>
                                        <w:bottom w:val="none" w:sz="0" w:space="0" w:color="auto"/>
                                        <w:right w:val="none" w:sz="0" w:space="0" w:color="auto"/>
                                      </w:divBdr>
                                    </w:div>
                                  </w:divsChild>
                                </w:div>
                                <w:div w:id="371199617">
                                  <w:marLeft w:val="0"/>
                                  <w:marRight w:val="0"/>
                                  <w:marTop w:val="240"/>
                                  <w:marBottom w:val="0"/>
                                  <w:divBdr>
                                    <w:top w:val="none" w:sz="0" w:space="0" w:color="auto"/>
                                    <w:left w:val="none" w:sz="0" w:space="0" w:color="auto"/>
                                    <w:bottom w:val="none" w:sz="0" w:space="0" w:color="auto"/>
                                    <w:right w:val="none" w:sz="0" w:space="0" w:color="auto"/>
                                  </w:divBdr>
                                </w:div>
                                <w:div w:id="662509925">
                                  <w:marLeft w:val="0"/>
                                  <w:marRight w:val="0"/>
                                  <w:marTop w:val="0"/>
                                  <w:marBottom w:val="0"/>
                                  <w:divBdr>
                                    <w:top w:val="none" w:sz="0" w:space="0" w:color="auto"/>
                                    <w:left w:val="none" w:sz="0" w:space="0" w:color="auto"/>
                                    <w:bottom w:val="single" w:sz="6" w:space="0" w:color="F0F0F0"/>
                                    <w:right w:val="none" w:sz="0" w:space="0" w:color="auto"/>
                                  </w:divBdr>
                                  <w:divsChild>
                                    <w:div w:id="1900551351">
                                      <w:marLeft w:val="0"/>
                                      <w:marRight w:val="0"/>
                                      <w:marTop w:val="0"/>
                                      <w:marBottom w:val="100"/>
                                      <w:divBdr>
                                        <w:top w:val="none" w:sz="0" w:space="0" w:color="auto"/>
                                        <w:left w:val="none" w:sz="0" w:space="0" w:color="auto"/>
                                        <w:bottom w:val="none" w:sz="0" w:space="0" w:color="auto"/>
                                        <w:right w:val="none" w:sz="0" w:space="0" w:color="auto"/>
                                      </w:divBdr>
                                    </w:div>
                                  </w:divsChild>
                                </w:div>
                                <w:div w:id="794836468">
                                  <w:marLeft w:val="0"/>
                                  <w:marRight w:val="0"/>
                                  <w:marTop w:val="0"/>
                                  <w:marBottom w:val="0"/>
                                  <w:divBdr>
                                    <w:top w:val="none" w:sz="0" w:space="0" w:color="auto"/>
                                    <w:left w:val="none" w:sz="0" w:space="0" w:color="auto"/>
                                    <w:bottom w:val="single" w:sz="6" w:space="0" w:color="F0F0F0"/>
                                    <w:right w:val="none" w:sz="0" w:space="0" w:color="auto"/>
                                  </w:divBdr>
                                  <w:divsChild>
                                    <w:div w:id="341394077">
                                      <w:marLeft w:val="0"/>
                                      <w:marRight w:val="0"/>
                                      <w:marTop w:val="0"/>
                                      <w:marBottom w:val="100"/>
                                      <w:divBdr>
                                        <w:top w:val="none" w:sz="0" w:space="0" w:color="auto"/>
                                        <w:left w:val="none" w:sz="0" w:space="0" w:color="auto"/>
                                        <w:bottom w:val="none" w:sz="0" w:space="0" w:color="auto"/>
                                        <w:right w:val="none" w:sz="0" w:space="0" w:color="auto"/>
                                      </w:divBdr>
                                    </w:div>
                                  </w:divsChild>
                                </w:div>
                                <w:div w:id="861748856">
                                  <w:marLeft w:val="0"/>
                                  <w:marRight w:val="0"/>
                                  <w:marTop w:val="240"/>
                                  <w:marBottom w:val="0"/>
                                  <w:divBdr>
                                    <w:top w:val="none" w:sz="0" w:space="0" w:color="auto"/>
                                    <w:left w:val="none" w:sz="0" w:space="0" w:color="auto"/>
                                    <w:bottom w:val="none" w:sz="0" w:space="0" w:color="auto"/>
                                    <w:right w:val="none" w:sz="0" w:space="0" w:color="auto"/>
                                  </w:divBdr>
                                </w:div>
                                <w:div w:id="981160610">
                                  <w:marLeft w:val="0"/>
                                  <w:marRight w:val="0"/>
                                  <w:marTop w:val="0"/>
                                  <w:marBottom w:val="0"/>
                                  <w:divBdr>
                                    <w:top w:val="none" w:sz="0" w:space="0" w:color="auto"/>
                                    <w:left w:val="none" w:sz="0" w:space="0" w:color="auto"/>
                                    <w:bottom w:val="single" w:sz="6" w:space="0" w:color="F0F0F0"/>
                                    <w:right w:val="none" w:sz="0" w:space="0" w:color="auto"/>
                                  </w:divBdr>
                                  <w:divsChild>
                                    <w:div w:id="1911841814">
                                      <w:marLeft w:val="0"/>
                                      <w:marRight w:val="0"/>
                                      <w:marTop w:val="0"/>
                                      <w:marBottom w:val="100"/>
                                      <w:divBdr>
                                        <w:top w:val="none" w:sz="0" w:space="0" w:color="auto"/>
                                        <w:left w:val="none" w:sz="0" w:space="0" w:color="auto"/>
                                        <w:bottom w:val="none" w:sz="0" w:space="0" w:color="auto"/>
                                        <w:right w:val="none" w:sz="0" w:space="0" w:color="auto"/>
                                      </w:divBdr>
                                    </w:div>
                                  </w:divsChild>
                                </w:div>
                                <w:div w:id="1026906575">
                                  <w:marLeft w:val="0"/>
                                  <w:marRight w:val="0"/>
                                  <w:marTop w:val="0"/>
                                  <w:marBottom w:val="0"/>
                                  <w:divBdr>
                                    <w:top w:val="none" w:sz="0" w:space="0" w:color="auto"/>
                                    <w:left w:val="none" w:sz="0" w:space="0" w:color="auto"/>
                                    <w:bottom w:val="single" w:sz="6" w:space="0" w:color="F0F0F0"/>
                                    <w:right w:val="none" w:sz="0" w:space="0" w:color="auto"/>
                                  </w:divBdr>
                                  <w:divsChild>
                                    <w:div w:id="1876771426">
                                      <w:marLeft w:val="0"/>
                                      <w:marRight w:val="0"/>
                                      <w:marTop w:val="0"/>
                                      <w:marBottom w:val="100"/>
                                      <w:divBdr>
                                        <w:top w:val="none" w:sz="0" w:space="0" w:color="auto"/>
                                        <w:left w:val="none" w:sz="0" w:space="0" w:color="auto"/>
                                        <w:bottom w:val="none" w:sz="0" w:space="0" w:color="auto"/>
                                        <w:right w:val="none" w:sz="0" w:space="0" w:color="auto"/>
                                      </w:divBdr>
                                    </w:div>
                                  </w:divsChild>
                                </w:div>
                                <w:div w:id="1045562639">
                                  <w:marLeft w:val="0"/>
                                  <w:marRight w:val="0"/>
                                  <w:marTop w:val="240"/>
                                  <w:marBottom w:val="0"/>
                                  <w:divBdr>
                                    <w:top w:val="none" w:sz="0" w:space="0" w:color="auto"/>
                                    <w:left w:val="none" w:sz="0" w:space="0" w:color="auto"/>
                                    <w:bottom w:val="none" w:sz="0" w:space="0" w:color="auto"/>
                                    <w:right w:val="none" w:sz="0" w:space="0" w:color="auto"/>
                                  </w:divBdr>
                                </w:div>
                                <w:div w:id="1248227551">
                                  <w:marLeft w:val="0"/>
                                  <w:marRight w:val="0"/>
                                  <w:marTop w:val="0"/>
                                  <w:marBottom w:val="0"/>
                                  <w:divBdr>
                                    <w:top w:val="none" w:sz="0" w:space="0" w:color="auto"/>
                                    <w:left w:val="none" w:sz="0" w:space="0" w:color="auto"/>
                                    <w:bottom w:val="single" w:sz="6" w:space="0" w:color="F0F0F0"/>
                                    <w:right w:val="none" w:sz="0" w:space="0" w:color="auto"/>
                                  </w:divBdr>
                                  <w:divsChild>
                                    <w:div w:id="634212726">
                                      <w:marLeft w:val="0"/>
                                      <w:marRight w:val="0"/>
                                      <w:marTop w:val="0"/>
                                      <w:marBottom w:val="100"/>
                                      <w:divBdr>
                                        <w:top w:val="none" w:sz="0" w:space="0" w:color="auto"/>
                                        <w:left w:val="none" w:sz="0" w:space="0" w:color="auto"/>
                                        <w:bottom w:val="none" w:sz="0" w:space="0" w:color="auto"/>
                                        <w:right w:val="none" w:sz="0" w:space="0" w:color="auto"/>
                                      </w:divBdr>
                                    </w:div>
                                  </w:divsChild>
                                </w:div>
                                <w:div w:id="1499494523">
                                  <w:marLeft w:val="0"/>
                                  <w:marRight w:val="0"/>
                                  <w:marTop w:val="240"/>
                                  <w:marBottom w:val="0"/>
                                  <w:divBdr>
                                    <w:top w:val="none" w:sz="0" w:space="0" w:color="auto"/>
                                    <w:left w:val="none" w:sz="0" w:space="0" w:color="auto"/>
                                    <w:bottom w:val="none" w:sz="0" w:space="0" w:color="auto"/>
                                    <w:right w:val="none" w:sz="0" w:space="0" w:color="auto"/>
                                  </w:divBdr>
                                </w:div>
                                <w:div w:id="1559169456">
                                  <w:marLeft w:val="0"/>
                                  <w:marRight w:val="0"/>
                                  <w:marTop w:val="0"/>
                                  <w:marBottom w:val="0"/>
                                  <w:divBdr>
                                    <w:top w:val="none" w:sz="0" w:space="0" w:color="auto"/>
                                    <w:left w:val="none" w:sz="0" w:space="0" w:color="auto"/>
                                    <w:bottom w:val="single" w:sz="6" w:space="0" w:color="F0F0F0"/>
                                    <w:right w:val="none" w:sz="0" w:space="0" w:color="auto"/>
                                  </w:divBdr>
                                  <w:divsChild>
                                    <w:div w:id="124086101">
                                      <w:marLeft w:val="0"/>
                                      <w:marRight w:val="0"/>
                                      <w:marTop w:val="0"/>
                                      <w:marBottom w:val="100"/>
                                      <w:divBdr>
                                        <w:top w:val="none" w:sz="0" w:space="0" w:color="auto"/>
                                        <w:left w:val="none" w:sz="0" w:space="0" w:color="auto"/>
                                        <w:bottom w:val="none" w:sz="0" w:space="0" w:color="auto"/>
                                        <w:right w:val="none" w:sz="0" w:space="0" w:color="auto"/>
                                      </w:divBdr>
                                    </w:div>
                                  </w:divsChild>
                                </w:div>
                                <w:div w:id="1562595615">
                                  <w:marLeft w:val="0"/>
                                  <w:marRight w:val="0"/>
                                  <w:marTop w:val="0"/>
                                  <w:marBottom w:val="0"/>
                                  <w:divBdr>
                                    <w:top w:val="none" w:sz="0" w:space="0" w:color="auto"/>
                                    <w:left w:val="none" w:sz="0" w:space="0" w:color="auto"/>
                                    <w:bottom w:val="single" w:sz="6" w:space="0" w:color="F0F0F0"/>
                                    <w:right w:val="none" w:sz="0" w:space="0" w:color="auto"/>
                                  </w:divBdr>
                                  <w:divsChild>
                                    <w:div w:id="505898017">
                                      <w:marLeft w:val="0"/>
                                      <w:marRight w:val="0"/>
                                      <w:marTop w:val="0"/>
                                      <w:marBottom w:val="100"/>
                                      <w:divBdr>
                                        <w:top w:val="none" w:sz="0" w:space="0" w:color="auto"/>
                                        <w:left w:val="none" w:sz="0" w:space="0" w:color="auto"/>
                                        <w:bottom w:val="none" w:sz="0" w:space="0" w:color="auto"/>
                                        <w:right w:val="none" w:sz="0" w:space="0" w:color="auto"/>
                                      </w:divBdr>
                                    </w:div>
                                  </w:divsChild>
                                </w:div>
                                <w:div w:id="1576478140">
                                  <w:marLeft w:val="0"/>
                                  <w:marRight w:val="0"/>
                                  <w:marTop w:val="0"/>
                                  <w:marBottom w:val="0"/>
                                  <w:divBdr>
                                    <w:top w:val="none" w:sz="0" w:space="0" w:color="auto"/>
                                    <w:left w:val="none" w:sz="0" w:space="0" w:color="auto"/>
                                    <w:bottom w:val="single" w:sz="6" w:space="0" w:color="F0F0F0"/>
                                    <w:right w:val="none" w:sz="0" w:space="0" w:color="auto"/>
                                  </w:divBdr>
                                  <w:divsChild>
                                    <w:div w:id="401947127">
                                      <w:marLeft w:val="0"/>
                                      <w:marRight w:val="0"/>
                                      <w:marTop w:val="0"/>
                                      <w:marBottom w:val="100"/>
                                      <w:divBdr>
                                        <w:top w:val="none" w:sz="0" w:space="0" w:color="auto"/>
                                        <w:left w:val="none" w:sz="0" w:space="0" w:color="auto"/>
                                        <w:bottom w:val="none" w:sz="0" w:space="0" w:color="auto"/>
                                        <w:right w:val="none" w:sz="0" w:space="0" w:color="auto"/>
                                      </w:divBdr>
                                    </w:div>
                                  </w:divsChild>
                                </w:div>
                                <w:div w:id="1616250744">
                                  <w:marLeft w:val="0"/>
                                  <w:marRight w:val="0"/>
                                  <w:marTop w:val="0"/>
                                  <w:marBottom w:val="0"/>
                                  <w:divBdr>
                                    <w:top w:val="none" w:sz="0" w:space="0" w:color="auto"/>
                                    <w:left w:val="none" w:sz="0" w:space="0" w:color="auto"/>
                                    <w:bottom w:val="single" w:sz="6" w:space="0" w:color="F0F0F0"/>
                                    <w:right w:val="none" w:sz="0" w:space="0" w:color="auto"/>
                                  </w:divBdr>
                                  <w:divsChild>
                                    <w:div w:id="2071074953">
                                      <w:marLeft w:val="0"/>
                                      <w:marRight w:val="0"/>
                                      <w:marTop w:val="0"/>
                                      <w:marBottom w:val="100"/>
                                      <w:divBdr>
                                        <w:top w:val="none" w:sz="0" w:space="0" w:color="auto"/>
                                        <w:left w:val="none" w:sz="0" w:space="0" w:color="auto"/>
                                        <w:bottom w:val="none" w:sz="0" w:space="0" w:color="auto"/>
                                        <w:right w:val="none" w:sz="0" w:space="0" w:color="auto"/>
                                      </w:divBdr>
                                    </w:div>
                                  </w:divsChild>
                                </w:div>
                                <w:div w:id="1665277895">
                                  <w:marLeft w:val="0"/>
                                  <w:marRight w:val="0"/>
                                  <w:marTop w:val="0"/>
                                  <w:marBottom w:val="0"/>
                                  <w:divBdr>
                                    <w:top w:val="none" w:sz="0" w:space="0" w:color="auto"/>
                                    <w:left w:val="none" w:sz="0" w:space="0" w:color="auto"/>
                                    <w:bottom w:val="single" w:sz="6" w:space="0" w:color="F0F0F0"/>
                                    <w:right w:val="none" w:sz="0" w:space="0" w:color="auto"/>
                                  </w:divBdr>
                                  <w:divsChild>
                                    <w:div w:id="1374034518">
                                      <w:marLeft w:val="0"/>
                                      <w:marRight w:val="0"/>
                                      <w:marTop w:val="0"/>
                                      <w:marBottom w:val="100"/>
                                      <w:divBdr>
                                        <w:top w:val="none" w:sz="0" w:space="0" w:color="auto"/>
                                        <w:left w:val="none" w:sz="0" w:space="0" w:color="auto"/>
                                        <w:bottom w:val="none" w:sz="0" w:space="0" w:color="auto"/>
                                        <w:right w:val="none" w:sz="0" w:space="0" w:color="auto"/>
                                      </w:divBdr>
                                    </w:div>
                                  </w:divsChild>
                                </w:div>
                                <w:div w:id="1674145130">
                                  <w:marLeft w:val="0"/>
                                  <w:marRight w:val="0"/>
                                  <w:marTop w:val="0"/>
                                  <w:marBottom w:val="0"/>
                                  <w:divBdr>
                                    <w:top w:val="none" w:sz="0" w:space="0" w:color="auto"/>
                                    <w:left w:val="none" w:sz="0" w:space="0" w:color="auto"/>
                                    <w:bottom w:val="single" w:sz="6" w:space="0" w:color="F0F0F0"/>
                                    <w:right w:val="none" w:sz="0" w:space="0" w:color="auto"/>
                                  </w:divBdr>
                                  <w:divsChild>
                                    <w:div w:id="1504054672">
                                      <w:marLeft w:val="0"/>
                                      <w:marRight w:val="0"/>
                                      <w:marTop w:val="0"/>
                                      <w:marBottom w:val="100"/>
                                      <w:divBdr>
                                        <w:top w:val="none" w:sz="0" w:space="0" w:color="auto"/>
                                        <w:left w:val="none" w:sz="0" w:space="0" w:color="auto"/>
                                        <w:bottom w:val="none" w:sz="0" w:space="0" w:color="auto"/>
                                        <w:right w:val="none" w:sz="0" w:space="0" w:color="auto"/>
                                      </w:divBdr>
                                    </w:div>
                                  </w:divsChild>
                                </w:div>
                                <w:div w:id="1676496492">
                                  <w:marLeft w:val="0"/>
                                  <w:marRight w:val="0"/>
                                  <w:marTop w:val="0"/>
                                  <w:marBottom w:val="0"/>
                                  <w:divBdr>
                                    <w:top w:val="none" w:sz="0" w:space="0" w:color="auto"/>
                                    <w:left w:val="none" w:sz="0" w:space="0" w:color="auto"/>
                                    <w:bottom w:val="single" w:sz="6" w:space="0" w:color="F0F0F0"/>
                                    <w:right w:val="none" w:sz="0" w:space="0" w:color="auto"/>
                                  </w:divBdr>
                                  <w:divsChild>
                                    <w:div w:id="818183012">
                                      <w:marLeft w:val="0"/>
                                      <w:marRight w:val="0"/>
                                      <w:marTop w:val="0"/>
                                      <w:marBottom w:val="100"/>
                                      <w:divBdr>
                                        <w:top w:val="none" w:sz="0" w:space="0" w:color="auto"/>
                                        <w:left w:val="none" w:sz="0" w:space="0" w:color="auto"/>
                                        <w:bottom w:val="none" w:sz="0" w:space="0" w:color="auto"/>
                                        <w:right w:val="none" w:sz="0" w:space="0" w:color="auto"/>
                                      </w:divBdr>
                                    </w:div>
                                  </w:divsChild>
                                </w:div>
                                <w:div w:id="2074351387">
                                  <w:marLeft w:val="0"/>
                                  <w:marRight w:val="0"/>
                                  <w:marTop w:val="0"/>
                                  <w:marBottom w:val="0"/>
                                  <w:divBdr>
                                    <w:top w:val="none" w:sz="0" w:space="0" w:color="auto"/>
                                    <w:left w:val="none" w:sz="0" w:space="0" w:color="auto"/>
                                    <w:bottom w:val="single" w:sz="6" w:space="0" w:color="F0F0F0"/>
                                    <w:right w:val="none" w:sz="0" w:space="0" w:color="auto"/>
                                  </w:divBdr>
                                  <w:divsChild>
                                    <w:div w:id="4296615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26262970">
                              <w:marLeft w:val="0"/>
                              <w:marRight w:val="0"/>
                              <w:marTop w:val="0"/>
                              <w:marBottom w:val="0"/>
                              <w:divBdr>
                                <w:top w:val="none" w:sz="0" w:space="0" w:color="auto"/>
                                <w:left w:val="none" w:sz="0" w:space="0" w:color="auto"/>
                                <w:bottom w:val="single" w:sz="6" w:space="0" w:color="F0F0F0"/>
                                <w:right w:val="none" w:sz="0" w:space="0" w:color="auto"/>
                              </w:divBdr>
                              <w:divsChild>
                                <w:div w:id="97798465">
                                  <w:marLeft w:val="0"/>
                                  <w:marRight w:val="0"/>
                                  <w:marTop w:val="0"/>
                                  <w:marBottom w:val="0"/>
                                  <w:divBdr>
                                    <w:top w:val="none" w:sz="0" w:space="0" w:color="auto"/>
                                    <w:left w:val="none" w:sz="0" w:space="0" w:color="auto"/>
                                    <w:bottom w:val="single" w:sz="6" w:space="0" w:color="F0F0F0"/>
                                    <w:right w:val="none" w:sz="0" w:space="0" w:color="auto"/>
                                  </w:divBdr>
                                  <w:divsChild>
                                    <w:div w:id="191068662">
                                      <w:marLeft w:val="0"/>
                                      <w:marRight w:val="0"/>
                                      <w:marTop w:val="0"/>
                                      <w:marBottom w:val="100"/>
                                      <w:divBdr>
                                        <w:top w:val="none" w:sz="0" w:space="0" w:color="auto"/>
                                        <w:left w:val="none" w:sz="0" w:space="0" w:color="auto"/>
                                        <w:bottom w:val="none" w:sz="0" w:space="0" w:color="auto"/>
                                        <w:right w:val="none" w:sz="0" w:space="0" w:color="auto"/>
                                      </w:divBdr>
                                    </w:div>
                                  </w:divsChild>
                                </w:div>
                                <w:div w:id="882212795">
                                  <w:marLeft w:val="0"/>
                                  <w:marRight w:val="0"/>
                                  <w:marTop w:val="0"/>
                                  <w:marBottom w:val="0"/>
                                  <w:divBdr>
                                    <w:top w:val="none" w:sz="0" w:space="0" w:color="auto"/>
                                    <w:left w:val="none" w:sz="0" w:space="0" w:color="auto"/>
                                    <w:bottom w:val="single" w:sz="6" w:space="0" w:color="F0F0F0"/>
                                    <w:right w:val="none" w:sz="0" w:space="0" w:color="auto"/>
                                  </w:divBdr>
                                  <w:divsChild>
                                    <w:div w:id="189303394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14442241">
                              <w:marLeft w:val="0"/>
                              <w:marRight w:val="0"/>
                              <w:marTop w:val="0"/>
                              <w:marBottom w:val="0"/>
                              <w:divBdr>
                                <w:top w:val="none" w:sz="0" w:space="0" w:color="auto"/>
                                <w:left w:val="none" w:sz="0" w:space="0" w:color="auto"/>
                                <w:bottom w:val="single" w:sz="6" w:space="0" w:color="F0F0F0"/>
                                <w:right w:val="none" w:sz="0" w:space="0" w:color="auto"/>
                              </w:divBdr>
                              <w:divsChild>
                                <w:div w:id="119959028">
                                  <w:marLeft w:val="0"/>
                                  <w:marRight w:val="0"/>
                                  <w:marTop w:val="0"/>
                                  <w:marBottom w:val="0"/>
                                  <w:divBdr>
                                    <w:top w:val="none" w:sz="0" w:space="0" w:color="auto"/>
                                    <w:left w:val="none" w:sz="0" w:space="0" w:color="auto"/>
                                    <w:bottom w:val="single" w:sz="6" w:space="0" w:color="F0F0F0"/>
                                    <w:right w:val="none" w:sz="0" w:space="0" w:color="auto"/>
                                  </w:divBdr>
                                  <w:divsChild>
                                    <w:div w:id="1174104055">
                                      <w:marLeft w:val="0"/>
                                      <w:marRight w:val="0"/>
                                      <w:marTop w:val="0"/>
                                      <w:marBottom w:val="100"/>
                                      <w:divBdr>
                                        <w:top w:val="none" w:sz="0" w:space="0" w:color="auto"/>
                                        <w:left w:val="none" w:sz="0" w:space="0" w:color="auto"/>
                                        <w:bottom w:val="none" w:sz="0" w:space="0" w:color="auto"/>
                                        <w:right w:val="none" w:sz="0" w:space="0" w:color="auto"/>
                                      </w:divBdr>
                                    </w:div>
                                  </w:divsChild>
                                </w:div>
                                <w:div w:id="259489675">
                                  <w:marLeft w:val="0"/>
                                  <w:marRight w:val="0"/>
                                  <w:marTop w:val="0"/>
                                  <w:marBottom w:val="0"/>
                                  <w:divBdr>
                                    <w:top w:val="none" w:sz="0" w:space="0" w:color="auto"/>
                                    <w:left w:val="none" w:sz="0" w:space="0" w:color="auto"/>
                                    <w:bottom w:val="single" w:sz="6" w:space="0" w:color="F0F0F0"/>
                                    <w:right w:val="none" w:sz="0" w:space="0" w:color="auto"/>
                                  </w:divBdr>
                                  <w:divsChild>
                                    <w:div w:id="295261667">
                                      <w:marLeft w:val="0"/>
                                      <w:marRight w:val="0"/>
                                      <w:marTop w:val="0"/>
                                      <w:marBottom w:val="100"/>
                                      <w:divBdr>
                                        <w:top w:val="none" w:sz="0" w:space="0" w:color="auto"/>
                                        <w:left w:val="none" w:sz="0" w:space="0" w:color="auto"/>
                                        <w:bottom w:val="none" w:sz="0" w:space="0" w:color="auto"/>
                                        <w:right w:val="none" w:sz="0" w:space="0" w:color="auto"/>
                                      </w:divBdr>
                                    </w:div>
                                  </w:divsChild>
                                </w:div>
                                <w:div w:id="284774386">
                                  <w:marLeft w:val="0"/>
                                  <w:marRight w:val="0"/>
                                  <w:marTop w:val="0"/>
                                  <w:marBottom w:val="0"/>
                                  <w:divBdr>
                                    <w:top w:val="none" w:sz="0" w:space="0" w:color="auto"/>
                                    <w:left w:val="none" w:sz="0" w:space="0" w:color="auto"/>
                                    <w:bottom w:val="single" w:sz="6" w:space="0" w:color="F0F0F0"/>
                                    <w:right w:val="none" w:sz="0" w:space="0" w:color="auto"/>
                                  </w:divBdr>
                                  <w:divsChild>
                                    <w:div w:id="723677306">
                                      <w:marLeft w:val="0"/>
                                      <w:marRight w:val="0"/>
                                      <w:marTop w:val="0"/>
                                      <w:marBottom w:val="100"/>
                                      <w:divBdr>
                                        <w:top w:val="none" w:sz="0" w:space="0" w:color="auto"/>
                                        <w:left w:val="none" w:sz="0" w:space="0" w:color="auto"/>
                                        <w:bottom w:val="none" w:sz="0" w:space="0" w:color="auto"/>
                                        <w:right w:val="none" w:sz="0" w:space="0" w:color="auto"/>
                                      </w:divBdr>
                                    </w:div>
                                  </w:divsChild>
                                </w:div>
                                <w:div w:id="410547290">
                                  <w:marLeft w:val="0"/>
                                  <w:marRight w:val="0"/>
                                  <w:marTop w:val="240"/>
                                  <w:marBottom w:val="0"/>
                                  <w:divBdr>
                                    <w:top w:val="none" w:sz="0" w:space="0" w:color="auto"/>
                                    <w:left w:val="none" w:sz="0" w:space="0" w:color="auto"/>
                                    <w:bottom w:val="none" w:sz="0" w:space="0" w:color="auto"/>
                                    <w:right w:val="none" w:sz="0" w:space="0" w:color="auto"/>
                                  </w:divBdr>
                                </w:div>
                                <w:div w:id="555775173">
                                  <w:marLeft w:val="0"/>
                                  <w:marRight w:val="0"/>
                                  <w:marTop w:val="0"/>
                                  <w:marBottom w:val="0"/>
                                  <w:divBdr>
                                    <w:top w:val="none" w:sz="0" w:space="0" w:color="auto"/>
                                    <w:left w:val="none" w:sz="0" w:space="0" w:color="auto"/>
                                    <w:bottom w:val="single" w:sz="6" w:space="0" w:color="F0F0F0"/>
                                    <w:right w:val="none" w:sz="0" w:space="0" w:color="auto"/>
                                  </w:divBdr>
                                  <w:divsChild>
                                    <w:div w:id="1271158160">
                                      <w:marLeft w:val="0"/>
                                      <w:marRight w:val="0"/>
                                      <w:marTop w:val="0"/>
                                      <w:marBottom w:val="100"/>
                                      <w:divBdr>
                                        <w:top w:val="none" w:sz="0" w:space="0" w:color="auto"/>
                                        <w:left w:val="none" w:sz="0" w:space="0" w:color="auto"/>
                                        <w:bottom w:val="none" w:sz="0" w:space="0" w:color="auto"/>
                                        <w:right w:val="none" w:sz="0" w:space="0" w:color="auto"/>
                                      </w:divBdr>
                                    </w:div>
                                  </w:divsChild>
                                </w:div>
                                <w:div w:id="683552083">
                                  <w:marLeft w:val="0"/>
                                  <w:marRight w:val="0"/>
                                  <w:marTop w:val="0"/>
                                  <w:marBottom w:val="0"/>
                                  <w:divBdr>
                                    <w:top w:val="none" w:sz="0" w:space="0" w:color="auto"/>
                                    <w:left w:val="none" w:sz="0" w:space="0" w:color="auto"/>
                                    <w:bottom w:val="single" w:sz="6" w:space="0" w:color="F0F0F0"/>
                                    <w:right w:val="none" w:sz="0" w:space="0" w:color="auto"/>
                                  </w:divBdr>
                                  <w:divsChild>
                                    <w:div w:id="942106869">
                                      <w:marLeft w:val="0"/>
                                      <w:marRight w:val="0"/>
                                      <w:marTop w:val="0"/>
                                      <w:marBottom w:val="100"/>
                                      <w:divBdr>
                                        <w:top w:val="none" w:sz="0" w:space="0" w:color="auto"/>
                                        <w:left w:val="none" w:sz="0" w:space="0" w:color="auto"/>
                                        <w:bottom w:val="none" w:sz="0" w:space="0" w:color="auto"/>
                                        <w:right w:val="none" w:sz="0" w:space="0" w:color="auto"/>
                                      </w:divBdr>
                                    </w:div>
                                  </w:divsChild>
                                </w:div>
                                <w:div w:id="733115589">
                                  <w:marLeft w:val="0"/>
                                  <w:marRight w:val="0"/>
                                  <w:marTop w:val="0"/>
                                  <w:marBottom w:val="0"/>
                                  <w:divBdr>
                                    <w:top w:val="none" w:sz="0" w:space="0" w:color="auto"/>
                                    <w:left w:val="none" w:sz="0" w:space="0" w:color="auto"/>
                                    <w:bottom w:val="single" w:sz="6" w:space="0" w:color="F0F0F0"/>
                                    <w:right w:val="none" w:sz="0" w:space="0" w:color="auto"/>
                                  </w:divBdr>
                                  <w:divsChild>
                                    <w:div w:id="627782787">
                                      <w:marLeft w:val="0"/>
                                      <w:marRight w:val="0"/>
                                      <w:marTop w:val="0"/>
                                      <w:marBottom w:val="100"/>
                                      <w:divBdr>
                                        <w:top w:val="none" w:sz="0" w:space="0" w:color="auto"/>
                                        <w:left w:val="none" w:sz="0" w:space="0" w:color="auto"/>
                                        <w:bottom w:val="none" w:sz="0" w:space="0" w:color="auto"/>
                                        <w:right w:val="none" w:sz="0" w:space="0" w:color="auto"/>
                                      </w:divBdr>
                                    </w:div>
                                  </w:divsChild>
                                </w:div>
                                <w:div w:id="854420106">
                                  <w:marLeft w:val="0"/>
                                  <w:marRight w:val="0"/>
                                  <w:marTop w:val="0"/>
                                  <w:marBottom w:val="0"/>
                                  <w:divBdr>
                                    <w:top w:val="none" w:sz="0" w:space="0" w:color="auto"/>
                                    <w:left w:val="none" w:sz="0" w:space="0" w:color="auto"/>
                                    <w:bottom w:val="single" w:sz="6" w:space="0" w:color="F0F0F0"/>
                                    <w:right w:val="none" w:sz="0" w:space="0" w:color="auto"/>
                                  </w:divBdr>
                                  <w:divsChild>
                                    <w:div w:id="565917741">
                                      <w:marLeft w:val="0"/>
                                      <w:marRight w:val="0"/>
                                      <w:marTop w:val="0"/>
                                      <w:marBottom w:val="100"/>
                                      <w:divBdr>
                                        <w:top w:val="none" w:sz="0" w:space="0" w:color="auto"/>
                                        <w:left w:val="none" w:sz="0" w:space="0" w:color="auto"/>
                                        <w:bottom w:val="none" w:sz="0" w:space="0" w:color="auto"/>
                                        <w:right w:val="none" w:sz="0" w:space="0" w:color="auto"/>
                                      </w:divBdr>
                                    </w:div>
                                  </w:divsChild>
                                </w:div>
                                <w:div w:id="862354734">
                                  <w:marLeft w:val="0"/>
                                  <w:marRight w:val="0"/>
                                  <w:marTop w:val="0"/>
                                  <w:marBottom w:val="0"/>
                                  <w:divBdr>
                                    <w:top w:val="none" w:sz="0" w:space="0" w:color="auto"/>
                                    <w:left w:val="none" w:sz="0" w:space="0" w:color="auto"/>
                                    <w:bottom w:val="single" w:sz="6" w:space="0" w:color="F0F0F0"/>
                                    <w:right w:val="none" w:sz="0" w:space="0" w:color="auto"/>
                                  </w:divBdr>
                                  <w:divsChild>
                                    <w:div w:id="1344284819">
                                      <w:marLeft w:val="0"/>
                                      <w:marRight w:val="0"/>
                                      <w:marTop w:val="0"/>
                                      <w:marBottom w:val="100"/>
                                      <w:divBdr>
                                        <w:top w:val="none" w:sz="0" w:space="0" w:color="auto"/>
                                        <w:left w:val="none" w:sz="0" w:space="0" w:color="auto"/>
                                        <w:bottom w:val="none" w:sz="0" w:space="0" w:color="auto"/>
                                        <w:right w:val="none" w:sz="0" w:space="0" w:color="auto"/>
                                      </w:divBdr>
                                    </w:div>
                                  </w:divsChild>
                                </w:div>
                                <w:div w:id="1010370205">
                                  <w:marLeft w:val="0"/>
                                  <w:marRight w:val="0"/>
                                  <w:marTop w:val="0"/>
                                  <w:marBottom w:val="0"/>
                                  <w:divBdr>
                                    <w:top w:val="none" w:sz="0" w:space="0" w:color="auto"/>
                                    <w:left w:val="none" w:sz="0" w:space="0" w:color="auto"/>
                                    <w:bottom w:val="single" w:sz="6" w:space="0" w:color="F0F0F0"/>
                                    <w:right w:val="none" w:sz="0" w:space="0" w:color="auto"/>
                                  </w:divBdr>
                                  <w:divsChild>
                                    <w:div w:id="747533729">
                                      <w:marLeft w:val="0"/>
                                      <w:marRight w:val="0"/>
                                      <w:marTop w:val="0"/>
                                      <w:marBottom w:val="100"/>
                                      <w:divBdr>
                                        <w:top w:val="none" w:sz="0" w:space="0" w:color="auto"/>
                                        <w:left w:val="none" w:sz="0" w:space="0" w:color="auto"/>
                                        <w:bottom w:val="none" w:sz="0" w:space="0" w:color="auto"/>
                                        <w:right w:val="none" w:sz="0" w:space="0" w:color="auto"/>
                                      </w:divBdr>
                                    </w:div>
                                  </w:divsChild>
                                </w:div>
                                <w:div w:id="1128477265">
                                  <w:marLeft w:val="0"/>
                                  <w:marRight w:val="0"/>
                                  <w:marTop w:val="0"/>
                                  <w:marBottom w:val="0"/>
                                  <w:divBdr>
                                    <w:top w:val="none" w:sz="0" w:space="0" w:color="auto"/>
                                    <w:left w:val="none" w:sz="0" w:space="0" w:color="auto"/>
                                    <w:bottom w:val="single" w:sz="6" w:space="0" w:color="F0F0F0"/>
                                    <w:right w:val="none" w:sz="0" w:space="0" w:color="auto"/>
                                  </w:divBdr>
                                  <w:divsChild>
                                    <w:div w:id="214705383">
                                      <w:marLeft w:val="0"/>
                                      <w:marRight w:val="0"/>
                                      <w:marTop w:val="0"/>
                                      <w:marBottom w:val="100"/>
                                      <w:divBdr>
                                        <w:top w:val="none" w:sz="0" w:space="0" w:color="auto"/>
                                        <w:left w:val="none" w:sz="0" w:space="0" w:color="auto"/>
                                        <w:bottom w:val="none" w:sz="0" w:space="0" w:color="auto"/>
                                        <w:right w:val="none" w:sz="0" w:space="0" w:color="auto"/>
                                      </w:divBdr>
                                    </w:div>
                                  </w:divsChild>
                                </w:div>
                                <w:div w:id="1183514828">
                                  <w:marLeft w:val="0"/>
                                  <w:marRight w:val="0"/>
                                  <w:marTop w:val="0"/>
                                  <w:marBottom w:val="0"/>
                                  <w:divBdr>
                                    <w:top w:val="none" w:sz="0" w:space="0" w:color="auto"/>
                                    <w:left w:val="none" w:sz="0" w:space="0" w:color="auto"/>
                                    <w:bottom w:val="single" w:sz="6" w:space="0" w:color="F0F0F0"/>
                                    <w:right w:val="none" w:sz="0" w:space="0" w:color="auto"/>
                                  </w:divBdr>
                                  <w:divsChild>
                                    <w:div w:id="903565896">
                                      <w:marLeft w:val="0"/>
                                      <w:marRight w:val="0"/>
                                      <w:marTop w:val="0"/>
                                      <w:marBottom w:val="100"/>
                                      <w:divBdr>
                                        <w:top w:val="none" w:sz="0" w:space="0" w:color="auto"/>
                                        <w:left w:val="none" w:sz="0" w:space="0" w:color="auto"/>
                                        <w:bottom w:val="none" w:sz="0" w:space="0" w:color="auto"/>
                                        <w:right w:val="none" w:sz="0" w:space="0" w:color="auto"/>
                                      </w:divBdr>
                                    </w:div>
                                  </w:divsChild>
                                </w:div>
                                <w:div w:id="1283460970">
                                  <w:marLeft w:val="0"/>
                                  <w:marRight w:val="0"/>
                                  <w:marTop w:val="0"/>
                                  <w:marBottom w:val="0"/>
                                  <w:divBdr>
                                    <w:top w:val="none" w:sz="0" w:space="0" w:color="auto"/>
                                    <w:left w:val="none" w:sz="0" w:space="0" w:color="auto"/>
                                    <w:bottom w:val="single" w:sz="6" w:space="0" w:color="F0F0F0"/>
                                    <w:right w:val="none" w:sz="0" w:space="0" w:color="auto"/>
                                  </w:divBdr>
                                  <w:divsChild>
                                    <w:div w:id="2074310820">
                                      <w:marLeft w:val="0"/>
                                      <w:marRight w:val="0"/>
                                      <w:marTop w:val="0"/>
                                      <w:marBottom w:val="100"/>
                                      <w:divBdr>
                                        <w:top w:val="none" w:sz="0" w:space="0" w:color="auto"/>
                                        <w:left w:val="none" w:sz="0" w:space="0" w:color="auto"/>
                                        <w:bottom w:val="none" w:sz="0" w:space="0" w:color="auto"/>
                                        <w:right w:val="none" w:sz="0" w:space="0" w:color="auto"/>
                                      </w:divBdr>
                                    </w:div>
                                  </w:divsChild>
                                </w:div>
                                <w:div w:id="1358506511">
                                  <w:marLeft w:val="0"/>
                                  <w:marRight w:val="0"/>
                                  <w:marTop w:val="0"/>
                                  <w:marBottom w:val="0"/>
                                  <w:divBdr>
                                    <w:top w:val="none" w:sz="0" w:space="0" w:color="auto"/>
                                    <w:left w:val="none" w:sz="0" w:space="0" w:color="auto"/>
                                    <w:bottom w:val="single" w:sz="6" w:space="0" w:color="F0F0F0"/>
                                    <w:right w:val="none" w:sz="0" w:space="0" w:color="auto"/>
                                  </w:divBdr>
                                  <w:divsChild>
                                    <w:div w:id="2040157335">
                                      <w:marLeft w:val="0"/>
                                      <w:marRight w:val="0"/>
                                      <w:marTop w:val="0"/>
                                      <w:marBottom w:val="100"/>
                                      <w:divBdr>
                                        <w:top w:val="none" w:sz="0" w:space="0" w:color="auto"/>
                                        <w:left w:val="none" w:sz="0" w:space="0" w:color="auto"/>
                                        <w:bottom w:val="none" w:sz="0" w:space="0" w:color="auto"/>
                                        <w:right w:val="none" w:sz="0" w:space="0" w:color="auto"/>
                                      </w:divBdr>
                                    </w:div>
                                  </w:divsChild>
                                </w:div>
                                <w:div w:id="1473717045">
                                  <w:marLeft w:val="0"/>
                                  <w:marRight w:val="0"/>
                                  <w:marTop w:val="0"/>
                                  <w:marBottom w:val="0"/>
                                  <w:divBdr>
                                    <w:top w:val="none" w:sz="0" w:space="0" w:color="auto"/>
                                    <w:left w:val="none" w:sz="0" w:space="0" w:color="auto"/>
                                    <w:bottom w:val="single" w:sz="6" w:space="0" w:color="F0F0F0"/>
                                    <w:right w:val="none" w:sz="0" w:space="0" w:color="auto"/>
                                  </w:divBdr>
                                  <w:divsChild>
                                    <w:div w:id="1957828195">
                                      <w:marLeft w:val="0"/>
                                      <w:marRight w:val="0"/>
                                      <w:marTop w:val="0"/>
                                      <w:marBottom w:val="100"/>
                                      <w:divBdr>
                                        <w:top w:val="none" w:sz="0" w:space="0" w:color="auto"/>
                                        <w:left w:val="none" w:sz="0" w:space="0" w:color="auto"/>
                                        <w:bottom w:val="none" w:sz="0" w:space="0" w:color="auto"/>
                                        <w:right w:val="none" w:sz="0" w:space="0" w:color="auto"/>
                                      </w:divBdr>
                                    </w:div>
                                  </w:divsChild>
                                </w:div>
                                <w:div w:id="1644965790">
                                  <w:marLeft w:val="0"/>
                                  <w:marRight w:val="0"/>
                                  <w:marTop w:val="0"/>
                                  <w:marBottom w:val="0"/>
                                  <w:divBdr>
                                    <w:top w:val="none" w:sz="0" w:space="0" w:color="auto"/>
                                    <w:left w:val="none" w:sz="0" w:space="0" w:color="auto"/>
                                    <w:bottom w:val="single" w:sz="6" w:space="0" w:color="F0F0F0"/>
                                    <w:right w:val="none" w:sz="0" w:space="0" w:color="auto"/>
                                  </w:divBdr>
                                  <w:divsChild>
                                    <w:div w:id="896237046">
                                      <w:marLeft w:val="0"/>
                                      <w:marRight w:val="0"/>
                                      <w:marTop w:val="0"/>
                                      <w:marBottom w:val="100"/>
                                      <w:divBdr>
                                        <w:top w:val="none" w:sz="0" w:space="0" w:color="auto"/>
                                        <w:left w:val="none" w:sz="0" w:space="0" w:color="auto"/>
                                        <w:bottom w:val="none" w:sz="0" w:space="0" w:color="auto"/>
                                        <w:right w:val="none" w:sz="0" w:space="0" w:color="auto"/>
                                      </w:divBdr>
                                    </w:div>
                                  </w:divsChild>
                                </w:div>
                                <w:div w:id="1954171664">
                                  <w:marLeft w:val="0"/>
                                  <w:marRight w:val="0"/>
                                  <w:marTop w:val="0"/>
                                  <w:marBottom w:val="0"/>
                                  <w:divBdr>
                                    <w:top w:val="none" w:sz="0" w:space="0" w:color="auto"/>
                                    <w:left w:val="none" w:sz="0" w:space="0" w:color="auto"/>
                                    <w:bottom w:val="single" w:sz="6" w:space="0" w:color="F0F0F0"/>
                                    <w:right w:val="none" w:sz="0" w:space="0" w:color="auto"/>
                                  </w:divBdr>
                                  <w:divsChild>
                                    <w:div w:id="2092462071">
                                      <w:marLeft w:val="0"/>
                                      <w:marRight w:val="0"/>
                                      <w:marTop w:val="0"/>
                                      <w:marBottom w:val="100"/>
                                      <w:divBdr>
                                        <w:top w:val="none" w:sz="0" w:space="0" w:color="auto"/>
                                        <w:left w:val="none" w:sz="0" w:space="0" w:color="auto"/>
                                        <w:bottom w:val="none" w:sz="0" w:space="0" w:color="auto"/>
                                        <w:right w:val="none" w:sz="0" w:space="0" w:color="auto"/>
                                      </w:divBdr>
                                    </w:div>
                                  </w:divsChild>
                                </w:div>
                                <w:div w:id="1962564753">
                                  <w:marLeft w:val="0"/>
                                  <w:marRight w:val="0"/>
                                  <w:marTop w:val="0"/>
                                  <w:marBottom w:val="0"/>
                                  <w:divBdr>
                                    <w:top w:val="none" w:sz="0" w:space="0" w:color="auto"/>
                                    <w:left w:val="none" w:sz="0" w:space="0" w:color="auto"/>
                                    <w:bottom w:val="single" w:sz="6" w:space="0" w:color="F0F0F0"/>
                                    <w:right w:val="none" w:sz="0" w:space="0" w:color="auto"/>
                                  </w:divBdr>
                                  <w:divsChild>
                                    <w:div w:id="78022704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57518494">
                              <w:marLeft w:val="0"/>
                              <w:marRight w:val="0"/>
                              <w:marTop w:val="0"/>
                              <w:marBottom w:val="0"/>
                              <w:divBdr>
                                <w:top w:val="none" w:sz="0" w:space="0" w:color="auto"/>
                                <w:left w:val="none" w:sz="0" w:space="0" w:color="auto"/>
                                <w:bottom w:val="single" w:sz="6" w:space="0" w:color="F0F0F0"/>
                                <w:right w:val="none" w:sz="0" w:space="0" w:color="auto"/>
                              </w:divBdr>
                              <w:divsChild>
                                <w:div w:id="690029531">
                                  <w:marLeft w:val="0"/>
                                  <w:marRight w:val="0"/>
                                  <w:marTop w:val="0"/>
                                  <w:marBottom w:val="0"/>
                                  <w:divBdr>
                                    <w:top w:val="none" w:sz="0" w:space="0" w:color="auto"/>
                                    <w:left w:val="none" w:sz="0" w:space="0" w:color="auto"/>
                                    <w:bottom w:val="single" w:sz="6" w:space="0" w:color="F0F0F0"/>
                                    <w:right w:val="none" w:sz="0" w:space="0" w:color="auto"/>
                                  </w:divBdr>
                                  <w:divsChild>
                                    <w:div w:id="251667947">
                                      <w:marLeft w:val="0"/>
                                      <w:marRight w:val="0"/>
                                      <w:marTop w:val="0"/>
                                      <w:marBottom w:val="100"/>
                                      <w:divBdr>
                                        <w:top w:val="none" w:sz="0" w:space="0" w:color="auto"/>
                                        <w:left w:val="none" w:sz="0" w:space="0" w:color="auto"/>
                                        <w:bottom w:val="none" w:sz="0" w:space="0" w:color="auto"/>
                                        <w:right w:val="none" w:sz="0" w:space="0" w:color="auto"/>
                                      </w:divBdr>
                                    </w:div>
                                  </w:divsChild>
                                </w:div>
                                <w:div w:id="707489097">
                                  <w:marLeft w:val="0"/>
                                  <w:marRight w:val="0"/>
                                  <w:marTop w:val="0"/>
                                  <w:marBottom w:val="0"/>
                                  <w:divBdr>
                                    <w:top w:val="none" w:sz="0" w:space="0" w:color="auto"/>
                                    <w:left w:val="none" w:sz="0" w:space="0" w:color="auto"/>
                                    <w:bottom w:val="single" w:sz="6" w:space="0" w:color="F0F0F0"/>
                                    <w:right w:val="none" w:sz="0" w:space="0" w:color="auto"/>
                                  </w:divBdr>
                                  <w:divsChild>
                                    <w:div w:id="149425208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773338">
      <w:bodyDiv w:val="1"/>
      <w:marLeft w:val="0"/>
      <w:marRight w:val="0"/>
      <w:marTop w:val="0"/>
      <w:marBottom w:val="0"/>
      <w:divBdr>
        <w:top w:val="none" w:sz="0" w:space="0" w:color="auto"/>
        <w:left w:val="none" w:sz="0" w:space="0" w:color="auto"/>
        <w:bottom w:val="none" w:sz="0" w:space="0" w:color="auto"/>
        <w:right w:val="none" w:sz="0" w:space="0" w:color="auto"/>
      </w:divBdr>
    </w:div>
    <w:div w:id="1147549016">
      <w:bodyDiv w:val="1"/>
      <w:marLeft w:val="0"/>
      <w:marRight w:val="0"/>
      <w:marTop w:val="0"/>
      <w:marBottom w:val="0"/>
      <w:divBdr>
        <w:top w:val="none" w:sz="0" w:space="0" w:color="auto"/>
        <w:left w:val="none" w:sz="0" w:space="0" w:color="auto"/>
        <w:bottom w:val="none" w:sz="0" w:space="0" w:color="auto"/>
        <w:right w:val="none" w:sz="0" w:space="0" w:color="auto"/>
      </w:divBdr>
    </w:div>
    <w:div w:id="1220555895">
      <w:bodyDiv w:val="1"/>
      <w:marLeft w:val="0"/>
      <w:marRight w:val="0"/>
      <w:marTop w:val="0"/>
      <w:marBottom w:val="0"/>
      <w:divBdr>
        <w:top w:val="none" w:sz="0" w:space="0" w:color="auto"/>
        <w:left w:val="none" w:sz="0" w:space="0" w:color="auto"/>
        <w:bottom w:val="none" w:sz="0" w:space="0" w:color="auto"/>
        <w:right w:val="none" w:sz="0" w:space="0" w:color="auto"/>
      </w:divBdr>
    </w:div>
    <w:div w:id="1282300390">
      <w:bodyDiv w:val="1"/>
      <w:marLeft w:val="0"/>
      <w:marRight w:val="0"/>
      <w:marTop w:val="0"/>
      <w:marBottom w:val="0"/>
      <w:divBdr>
        <w:top w:val="none" w:sz="0" w:space="0" w:color="auto"/>
        <w:left w:val="none" w:sz="0" w:space="0" w:color="auto"/>
        <w:bottom w:val="none" w:sz="0" w:space="0" w:color="auto"/>
        <w:right w:val="none" w:sz="0" w:space="0" w:color="auto"/>
      </w:divBdr>
    </w:div>
    <w:div w:id="1354726379">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93768559">
      <w:bodyDiv w:val="1"/>
      <w:marLeft w:val="0"/>
      <w:marRight w:val="0"/>
      <w:marTop w:val="0"/>
      <w:marBottom w:val="0"/>
      <w:divBdr>
        <w:top w:val="none" w:sz="0" w:space="0" w:color="auto"/>
        <w:left w:val="none" w:sz="0" w:space="0" w:color="auto"/>
        <w:bottom w:val="none" w:sz="0" w:space="0" w:color="auto"/>
        <w:right w:val="none" w:sz="0" w:space="0" w:color="auto"/>
      </w:divBdr>
    </w:div>
    <w:div w:id="1417436072">
      <w:bodyDiv w:val="1"/>
      <w:marLeft w:val="0"/>
      <w:marRight w:val="0"/>
      <w:marTop w:val="0"/>
      <w:marBottom w:val="0"/>
      <w:divBdr>
        <w:top w:val="none" w:sz="0" w:space="0" w:color="auto"/>
        <w:left w:val="none" w:sz="0" w:space="0" w:color="auto"/>
        <w:bottom w:val="none" w:sz="0" w:space="0" w:color="auto"/>
        <w:right w:val="none" w:sz="0" w:space="0" w:color="auto"/>
      </w:divBdr>
    </w:div>
    <w:div w:id="1451894397">
      <w:bodyDiv w:val="1"/>
      <w:marLeft w:val="0"/>
      <w:marRight w:val="0"/>
      <w:marTop w:val="0"/>
      <w:marBottom w:val="0"/>
      <w:divBdr>
        <w:top w:val="none" w:sz="0" w:space="0" w:color="auto"/>
        <w:left w:val="none" w:sz="0" w:space="0" w:color="auto"/>
        <w:bottom w:val="none" w:sz="0" w:space="0" w:color="auto"/>
        <w:right w:val="none" w:sz="0" w:space="0" w:color="auto"/>
      </w:divBdr>
    </w:div>
    <w:div w:id="1452893622">
      <w:bodyDiv w:val="1"/>
      <w:marLeft w:val="0"/>
      <w:marRight w:val="0"/>
      <w:marTop w:val="0"/>
      <w:marBottom w:val="0"/>
      <w:divBdr>
        <w:top w:val="none" w:sz="0" w:space="0" w:color="auto"/>
        <w:left w:val="none" w:sz="0" w:space="0" w:color="auto"/>
        <w:bottom w:val="none" w:sz="0" w:space="0" w:color="auto"/>
        <w:right w:val="none" w:sz="0" w:space="0" w:color="auto"/>
      </w:divBdr>
    </w:div>
    <w:div w:id="1466776270">
      <w:bodyDiv w:val="1"/>
      <w:marLeft w:val="0"/>
      <w:marRight w:val="0"/>
      <w:marTop w:val="0"/>
      <w:marBottom w:val="0"/>
      <w:divBdr>
        <w:top w:val="none" w:sz="0" w:space="0" w:color="auto"/>
        <w:left w:val="none" w:sz="0" w:space="0" w:color="auto"/>
        <w:bottom w:val="none" w:sz="0" w:space="0" w:color="auto"/>
        <w:right w:val="none" w:sz="0" w:space="0" w:color="auto"/>
      </w:divBdr>
    </w:div>
    <w:div w:id="1491096263">
      <w:bodyDiv w:val="1"/>
      <w:marLeft w:val="0"/>
      <w:marRight w:val="0"/>
      <w:marTop w:val="0"/>
      <w:marBottom w:val="0"/>
      <w:divBdr>
        <w:top w:val="none" w:sz="0" w:space="0" w:color="auto"/>
        <w:left w:val="none" w:sz="0" w:space="0" w:color="auto"/>
        <w:bottom w:val="none" w:sz="0" w:space="0" w:color="auto"/>
        <w:right w:val="none" w:sz="0" w:space="0" w:color="auto"/>
      </w:divBdr>
    </w:div>
    <w:div w:id="1577780587">
      <w:bodyDiv w:val="1"/>
      <w:marLeft w:val="0"/>
      <w:marRight w:val="0"/>
      <w:marTop w:val="0"/>
      <w:marBottom w:val="0"/>
      <w:divBdr>
        <w:top w:val="none" w:sz="0" w:space="0" w:color="auto"/>
        <w:left w:val="none" w:sz="0" w:space="0" w:color="auto"/>
        <w:bottom w:val="none" w:sz="0" w:space="0" w:color="auto"/>
        <w:right w:val="none" w:sz="0" w:space="0" w:color="auto"/>
      </w:divBdr>
    </w:div>
    <w:div w:id="1636906152">
      <w:bodyDiv w:val="1"/>
      <w:marLeft w:val="0"/>
      <w:marRight w:val="0"/>
      <w:marTop w:val="0"/>
      <w:marBottom w:val="0"/>
      <w:divBdr>
        <w:top w:val="none" w:sz="0" w:space="0" w:color="auto"/>
        <w:left w:val="none" w:sz="0" w:space="0" w:color="auto"/>
        <w:bottom w:val="none" w:sz="0" w:space="0" w:color="auto"/>
        <w:right w:val="none" w:sz="0" w:space="0" w:color="auto"/>
      </w:divBdr>
    </w:div>
    <w:div w:id="1650017485">
      <w:bodyDiv w:val="1"/>
      <w:marLeft w:val="0"/>
      <w:marRight w:val="0"/>
      <w:marTop w:val="0"/>
      <w:marBottom w:val="0"/>
      <w:divBdr>
        <w:top w:val="none" w:sz="0" w:space="0" w:color="auto"/>
        <w:left w:val="none" w:sz="0" w:space="0" w:color="auto"/>
        <w:bottom w:val="none" w:sz="0" w:space="0" w:color="auto"/>
        <w:right w:val="none" w:sz="0" w:space="0" w:color="auto"/>
      </w:divBdr>
    </w:div>
    <w:div w:id="1714768324">
      <w:bodyDiv w:val="1"/>
      <w:marLeft w:val="0"/>
      <w:marRight w:val="0"/>
      <w:marTop w:val="0"/>
      <w:marBottom w:val="0"/>
      <w:divBdr>
        <w:top w:val="none" w:sz="0" w:space="0" w:color="auto"/>
        <w:left w:val="none" w:sz="0" w:space="0" w:color="auto"/>
        <w:bottom w:val="none" w:sz="0" w:space="0" w:color="auto"/>
        <w:right w:val="none" w:sz="0" w:space="0" w:color="auto"/>
      </w:divBdr>
    </w:div>
    <w:div w:id="1747918332">
      <w:bodyDiv w:val="1"/>
      <w:marLeft w:val="0"/>
      <w:marRight w:val="0"/>
      <w:marTop w:val="0"/>
      <w:marBottom w:val="0"/>
      <w:divBdr>
        <w:top w:val="none" w:sz="0" w:space="0" w:color="auto"/>
        <w:left w:val="none" w:sz="0" w:space="0" w:color="auto"/>
        <w:bottom w:val="none" w:sz="0" w:space="0" w:color="auto"/>
        <w:right w:val="none" w:sz="0" w:space="0" w:color="auto"/>
      </w:divBdr>
    </w:div>
    <w:div w:id="1797529821">
      <w:bodyDiv w:val="1"/>
      <w:marLeft w:val="0"/>
      <w:marRight w:val="0"/>
      <w:marTop w:val="0"/>
      <w:marBottom w:val="0"/>
      <w:divBdr>
        <w:top w:val="none" w:sz="0" w:space="0" w:color="auto"/>
        <w:left w:val="none" w:sz="0" w:space="0" w:color="auto"/>
        <w:bottom w:val="none" w:sz="0" w:space="0" w:color="auto"/>
        <w:right w:val="none" w:sz="0" w:space="0" w:color="auto"/>
      </w:divBdr>
    </w:div>
    <w:div w:id="1828400422">
      <w:bodyDiv w:val="1"/>
      <w:marLeft w:val="0"/>
      <w:marRight w:val="0"/>
      <w:marTop w:val="0"/>
      <w:marBottom w:val="0"/>
      <w:divBdr>
        <w:top w:val="none" w:sz="0" w:space="0" w:color="auto"/>
        <w:left w:val="none" w:sz="0" w:space="0" w:color="auto"/>
        <w:bottom w:val="none" w:sz="0" w:space="0" w:color="auto"/>
        <w:right w:val="none" w:sz="0" w:space="0" w:color="auto"/>
      </w:divBdr>
    </w:div>
    <w:div w:id="1936548976">
      <w:bodyDiv w:val="1"/>
      <w:marLeft w:val="0"/>
      <w:marRight w:val="0"/>
      <w:marTop w:val="0"/>
      <w:marBottom w:val="0"/>
      <w:divBdr>
        <w:top w:val="none" w:sz="0" w:space="0" w:color="auto"/>
        <w:left w:val="none" w:sz="0" w:space="0" w:color="auto"/>
        <w:bottom w:val="none" w:sz="0" w:space="0" w:color="auto"/>
        <w:right w:val="none" w:sz="0" w:space="0" w:color="auto"/>
      </w:divBdr>
    </w:div>
    <w:div w:id="2038772468">
      <w:bodyDiv w:val="1"/>
      <w:marLeft w:val="0"/>
      <w:marRight w:val="0"/>
      <w:marTop w:val="0"/>
      <w:marBottom w:val="0"/>
      <w:divBdr>
        <w:top w:val="none" w:sz="0" w:space="0" w:color="auto"/>
        <w:left w:val="none" w:sz="0" w:space="0" w:color="auto"/>
        <w:bottom w:val="none" w:sz="0" w:space="0" w:color="auto"/>
        <w:right w:val="none" w:sz="0" w:space="0" w:color="auto"/>
      </w:divBdr>
    </w:div>
    <w:div w:id="2133857816">
      <w:bodyDiv w:val="1"/>
      <w:marLeft w:val="0"/>
      <w:marRight w:val="0"/>
      <w:marTop w:val="0"/>
      <w:marBottom w:val="0"/>
      <w:divBdr>
        <w:top w:val="none" w:sz="0" w:space="0" w:color="auto"/>
        <w:left w:val="none" w:sz="0" w:space="0" w:color="auto"/>
        <w:bottom w:val="none" w:sz="0" w:space="0" w:color="auto"/>
        <w:right w:val="none" w:sz="0" w:space="0" w:color="auto"/>
      </w:divBdr>
    </w:div>
    <w:div w:id="2145736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beck-online.cz/bo/chapterview-document.seam?documentId=onrf6mjzhe4v6mzqgyxhazrtfu4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beck-online.cz/bo/chapterview-document.seam?documentId=onrf6mjzhe4v6mzqgyxhazrtfu4q"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s.vse.cz/zpravodaj/vysla-nova-studie-jakuba-fischera-a-petra-mazoucha/" TargetMode="External"/><Relationship Id="rId1" Type="http://schemas.openxmlformats.org/officeDocument/2006/relationships/hyperlink" Target="https://www.edu.cz/vysledky-vyzkumu-specializovane-cinnosti-pedagogickych-pracovniku-a-nepedagogicka-prace-ci-dalsi-cinnosti-v-regionalnim-skolstvi-analyza-stavu-a-navrhy-doporuc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1341EA9A64284DA136B82E4C3FA249" ma:contentTypeVersion="4" ma:contentTypeDescription="Vytvoří nový dokument" ma:contentTypeScope="" ma:versionID="fb59e6c31be2b8d7bbe076713c5a11ca">
  <xsd:schema xmlns:xsd="http://www.w3.org/2001/XMLSchema" xmlns:xs="http://www.w3.org/2001/XMLSchema" xmlns:p="http://schemas.microsoft.com/office/2006/metadata/properties" xmlns:ns2="7af87253-27fc-4c7a-b32e-6685946493ad" targetNamespace="http://schemas.microsoft.com/office/2006/metadata/properties" ma:root="true" ma:fieldsID="b36f1ea4142f54744daf95195f859dbe" ns2:_="">
    <xsd:import namespace="7af87253-27fc-4c7a-b32e-668594649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87253-27fc-4c7a-b32e-668594649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4B778-CECC-4754-9B1C-B00A2DF1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87253-27fc-4c7a-b32e-668594649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C62B8-06B4-4EAB-8A5E-7337D9275856}">
  <ds:schemaRefs>
    <ds:schemaRef ds:uri="http://schemas.microsoft.com/sharepoint/v3/contenttype/forms"/>
  </ds:schemaRefs>
</ds:datastoreItem>
</file>

<file path=customXml/itemProps3.xml><?xml version="1.0" encoding="utf-8"?>
<ds:datastoreItem xmlns:ds="http://schemas.openxmlformats.org/officeDocument/2006/customXml" ds:itemID="{06E9BFBC-30FD-4C56-9284-D31C631963D2}">
  <ds:schemaRefs>
    <ds:schemaRef ds:uri="http://schemas.openxmlformats.org/officeDocument/2006/bibliography"/>
  </ds:schemaRefs>
</ds:datastoreItem>
</file>

<file path=customXml/itemProps4.xml><?xml version="1.0" encoding="utf-8"?>
<ds:datastoreItem xmlns:ds="http://schemas.openxmlformats.org/officeDocument/2006/customXml" ds:itemID="{9951F2CE-EE54-47B9-A626-3B430D6FB1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29201</Words>
  <Characters>166450</Characters>
  <Application>Microsoft Office Word</Application>
  <DocSecurity>4</DocSecurity>
  <Lines>1387</Lines>
  <Paragraphs>390</Paragraphs>
  <ScaleCrop>false</ScaleCrop>
  <Company/>
  <LinksUpToDate>false</LinksUpToDate>
  <CharactersWithSpaces>195261</CharactersWithSpaces>
  <SharedDoc>false</SharedDoc>
  <HLinks>
    <vt:vector size="24" baseType="variant">
      <vt:variant>
        <vt:i4>3145774</vt:i4>
      </vt:variant>
      <vt:variant>
        <vt:i4>3</vt:i4>
      </vt:variant>
      <vt:variant>
        <vt:i4>0</vt:i4>
      </vt:variant>
      <vt:variant>
        <vt:i4>5</vt:i4>
      </vt:variant>
      <vt:variant>
        <vt:lpwstr>https://app.beck-online.cz/bo/chapterview-document.seam?documentId=onrf6mjzhe4v6mzqgyxhazrtfu4q</vt:lpwstr>
      </vt:variant>
      <vt:variant>
        <vt:lpwstr/>
      </vt:variant>
      <vt:variant>
        <vt:i4>3145774</vt:i4>
      </vt:variant>
      <vt:variant>
        <vt:i4>0</vt:i4>
      </vt:variant>
      <vt:variant>
        <vt:i4>0</vt:i4>
      </vt:variant>
      <vt:variant>
        <vt:i4>5</vt:i4>
      </vt:variant>
      <vt:variant>
        <vt:lpwstr>https://app.beck-online.cz/bo/chapterview-document.seam?documentId=onrf6mjzhe4v6mzqgyxhazrtfu4q</vt:lpwstr>
      </vt:variant>
      <vt:variant>
        <vt:lpwstr/>
      </vt:variant>
      <vt:variant>
        <vt:i4>4456450</vt:i4>
      </vt:variant>
      <vt:variant>
        <vt:i4>3</vt:i4>
      </vt:variant>
      <vt:variant>
        <vt:i4>0</vt:i4>
      </vt:variant>
      <vt:variant>
        <vt:i4>5</vt:i4>
      </vt:variant>
      <vt:variant>
        <vt:lpwstr>https://fis.vse.cz/zpravodaj/vysla-nova-studie-jakuba-fischera-a-petra-mazoucha/</vt:lpwstr>
      </vt:variant>
      <vt:variant>
        <vt:lpwstr/>
      </vt:variant>
      <vt:variant>
        <vt:i4>1441860</vt:i4>
      </vt:variant>
      <vt:variant>
        <vt:i4>0</vt:i4>
      </vt:variant>
      <vt:variant>
        <vt:i4>0</vt:i4>
      </vt:variant>
      <vt:variant>
        <vt:i4>5</vt:i4>
      </vt:variant>
      <vt:variant>
        <vt:lpwstr>https://www.edu.cz/vysledky-vyzkumu-specializovane-cinnosti-pedagogickych-pracovniku-a-nepedagogicka-prace-ci-dalsi-cinnosti-v-regionalnim-skolstvi-analyza-stavu-a-navrhy-doporuceni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Řádková Markéta</dc:creator>
  <cp:keywords/>
  <dc:description/>
  <cp:lastModifiedBy>Křeček Pavel</cp:lastModifiedBy>
  <cp:revision>628</cp:revision>
  <dcterms:created xsi:type="dcterms:W3CDTF">2024-12-13T13:52:00Z</dcterms:created>
  <dcterms:modified xsi:type="dcterms:W3CDTF">2025-01-15T15:53:00Z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0x010100771341EA9A64284DA136B82E4C3FA249</vt:lpwstr>
  </property>
</Properties>
</file>