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95457F5" w:rsidR="00F5213A" w:rsidRDefault="00471BD4" w:rsidP="00471BD4">
            <w:pPr>
              <w:rPr>
                <w:rFonts w:cstheme="minorHAnsi"/>
                <w:b/>
                <w:bCs/>
                <w:szCs w:val="21"/>
              </w:rPr>
            </w:pPr>
            <w:r>
              <w:rPr>
                <w:rFonts w:cstheme="minorHAnsi"/>
                <w:b/>
                <w:szCs w:val="21"/>
              </w:rPr>
              <w:t>Služební místo</w:t>
            </w:r>
            <w:r w:rsidR="00A13609">
              <w:rPr>
                <w:rFonts w:cstheme="minorHAnsi"/>
                <w:b/>
                <w:szCs w:val="21"/>
              </w:rPr>
              <w:t xml:space="preserve"> ministerský rada</w:t>
            </w:r>
          </w:p>
          <w:p w14:paraId="0EEE7427" w14:textId="13BF2780"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A13609" w:rsidRPr="00B27BA5">
              <w:rPr>
                <w:rFonts w:eastAsia="Times New Roman" w:cstheme="minorHAnsi"/>
                <w:b/>
                <w:bCs/>
                <w:szCs w:val="21"/>
              </w:rPr>
              <w:t>v oddělení finančního řízení</w:t>
            </w:r>
          </w:p>
          <w:p w14:paraId="70804606" w14:textId="34970E5E" w:rsidR="00572C22" w:rsidRPr="00572C22" w:rsidRDefault="00572C22" w:rsidP="00471BD4">
            <w:pPr>
              <w:rPr>
                <w:rFonts w:cstheme="minorHAnsi"/>
                <w:b/>
                <w:bCs/>
                <w:szCs w:val="21"/>
              </w:rPr>
            </w:pPr>
            <w:r w:rsidRPr="00EA0E7E">
              <w:rPr>
                <w:rFonts w:cstheme="minorHAnsi"/>
                <w:b/>
                <w:bCs/>
                <w:szCs w:val="21"/>
              </w:rPr>
              <w:t>v</w:t>
            </w:r>
            <w:r w:rsidR="00A13609">
              <w:rPr>
                <w:rFonts w:cstheme="minorHAnsi"/>
                <w:b/>
                <w:bCs/>
                <w:szCs w:val="21"/>
              </w:rPr>
              <w:t> </w:t>
            </w:r>
            <w:r w:rsidRPr="00EA0E7E">
              <w:rPr>
                <w:rFonts w:cstheme="minorHAnsi"/>
                <w:b/>
                <w:bCs/>
                <w:szCs w:val="21"/>
              </w:rPr>
              <w:t>odboru</w:t>
            </w:r>
            <w:r w:rsidR="00A13609">
              <w:rPr>
                <w:rFonts w:cstheme="minorHAnsi"/>
                <w:b/>
                <w:bCs/>
                <w:szCs w:val="21"/>
              </w:rPr>
              <w:t xml:space="preserve"> </w:t>
            </w:r>
            <w:r w:rsidR="00A13609" w:rsidRPr="00A13609">
              <w:rPr>
                <w:rFonts w:eastAsia="Times New Roman" w:cstheme="minorHAnsi"/>
                <w:b/>
                <w:bCs/>
                <w:szCs w:val="21"/>
              </w:rPr>
              <w:t>finančního řízení a účetnictví</w:t>
            </w:r>
          </w:p>
          <w:p w14:paraId="1B7D79B6" w14:textId="5D245242"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A13609">
              <w:rPr>
                <w:rFonts w:cstheme="minorHAnsi"/>
                <w:b/>
                <w:bCs/>
                <w:szCs w:val="21"/>
              </w:rPr>
              <w:t xml:space="preserve"> MSMT-VYB-22/2025-2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5B1692D6" w:rsidR="00C81821" w:rsidRPr="00A13609" w:rsidRDefault="00E24089" w:rsidP="00A13609">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w:t>
            </w:r>
            <w:r w:rsidRPr="00B72345">
              <w:lastRenderedPageBreak/>
              <w:t>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62E"/>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3609"/>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AFA"/>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4339</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2025-01-24T13:07:00Z</dcterms:created>
  <dcterms:modified xsi:type="dcterms:W3CDTF">2025-01-24T13:09:00Z</dcterms:modified>
</cp:coreProperties>
</file>