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96B80" w14:textId="7EE81BB0" w:rsidR="00CC2B6D" w:rsidRPr="000237A2" w:rsidRDefault="00DF7866" w:rsidP="00CC2B6D">
      <w:pPr>
        <w:spacing w:before="0" w:after="160" w:line="259" w:lineRule="auto"/>
        <w:jc w:val="left"/>
      </w:pPr>
      <w:r w:rsidRPr="000237A2">
        <w:rPr>
          <w:i/>
          <w:noProof/>
          <w:color w:val="FF0000"/>
          <w:lang w:eastAsia="cs-CZ"/>
        </w:rPr>
        <w:drawing>
          <wp:anchor distT="0" distB="0" distL="114300" distR="114300" simplePos="0" relativeHeight="251658240" behindDoc="1" locked="0" layoutInCell="1" allowOverlap="1" wp14:anchorId="4AAEA403" wp14:editId="0A360596">
            <wp:simplePos x="0" y="0"/>
            <wp:positionH relativeFrom="margin">
              <wp:align>right</wp:align>
            </wp:positionH>
            <wp:positionV relativeFrom="paragraph">
              <wp:posOffset>-900430</wp:posOffset>
            </wp:positionV>
            <wp:extent cx="1799590" cy="9048750"/>
            <wp:effectExtent l="0" t="0" r="0" b="0"/>
            <wp:wrapNone/>
            <wp:docPr id="80" name="Obrázek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odklad_prvni_stranka.jpg"/>
                    <pic:cNvPicPr/>
                  </pic:nvPicPr>
                  <pic:blipFill rotWithShape="1">
                    <a:blip r:embed="rId11">
                      <a:extLst>
                        <a:ext uri="{28A0092B-C50C-407E-A947-70E740481C1C}">
                          <a14:useLocalDpi xmlns:a14="http://schemas.microsoft.com/office/drawing/2010/main" val="0"/>
                        </a:ext>
                      </a:extLst>
                    </a:blip>
                    <a:srcRect l="69060" t="942" r="6342" b="40472"/>
                    <a:stretch/>
                  </pic:blipFill>
                  <pic:spPr bwMode="auto">
                    <a:xfrm>
                      <a:off x="0" y="0"/>
                      <a:ext cx="1800000" cy="9050812"/>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18DCB17" w14:textId="77777777" w:rsidR="00CC2B6D" w:rsidRPr="000237A2" w:rsidRDefault="00CC2B6D" w:rsidP="00CC2B6D"/>
    <w:p w14:paraId="77B51708" w14:textId="77777777" w:rsidR="00CC2B6D" w:rsidRPr="000237A2" w:rsidRDefault="00CC2B6D" w:rsidP="00CC2B6D"/>
    <w:p w14:paraId="79417A66" w14:textId="77777777" w:rsidR="00CC2B6D" w:rsidRPr="000237A2" w:rsidRDefault="00CC2B6D" w:rsidP="00CC2B6D"/>
    <w:p w14:paraId="60019BDB" w14:textId="77777777" w:rsidR="00AB001B" w:rsidRPr="000237A2" w:rsidRDefault="00AB001B" w:rsidP="00CC2B6D"/>
    <w:p w14:paraId="38C503B1" w14:textId="77777777" w:rsidR="00AB001B" w:rsidRPr="000237A2" w:rsidRDefault="00AB001B" w:rsidP="00CC2B6D"/>
    <w:p w14:paraId="792B5CB0" w14:textId="77777777" w:rsidR="00AB001B" w:rsidRPr="000237A2" w:rsidRDefault="00AB001B" w:rsidP="00CC2B6D"/>
    <w:p w14:paraId="0F8FBF68" w14:textId="77777777" w:rsidR="00AB001B" w:rsidRPr="000237A2" w:rsidRDefault="00AB001B" w:rsidP="00CC2B6D"/>
    <w:p w14:paraId="18AEA8D0" w14:textId="77777777" w:rsidR="00CC2B6D" w:rsidRPr="000237A2" w:rsidRDefault="00CC2B6D" w:rsidP="00CC2B6D"/>
    <w:p w14:paraId="5A9E92D0" w14:textId="77777777" w:rsidR="00347D05" w:rsidRPr="00347D05" w:rsidRDefault="00347D05" w:rsidP="00347D05">
      <w:pPr>
        <w:spacing w:before="0"/>
        <w:ind w:right="3967"/>
        <w:jc w:val="left"/>
        <w:rPr>
          <w:rFonts w:eastAsiaTheme="minorEastAsia"/>
          <w:smallCaps/>
          <w:color w:val="808080" w:themeColor="background1" w:themeShade="80"/>
          <w:sz w:val="56"/>
          <w:szCs w:val="56"/>
        </w:rPr>
      </w:pPr>
      <w:r w:rsidRPr="00347D05">
        <w:rPr>
          <w:rFonts w:eastAsiaTheme="minorEastAsia"/>
          <w:smallCaps/>
          <w:color w:val="808080" w:themeColor="background1" w:themeShade="80"/>
          <w:sz w:val="56"/>
          <w:szCs w:val="56"/>
        </w:rPr>
        <w:t>Informace</w:t>
      </w:r>
    </w:p>
    <w:p w14:paraId="06952D7E" w14:textId="062AF398" w:rsidR="001218A1" w:rsidRPr="000237A2" w:rsidRDefault="00347D05" w:rsidP="00347D05">
      <w:pPr>
        <w:spacing w:before="0"/>
        <w:ind w:right="3967"/>
        <w:jc w:val="left"/>
        <w:rPr>
          <w:rFonts w:eastAsiaTheme="minorEastAsia"/>
          <w:smallCaps/>
          <w:color w:val="808080" w:themeColor="background1" w:themeShade="80"/>
          <w:sz w:val="56"/>
          <w:szCs w:val="56"/>
        </w:rPr>
      </w:pPr>
      <w:r w:rsidRPr="00347D05">
        <w:rPr>
          <w:rFonts w:eastAsiaTheme="minorEastAsia"/>
          <w:smallCaps/>
          <w:color w:val="808080" w:themeColor="background1" w:themeShade="80"/>
          <w:sz w:val="56"/>
          <w:szCs w:val="56"/>
        </w:rPr>
        <w:t>k</w:t>
      </w:r>
      <w:r>
        <w:rPr>
          <w:rFonts w:eastAsiaTheme="minorEastAsia"/>
          <w:smallCaps/>
          <w:color w:val="808080" w:themeColor="background1" w:themeShade="80"/>
          <w:sz w:val="56"/>
          <w:szCs w:val="56"/>
        </w:rPr>
        <w:t> </w:t>
      </w:r>
      <w:r w:rsidRPr="00347D05">
        <w:rPr>
          <w:rFonts w:eastAsiaTheme="minorEastAsia"/>
          <w:smallCaps/>
          <w:color w:val="808080" w:themeColor="background1" w:themeShade="80"/>
          <w:sz w:val="56"/>
          <w:szCs w:val="56"/>
        </w:rPr>
        <w:t>přijímací</w:t>
      </w:r>
      <w:r>
        <w:rPr>
          <w:rFonts w:eastAsiaTheme="minorEastAsia"/>
          <w:smallCaps/>
          <w:color w:val="808080" w:themeColor="background1" w:themeShade="80"/>
          <w:sz w:val="56"/>
          <w:szCs w:val="56"/>
        </w:rPr>
        <w:t>mu řízení</w:t>
      </w:r>
      <w:r w:rsidRPr="00347D05">
        <w:rPr>
          <w:rFonts w:eastAsiaTheme="minorEastAsia"/>
          <w:smallCaps/>
          <w:color w:val="808080" w:themeColor="background1" w:themeShade="80"/>
          <w:sz w:val="56"/>
          <w:szCs w:val="56"/>
        </w:rPr>
        <w:t xml:space="preserve"> </w:t>
      </w:r>
      <w:r w:rsidR="002A3930">
        <w:rPr>
          <w:rFonts w:eastAsiaTheme="minorEastAsia"/>
          <w:smallCaps/>
          <w:color w:val="808080" w:themeColor="background1" w:themeShade="80"/>
          <w:sz w:val="56"/>
          <w:szCs w:val="56"/>
        </w:rPr>
        <w:t>do</w:t>
      </w:r>
      <w:r w:rsidR="005425F8">
        <w:rPr>
          <w:rFonts w:eastAsiaTheme="minorEastAsia"/>
          <w:smallCaps/>
          <w:color w:val="808080" w:themeColor="background1" w:themeShade="80"/>
          <w:sz w:val="56"/>
          <w:szCs w:val="56"/>
        </w:rPr>
        <w:t xml:space="preserve"> </w:t>
      </w:r>
      <w:r>
        <w:rPr>
          <w:rFonts w:eastAsiaTheme="minorEastAsia"/>
          <w:smallCaps/>
          <w:color w:val="808080" w:themeColor="background1" w:themeShade="80"/>
          <w:sz w:val="56"/>
          <w:szCs w:val="56"/>
        </w:rPr>
        <w:t>střední</w:t>
      </w:r>
      <w:r w:rsidR="002A3930">
        <w:rPr>
          <w:rFonts w:eastAsiaTheme="minorEastAsia"/>
          <w:smallCaps/>
          <w:color w:val="808080" w:themeColor="background1" w:themeShade="80"/>
          <w:sz w:val="56"/>
          <w:szCs w:val="56"/>
        </w:rPr>
        <w:t>ho</w:t>
      </w:r>
      <w:r>
        <w:rPr>
          <w:rFonts w:eastAsiaTheme="minorEastAsia"/>
          <w:smallCaps/>
          <w:color w:val="808080" w:themeColor="background1" w:themeShade="80"/>
          <w:sz w:val="56"/>
          <w:szCs w:val="56"/>
        </w:rPr>
        <w:t xml:space="preserve"> vzdělávání uchazečů </w:t>
      </w:r>
      <w:r w:rsidR="00FF50C4">
        <w:rPr>
          <w:rFonts w:eastAsiaTheme="minorEastAsia"/>
          <w:smallCaps/>
          <w:color w:val="808080" w:themeColor="background1" w:themeShade="80"/>
          <w:sz w:val="56"/>
          <w:szCs w:val="56"/>
        </w:rPr>
        <w:t>se speciálními vzdělávacími potřebami</w:t>
      </w:r>
      <w:r>
        <w:rPr>
          <w:rFonts w:eastAsiaTheme="minorEastAsia"/>
          <w:smallCaps/>
          <w:color w:val="808080" w:themeColor="background1" w:themeShade="80"/>
          <w:sz w:val="56"/>
          <w:szCs w:val="56"/>
        </w:rPr>
        <w:t xml:space="preserve"> </w:t>
      </w:r>
    </w:p>
    <w:p w14:paraId="10902594" w14:textId="5A13705E" w:rsidR="009E1DD4" w:rsidRPr="000237A2" w:rsidRDefault="001E0908" w:rsidP="009E1DD4">
      <w:pPr>
        <w:spacing w:before="0"/>
        <w:ind w:right="3967"/>
        <w:jc w:val="left"/>
        <w:rPr>
          <w:rFonts w:eastAsiaTheme="minorEastAsia"/>
          <w:smallCaps/>
          <w:color w:val="808080" w:themeColor="background1" w:themeShade="80"/>
          <w:sz w:val="56"/>
          <w:szCs w:val="60"/>
        </w:rPr>
      </w:pPr>
      <w:r>
        <w:rPr>
          <w:rFonts w:eastAsiaTheme="minorEastAsia"/>
          <w:smallCaps/>
          <w:color w:val="808080" w:themeColor="background1" w:themeShade="80"/>
          <w:sz w:val="56"/>
          <w:szCs w:val="56"/>
        </w:rPr>
        <w:t>od 1. ledna 2026</w:t>
      </w:r>
    </w:p>
    <w:p w14:paraId="3699AB7A" w14:textId="77777777" w:rsidR="00AB001B" w:rsidRPr="000237A2" w:rsidRDefault="00AB001B" w:rsidP="00AB001B"/>
    <w:p w14:paraId="40544A4D" w14:textId="77777777" w:rsidR="00AB001B" w:rsidRPr="000237A2" w:rsidRDefault="00AB001B" w:rsidP="00AB001B"/>
    <w:p w14:paraId="7CB343C9" w14:textId="77777777" w:rsidR="00AB001B" w:rsidRPr="000237A2" w:rsidRDefault="00AB001B" w:rsidP="00AB001B"/>
    <w:p w14:paraId="043C71BB" w14:textId="77777777" w:rsidR="00AB001B" w:rsidRPr="000237A2" w:rsidRDefault="00AB001B" w:rsidP="00AB001B"/>
    <w:p w14:paraId="1DE3C237" w14:textId="77777777" w:rsidR="00AB001B" w:rsidRPr="000237A2" w:rsidRDefault="00AB001B" w:rsidP="00AB001B">
      <w:r w:rsidRPr="000237A2">
        <w:rPr>
          <w:i/>
          <w:noProof/>
          <w:color w:val="FF0000"/>
          <w:lang w:eastAsia="cs-CZ"/>
        </w:rPr>
        <w:drawing>
          <wp:anchor distT="0" distB="0" distL="114300" distR="114300" simplePos="0" relativeHeight="251658241" behindDoc="1" locked="0" layoutInCell="1" allowOverlap="1" wp14:anchorId="57EFCB94" wp14:editId="2561CFBF">
            <wp:simplePos x="0" y="0"/>
            <wp:positionH relativeFrom="page">
              <wp:align>left</wp:align>
            </wp:positionH>
            <wp:positionV relativeFrom="paragraph">
              <wp:posOffset>327840</wp:posOffset>
            </wp:positionV>
            <wp:extent cx="8428822" cy="971550"/>
            <wp:effectExtent l="0" t="0" r="0" b="0"/>
            <wp:wrapNone/>
            <wp:docPr id="83" name="Obrázek 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podklad_prvni_stranka.jpg"/>
                    <pic:cNvPicPr/>
                  </pic:nvPicPr>
                  <pic:blipFill rotWithShape="1">
                    <a:blip r:embed="rId11">
                      <a:extLst>
                        <a:ext uri="{28A0092B-C50C-407E-A947-70E740481C1C}">
                          <a14:useLocalDpi xmlns:a14="http://schemas.microsoft.com/office/drawing/2010/main" val="0"/>
                        </a:ext>
                      </a:extLst>
                    </a:blip>
                    <a:srcRect l="69060" t="942" r="6342" b="40472"/>
                    <a:stretch/>
                  </pic:blipFill>
                  <pic:spPr bwMode="auto">
                    <a:xfrm>
                      <a:off x="0" y="0"/>
                      <a:ext cx="8428822" cy="9715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59E830F" w14:textId="297B3583" w:rsidR="00AB001B" w:rsidRPr="000237A2" w:rsidRDefault="00CD082C" w:rsidP="00AB001B">
      <w:r w:rsidRPr="000237A2">
        <w:rPr>
          <w:i/>
          <w:noProof/>
          <w:color w:val="FF0000"/>
          <w:lang w:eastAsia="cs-CZ"/>
        </w:rPr>
        <w:drawing>
          <wp:anchor distT="0" distB="0" distL="114300" distR="114300" simplePos="0" relativeHeight="251658242" behindDoc="0" locked="0" layoutInCell="1" allowOverlap="1" wp14:anchorId="4D049540" wp14:editId="4FEC6B16">
            <wp:simplePos x="0" y="0"/>
            <wp:positionH relativeFrom="margin">
              <wp:posOffset>3958590</wp:posOffset>
            </wp:positionH>
            <wp:positionV relativeFrom="paragraph">
              <wp:posOffset>88900</wp:posOffset>
            </wp:positionV>
            <wp:extent cx="1799590" cy="971550"/>
            <wp:effectExtent l="0" t="0" r="0" b="0"/>
            <wp:wrapNone/>
            <wp:docPr id="84" name="Obrázek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odklad_prvni_stranka.jpg"/>
                    <pic:cNvPicPr/>
                  </pic:nvPicPr>
                  <pic:blipFill rotWithShape="1">
                    <a:blip r:embed="rId11">
                      <a:extLst>
                        <a:ext uri="{28A0092B-C50C-407E-A947-70E740481C1C}">
                          <a14:useLocalDpi xmlns:a14="http://schemas.microsoft.com/office/drawing/2010/main" val="0"/>
                        </a:ext>
                      </a:extLst>
                    </a:blip>
                    <a:srcRect l="71156" t="65335" r="8919" b="27040"/>
                    <a:stretch/>
                  </pic:blipFill>
                  <pic:spPr bwMode="auto">
                    <a:xfrm>
                      <a:off x="0" y="0"/>
                      <a:ext cx="1799590" cy="9715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D16B070" w14:textId="77777777" w:rsidR="00AB001B" w:rsidRPr="000237A2" w:rsidRDefault="00AB001B" w:rsidP="00AB001B"/>
    <w:p w14:paraId="1A7B984C" w14:textId="77777777" w:rsidR="00AB001B" w:rsidRPr="000237A2" w:rsidRDefault="00AB001B" w:rsidP="00AB001B"/>
    <w:p w14:paraId="128E6CC3" w14:textId="77777777" w:rsidR="00AB001B" w:rsidRPr="000237A2" w:rsidRDefault="00AB001B" w:rsidP="00AB001B"/>
    <w:p w14:paraId="7CEF1D73" w14:textId="77777777" w:rsidR="00AB001B" w:rsidRPr="000237A2" w:rsidRDefault="00AB001B" w:rsidP="00AB001B"/>
    <w:p w14:paraId="7C49AFD9" w14:textId="77777777" w:rsidR="00AB001B" w:rsidRPr="000237A2" w:rsidRDefault="00AB001B" w:rsidP="00AB001B"/>
    <w:p w14:paraId="46E4BFBA" w14:textId="3BD6D34B" w:rsidR="00327895" w:rsidRPr="000237A2" w:rsidRDefault="00AB001B" w:rsidP="3CE7F085">
      <w:pPr>
        <w:spacing w:before="0"/>
        <w:ind w:right="3967"/>
        <w:jc w:val="left"/>
        <w:rPr>
          <w:rFonts w:ascii="Calibri" w:hAnsi="Calibri"/>
          <w:b/>
          <w:bCs/>
          <w:color w:val="428D96"/>
          <w:sz w:val="32"/>
          <w:szCs w:val="32"/>
        </w:rPr>
      </w:pPr>
      <w:r w:rsidRPr="00454881">
        <w:rPr>
          <w:i/>
          <w:noProof/>
          <w:color w:val="FF0000"/>
          <w:highlight w:val="yellow"/>
          <w:lang w:eastAsia="cs-CZ"/>
        </w:rPr>
        <w:drawing>
          <wp:anchor distT="0" distB="0" distL="114300" distR="114300" simplePos="0" relativeHeight="251658243" behindDoc="1" locked="0" layoutInCell="1" allowOverlap="1" wp14:anchorId="346BAA34" wp14:editId="627EC2EA">
            <wp:simplePos x="0" y="0"/>
            <wp:positionH relativeFrom="margin">
              <wp:posOffset>3959860</wp:posOffset>
            </wp:positionH>
            <wp:positionV relativeFrom="paragraph">
              <wp:posOffset>468630</wp:posOffset>
            </wp:positionV>
            <wp:extent cx="1799590" cy="908050"/>
            <wp:effectExtent l="0" t="0" r="0" b="6350"/>
            <wp:wrapNone/>
            <wp:docPr id="85" name="Obrázek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odklad_prvni_stranka.jpg"/>
                    <pic:cNvPicPr/>
                  </pic:nvPicPr>
                  <pic:blipFill rotWithShape="1">
                    <a:blip r:embed="rId11">
                      <a:extLst>
                        <a:ext uri="{28A0092B-C50C-407E-A947-70E740481C1C}">
                          <a14:useLocalDpi xmlns:a14="http://schemas.microsoft.com/office/drawing/2010/main" val="0"/>
                        </a:ext>
                      </a:extLst>
                    </a:blip>
                    <a:srcRect l="69060" t="942" r="6342" b="40472"/>
                    <a:stretch/>
                  </pic:blipFill>
                  <pic:spPr bwMode="auto">
                    <a:xfrm>
                      <a:off x="0" y="0"/>
                      <a:ext cx="1799590" cy="908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327895" w:rsidRPr="000237A2">
        <w:br w:type="page"/>
      </w:r>
    </w:p>
    <w:p w14:paraId="2B5368BB" w14:textId="6F28BDF1" w:rsidR="00FD0F1C" w:rsidRPr="00420D3B" w:rsidRDefault="008336EA" w:rsidP="00FD0F1C">
      <w:pPr>
        <w:pStyle w:val="Nadpis1"/>
        <w:shd w:val="clear" w:color="auto" w:fill="FBE4D5" w:themeFill="accent2" w:themeFillTint="33"/>
        <w:rPr>
          <w:smallCaps w:val="0"/>
        </w:rPr>
      </w:pPr>
      <w:r>
        <w:rPr>
          <w:smallCaps w:val="0"/>
        </w:rPr>
        <w:lastRenderedPageBreak/>
        <w:t>Legislativní rámec</w:t>
      </w:r>
    </w:p>
    <w:p w14:paraId="3316100D" w14:textId="77777777" w:rsidR="00FF50C4" w:rsidRPr="00FF50C4" w:rsidRDefault="00FF50C4">
      <w:pPr>
        <w:numPr>
          <w:ilvl w:val="0"/>
          <w:numId w:val="1"/>
        </w:numPr>
        <w:spacing w:before="60" w:after="120"/>
        <w:rPr>
          <w:rFonts w:cstheme="minorHAnsi"/>
          <w:bCs/>
        </w:rPr>
      </w:pPr>
      <w:r w:rsidRPr="00FF50C4">
        <w:rPr>
          <w:rFonts w:cstheme="minorHAnsi"/>
          <w:bCs/>
        </w:rPr>
        <w:t xml:space="preserve">Podle § 16 odst. 1 a odst. 2 písm. c) školského zákona se žákem se speciálními vzdělávacími potřebami rozumí mimo jiné osoby, které k naplnění svých vzdělávacích možností nebo k uplatnění nebo užívání svých práv na rovnoprávném základě s ostatními potřebují poskytnutí podpůrných opatření spočívajících v nezbytné úpravě podmínek přijímání ke vzdělávání odpovídající jejich speciálním vzdělávacím potřebám, zdravotnímu stavu, kulturnímu prostředí nebo jiným životním podmínkám uchazečů. </w:t>
      </w:r>
    </w:p>
    <w:p w14:paraId="16195E61" w14:textId="4B1D40FC" w:rsidR="00FF50C4" w:rsidRDefault="00FF50C4">
      <w:pPr>
        <w:numPr>
          <w:ilvl w:val="0"/>
          <w:numId w:val="1"/>
        </w:numPr>
        <w:spacing w:before="60" w:after="120"/>
        <w:rPr>
          <w:rFonts w:cstheme="minorHAnsi"/>
          <w:bCs/>
        </w:rPr>
      </w:pPr>
      <w:r w:rsidRPr="00FF50C4">
        <w:rPr>
          <w:rFonts w:cstheme="minorHAnsi"/>
          <w:bCs/>
        </w:rPr>
        <w:t xml:space="preserve">Střední škola </w:t>
      </w:r>
      <w:r w:rsidR="00613C01">
        <w:rPr>
          <w:rFonts w:cstheme="minorHAnsi"/>
          <w:bCs/>
        </w:rPr>
        <w:t>upraví</w:t>
      </w:r>
      <w:r w:rsidRPr="00FF50C4">
        <w:rPr>
          <w:rFonts w:cstheme="minorHAnsi"/>
          <w:bCs/>
        </w:rPr>
        <w:t xml:space="preserve"> podmínky přijímání ke vzdělávání podle § 16 odst. 2 písm. c), § 19 a § 64 školského zákona, a dále podle § 24, </w:t>
      </w:r>
      <w:r w:rsidR="00F94C5C">
        <w:rPr>
          <w:rFonts w:cstheme="minorHAnsi"/>
          <w:bCs/>
        </w:rPr>
        <w:t xml:space="preserve">§ 24a, </w:t>
      </w:r>
      <w:r w:rsidRPr="00FF50C4">
        <w:rPr>
          <w:rFonts w:cstheme="minorHAnsi"/>
          <w:bCs/>
        </w:rPr>
        <w:t>§ 25 a Přílohy č. 1 a 2 vyhlášky č. 422/2023 Sb</w:t>
      </w:r>
      <w:r w:rsidR="000205B0">
        <w:rPr>
          <w:rFonts w:cstheme="minorHAnsi"/>
          <w:bCs/>
        </w:rPr>
        <w:t xml:space="preserve">., </w:t>
      </w:r>
      <w:r w:rsidR="000205B0" w:rsidRPr="005F35D3">
        <w:rPr>
          <w:bCs/>
          <w:iCs/>
          <w:color w:val="000000"/>
        </w:rPr>
        <w:t>o přijímacím řízení ke střednímu vzdělávání a vzdělávání v</w:t>
      </w:r>
      <w:r w:rsidR="00855BD1">
        <w:rPr>
          <w:bCs/>
          <w:iCs/>
          <w:color w:val="000000"/>
        </w:rPr>
        <w:t> </w:t>
      </w:r>
      <w:r w:rsidR="000205B0" w:rsidRPr="005F35D3">
        <w:rPr>
          <w:bCs/>
          <w:iCs/>
          <w:color w:val="000000"/>
        </w:rPr>
        <w:t>konzervatoři</w:t>
      </w:r>
      <w:r w:rsidR="00855BD1">
        <w:rPr>
          <w:bCs/>
          <w:color w:val="000000"/>
        </w:rPr>
        <w:t xml:space="preserve">, ve znění pozdějších předpisů. </w:t>
      </w:r>
    </w:p>
    <w:p w14:paraId="77052634" w14:textId="0FCAE6FB" w:rsidR="00FD0F1C" w:rsidRPr="00420D3B" w:rsidRDefault="00C37A04" w:rsidP="00FD0F1C">
      <w:pPr>
        <w:pStyle w:val="Nadpis1"/>
        <w:shd w:val="clear" w:color="auto" w:fill="E2EFD9" w:themeFill="accent6" w:themeFillTint="33"/>
        <w:rPr>
          <w:smallCaps w:val="0"/>
        </w:rPr>
      </w:pPr>
      <w:r w:rsidRPr="00C37A04">
        <w:rPr>
          <w:smallCaps w:val="0"/>
        </w:rPr>
        <w:t>Pro koho je úprava podmínek přijímání ke vzdělávání určena</w:t>
      </w:r>
    </w:p>
    <w:p w14:paraId="7AA7978B" w14:textId="77777777" w:rsidR="00FF50C4" w:rsidRPr="00EA33F6" w:rsidRDefault="00FF50C4">
      <w:pPr>
        <w:numPr>
          <w:ilvl w:val="0"/>
          <w:numId w:val="1"/>
        </w:numPr>
        <w:spacing w:before="60" w:after="120"/>
        <w:rPr>
          <w:rFonts w:cstheme="minorHAnsi"/>
          <w:bCs/>
        </w:rPr>
      </w:pPr>
      <w:r w:rsidRPr="00EA33F6">
        <w:rPr>
          <w:rFonts w:cstheme="minorHAnsi"/>
          <w:bCs/>
        </w:rPr>
        <w:t>Úprava podmínek přijímacího řízení náleží uchazečům se speciálními vzdělávacími potřebami všech věkových skupin hlásícím se do všech forem středního vzdělávání (denní, večerní, dálková, distanční, kombinovaná) včetně nástavbového nebo zkráceného studia.</w:t>
      </w:r>
    </w:p>
    <w:p w14:paraId="456E12D8" w14:textId="148DD32D" w:rsidR="00FF50C4" w:rsidRPr="00EA33F6" w:rsidRDefault="00FF50C4">
      <w:pPr>
        <w:numPr>
          <w:ilvl w:val="0"/>
          <w:numId w:val="1"/>
        </w:numPr>
        <w:spacing w:before="60" w:after="120"/>
        <w:rPr>
          <w:rFonts w:cstheme="minorHAnsi"/>
          <w:bCs/>
        </w:rPr>
      </w:pPr>
      <w:r w:rsidRPr="00EA33F6">
        <w:rPr>
          <w:rFonts w:cstheme="minorHAnsi"/>
          <w:bCs/>
        </w:rPr>
        <w:t>Úpravu podmínek přijímacího řízení a uzpůsobení konání přijímací zkoušky lze uplatnit pouze na základě doporučení pro uchazeče se speciálními vzdělávacími potřebami vydaného školským poradenským zařízením (dále jen „ŠPZ“), které uchazeč odevzdá společně s přihláškou ke střednímu vzdělávání a konzervatoři</w:t>
      </w:r>
      <w:r w:rsidR="00855BD1">
        <w:rPr>
          <w:rFonts w:cstheme="minorHAnsi"/>
          <w:bCs/>
        </w:rPr>
        <w:t xml:space="preserve">. </w:t>
      </w:r>
      <w:r w:rsidRPr="00EA33F6">
        <w:rPr>
          <w:rFonts w:cstheme="minorHAnsi"/>
          <w:bCs/>
        </w:rPr>
        <w:t>Pokud se na daný obor vzdělání přijímací zkouška nekoná, doporučení ŠPZ není součástí přijímacího řízení a</w:t>
      </w:r>
      <w:r w:rsidR="00996F9D" w:rsidRPr="00EA33F6">
        <w:rPr>
          <w:rFonts w:cstheme="minorHAnsi"/>
          <w:bCs/>
        </w:rPr>
        <w:t> </w:t>
      </w:r>
      <w:r w:rsidRPr="00EA33F6">
        <w:rPr>
          <w:rFonts w:cstheme="minorHAnsi"/>
          <w:bCs/>
        </w:rPr>
        <w:t xml:space="preserve">k přihlášce ke vzdělávání se nepřikládá. </w:t>
      </w:r>
      <w:r w:rsidR="00EA33F6" w:rsidRPr="00EA33F6">
        <w:rPr>
          <w:rFonts w:cstheme="minorHAnsi"/>
          <w:bCs/>
        </w:rPr>
        <w:t xml:space="preserve">Od školního roku 2026/2027 bude doporučení </w:t>
      </w:r>
      <w:r w:rsidR="009325A9">
        <w:rPr>
          <w:rFonts w:cstheme="minorHAnsi"/>
          <w:bCs/>
        </w:rPr>
        <w:t xml:space="preserve">předáváno rovněž </w:t>
      </w:r>
      <w:r w:rsidR="00EA33F6" w:rsidRPr="00EA33F6">
        <w:rPr>
          <w:rFonts w:cstheme="minorHAnsi"/>
          <w:bCs/>
        </w:rPr>
        <w:t xml:space="preserve">v digitalizované formě. </w:t>
      </w:r>
    </w:p>
    <w:p w14:paraId="2181DDC7" w14:textId="77777777" w:rsidR="00C91F5C" w:rsidRPr="00EA33F6" w:rsidRDefault="00FF50C4">
      <w:pPr>
        <w:numPr>
          <w:ilvl w:val="0"/>
          <w:numId w:val="1"/>
        </w:numPr>
        <w:spacing w:before="60" w:after="120"/>
        <w:rPr>
          <w:rFonts w:cstheme="minorHAnsi"/>
          <w:bCs/>
        </w:rPr>
      </w:pPr>
      <w:r w:rsidRPr="00EA33F6">
        <w:rPr>
          <w:rFonts w:cstheme="minorHAnsi"/>
          <w:bCs/>
        </w:rPr>
        <w:t>Ministerstvo školství, mládeže a tělovýchovy (dále jen „MŠMT“) doporučuje zvážit přiznání úpravy podmínek přijímacího řízení u uchazečů, kterým pro průběh vzdělávání bylo ŠPZ vydáno doporučení se zařazením minimálně do druhého stupně podpůrných opatření</w:t>
      </w:r>
      <w:r w:rsidR="00C91F5C" w:rsidRPr="00EA33F6">
        <w:rPr>
          <w:rFonts w:cstheme="minorHAnsi"/>
          <w:bCs/>
        </w:rPr>
        <w:t xml:space="preserve"> v souladu s vyhláškou č. 27/2016 Sb., vyhláška o vzdělávání žáků se speciálními vzdělávacími potřebami a žáků nadaných, ve znění pozdějších předpisů, nicméně délka trvání znevýhodnění není právními předpisy omezena.</w:t>
      </w:r>
    </w:p>
    <w:p w14:paraId="3224D1C8" w14:textId="68DB3C5D" w:rsidR="00FF50C4" w:rsidRPr="00EA33F6" w:rsidRDefault="00FF50C4">
      <w:pPr>
        <w:numPr>
          <w:ilvl w:val="0"/>
          <w:numId w:val="1"/>
        </w:numPr>
        <w:spacing w:before="60" w:after="120"/>
        <w:rPr>
          <w:rFonts w:cstheme="minorHAnsi"/>
          <w:bCs/>
        </w:rPr>
      </w:pPr>
      <w:r w:rsidRPr="00EA33F6">
        <w:rPr>
          <w:rFonts w:cstheme="minorHAnsi"/>
          <w:bCs/>
        </w:rPr>
        <w:t>Doporučení ŠPZ se vydává s využitím formuláře podle Přílohy č. 2 k vyhlášce č. 422/2023 Sb.</w:t>
      </w:r>
      <w:r w:rsidR="00855BD1">
        <w:rPr>
          <w:rFonts w:cstheme="minorHAnsi"/>
          <w:bCs/>
        </w:rPr>
        <w:t>, ve znění pozdějších předpisů</w:t>
      </w:r>
      <w:r w:rsidRPr="00EA33F6">
        <w:rPr>
          <w:rFonts w:cstheme="minorHAnsi"/>
          <w:bCs/>
        </w:rPr>
        <w:t>: Doporučení školského poradenského zařízení pro úpravu podmínek přijímání ke vzdělávání (viz příloha tohoto metodického materiálu).</w:t>
      </w:r>
    </w:p>
    <w:p w14:paraId="4DD641ED" w14:textId="4B34E49F" w:rsidR="00FF50C4" w:rsidRPr="00EA33F6" w:rsidRDefault="00FF50C4">
      <w:pPr>
        <w:numPr>
          <w:ilvl w:val="0"/>
          <w:numId w:val="1"/>
        </w:numPr>
        <w:spacing w:before="60" w:after="120"/>
        <w:rPr>
          <w:rFonts w:cstheme="minorHAnsi"/>
          <w:bCs/>
        </w:rPr>
      </w:pPr>
      <w:r w:rsidRPr="00EA33F6">
        <w:rPr>
          <w:rFonts w:cstheme="minorHAnsi"/>
          <w:bCs/>
        </w:rPr>
        <w:t>ŠPZ v doporučení stanoví dobu, po kterou je vydané doporučení platné, tato doba zpravidla nepřesáhne dva roky podle § 15 odst. 3 vyhlášky č. 27/2016 Sb</w:t>
      </w:r>
      <w:r w:rsidR="00855BD1">
        <w:rPr>
          <w:rFonts w:cstheme="minorHAnsi"/>
          <w:bCs/>
        </w:rPr>
        <w:t>., ve znění pozdějších předpisů</w:t>
      </w:r>
      <w:r w:rsidRPr="00EA33F6">
        <w:rPr>
          <w:rFonts w:cstheme="minorHAnsi"/>
          <w:bCs/>
        </w:rPr>
        <w:t xml:space="preserve">. Doporučení ŠPZ se vydává v jednom vyhotovení, přičemž uchazeč si ponechá originál a </w:t>
      </w:r>
      <w:r w:rsidR="00C73156" w:rsidRPr="00EA33F6">
        <w:rPr>
          <w:rFonts w:cstheme="minorHAnsi"/>
          <w:bCs/>
        </w:rPr>
        <w:t xml:space="preserve">do </w:t>
      </w:r>
      <w:r w:rsidR="00581EE6" w:rsidRPr="00EA33F6">
        <w:rPr>
          <w:rFonts w:cstheme="minorHAnsi"/>
          <w:bCs/>
        </w:rPr>
        <w:t>digitálního přihlašovacího systému (</w:t>
      </w:r>
      <w:proofErr w:type="spellStart"/>
      <w:r w:rsidR="00581EE6" w:rsidRPr="00EA33F6">
        <w:rPr>
          <w:rFonts w:cstheme="minorHAnsi"/>
          <w:bCs/>
        </w:rPr>
        <w:t>D</w:t>
      </w:r>
      <w:r w:rsidR="00140C64" w:rsidRPr="00EA33F6">
        <w:rPr>
          <w:rFonts w:cstheme="minorHAnsi"/>
          <w:bCs/>
        </w:rPr>
        <w:t>iPSy</w:t>
      </w:r>
      <w:proofErr w:type="spellEnd"/>
      <w:r w:rsidR="00581EE6" w:rsidRPr="00EA33F6">
        <w:rPr>
          <w:rFonts w:cstheme="minorHAnsi"/>
          <w:bCs/>
        </w:rPr>
        <w:t xml:space="preserve">) </w:t>
      </w:r>
      <w:r w:rsidR="00C73156" w:rsidRPr="00EA33F6">
        <w:rPr>
          <w:rFonts w:cstheme="minorHAnsi"/>
          <w:bCs/>
        </w:rPr>
        <w:t xml:space="preserve">nahraje soubor se skenem nebo fotografii doporučení, v případě podání přihlášky na tiskopisu </w:t>
      </w:r>
      <w:r w:rsidRPr="00EA33F6">
        <w:rPr>
          <w:rFonts w:cstheme="minorHAnsi"/>
          <w:bCs/>
        </w:rPr>
        <w:t xml:space="preserve">ke každé podané přihlášce přiloží prostou kopii. </w:t>
      </w:r>
    </w:p>
    <w:p w14:paraId="267B50CC" w14:textId="63F69821" w:rsidR="00481D59" w:rsidRPr="00EA33F6" w:rsidRDefault="00FF50C4">
      <w:pPr>
        <w:numPr>
          <w:ilvl w:val="0"/>
          <w:numId w:val="1"/>
        </w:numPr>
        <w:spacing w:before="60" w:after="120"/>
        <w:rPr>
          <w:rFonts w:cstheme="minorHAnsi"/>
          <w:bCs/>
        </w:rPr>
      </w:pPr>
      <w:r w:rsidRPr="00EA33F6">
        <w:rPr>
          <w:rFonts w:cstheme="minorHAnsi"/>
          <w:bCs/>
        </w:rPr>
        <w:t>Úprava podmínek přijímacího řízení podle doporučení ŠPZ nenahrazuje povinnost doložit pro příslušný obor vzdělání posudek o splnění podmínek zdravotní způsobilosti uchazeče v souladu s</w:t>
      </w:r>
      <w:r w:rsidR="00C37A04" w:rsidRPr="00EA33F6">
        <w:rPr>
          <w:rFonts w:cstheme="minorHAnsi"/>
          <w:bCs/>
        </w:rPr>
        <w:t> </w:t>
      </w:r>
      <w:r w:rsidRPr="00EA33F6">
        <w:rPr>
          <w:rFonts w:cstheme="minorHAnsi"/>
          <w:bCs/>
        </w:rPr>
        <w:t>§</w:t>
      </w:r>
      <w:r w:rsidR="00C37A04" w:rsidRPr="00EA33F6">
        <w:rPr>
          <w:rFonts w:cstheme="minorHAnsi"/>
          <w:bCs/>
        </w:rPr>
        <w:t> </w:t>
      </w:r>
      <w:r w:rsidRPr="00EA33F6">
        <w:rPr>
          <w:rFonts w:cstheme="minorHAnsi"/>
          <w:bCs/>
        </w:rPr>
        <w:t>60a odst. 5 školského zákona a nařízení vlády č. 211/2010 Sb., o soustavě oborů vzdělání v</w:t>
      </w:r>
      <w:r w:rsidR="00C37A04" w:rsidRPr="00EA33F6">
        <w:rPr>
          <w:rFonts w:cstheme="minorHAnsi"/>
          <w:bCs/>
        </w:rPr>
        <w:t> </w:t>
      </w:r>
      <w:r w:rsidRPr="00EA33F6">
        <w:rPr>
          <w:rFonts w:cstheme="minorHAnsi"/>
          <w:bCs/>
        </w:rPr>
        <w:t>základním, středním a vyšším odborném vzdělávání, ve znění pozdějších předpisů. Zdravotní způsobilost ke vzdělávání v příslušném oboru vzdělání posuzuje a lékařský posudek vydává zpravidla lékař v oboru všeobecné praktické lékařství nebo v oboru praktický lékař pro děti a dorost podle zákona č. 373/2011 Sb., o specifických zdravotních službách (blíže k tomu viz § 51 zákona č.</w:t>
      </w:r>
      <w:r w:rsidR="00C37A04" w:rsidRPr="00EA33F6">
        <w:rPr>
          <w:rFonts w:cstheme="minorHAnsi"/>
          <w:bCs/>
        </w:rPr>
        <w:t> </w:t>
      </w:r>
      <w:r w:rsidRPr="00EA33F6">
        <w:rPr>
          <w:rFonts w:cstheme="minorHAnsi"/>
          <w:bCs/>
        </w:rPr>
        <w:t>373/2011 Sb.)</w:t>
      </w:r>
      <w:r w:rsidR="00C73156" w:rsidRPr="00EA33F6">
        <w:rPr>
          <w:rFonts w:cstheme="minorHAnsi"/>
          <w:bCs/>
        </w:rPr>
        <w:t>, ve znění pozdějších předpisů</w:t>
      </w:r>
      <w:r w:rsidRPr="00EA33F6">
        <w:rPr>
          <w:rFonts w:cstheme="minorHAnsi"/>
          <w:bCs/>
        </w:rPr>
        <w:t xml:space="preserve">. </w:t>
      </w:r>
      <w:bookmarkStart w:id="0" w:name="_Hlk207278920"/>
      <w:r w:rsidR="009325A9">
        <w:rPr>
          <w:rFonts w:cstheme="minorHAnsi"/>
          <w:bCs/>
        </w:rPr>
        <w:t xml:space="preserve">Lékařský posudek má platnost 1 rok od data vydání. </w:t>
      </w:r>
      <w:bookmarkEnd w:id="0"/>
    </w:p>
    <w:p w14:paraId="3D0FA77F" w14:textId="2D5B4E5F" w:rsidR="00FD0F1C" w:rsidRPr="00613C01" w:rsidRDefault="001A1135" w:rsidP="00613C01">
      <w:pPr>
        <w:pStyle w:val="Nadpis1"/>
        <w:shd w:val="clear" w:color="auto" w:fill="FFF2CC" w:themeFill="accent4" w:themeFillTint="33"/>
      </w:pPr>
      <w:r w:rsidRPr="00613C01">
        <w:lastRenderedPageBreak/>
        <w:t>Kategorie uzpůsobení dle druhu znevýhodnění uchazeče</w:t>
      </w:r>
    </w:p>
    <w:p w14:paraId="2E448959" w14:textId="671C795E" w:rsidR="009352EE" w:rsidRPr="00A62B33" w:rsidRDefault="009352EE">
      <w:pPr>
        <w:numPr>
          <w:ilvl w:val="0"/>
          <w:numId w:val="1"/>
        </w:numPr>
        <w:spacing w:before="60" w:after="120"/>
        <w:rPr>
          <w:rFonts w:cstheme="minorHAnsi"/>
          <w:bCs/>
        </w:rPr>
      </w:pPr>
      <w:r w:rsidRPr="009352EE">
        <w:rPr>
          <w:rFonts w:cstheme="minorHAnsi"/>
          <w:bCs/>
        </w:rPr>
        <w:t xml:space="preserve">Kategorie uzpůsobení konání přijímací zkoušky podle druhu znevýhodnění, přípustné úpravy </w:t>
      </w:r>
      <w:r w:rsidRPr="00A62B33">
        <w:rPr>
          <w:rFonts w:cstheme="minorHAnsi"/>
          <w:bCs/>
        </w:rPr>
        <w:t>zkušební dokumentace a přípustná uzpůsobení přijímací zkoušky jsou stanovena v Příloze č. 1 vyhlášky č. 422/2023 Sb.</w:t>
      </w:r>
      <w:r w:rsidR="00855BD1">
        <w:rPr>
          <w:rFonts w:cstheme="minorHAnsi"/>
          <w:bCs/>
        </w:rPr>
        <w:t>, ve znění pozdějších předpisů.</w:t>
      </w:r>
      <w:r w:rsidRPr="00A62B33">
        <w:rPr>
          <w:rFonts w:cstheme="minorHAnsi"/>
          <w:bCs/>
        </w:rPr>
        <w:t xml:space="preserve"> Uzpůsobení se vztahují k jednotné přijímací zkoušce, ke školní přijímací zkoušce, je-li ředitelem stanovena, popř. k talentové zkoušce, je-li rámcovým vzdělávacím programem stanovena a vyžaduje-li to charakter talentové zkoušky. </w:t>
      </w:r>
      <w:r w:rsidR="00F94C5C">
        <w:rPr>
          <w:rFonts w:cstheme="minorHAnsi"/>
          <w:bCs/>
        </w:rPr>
        <w:t>Pro talentovou zkoušku nelze navýšit časový limit.</w:t>
      </w:r>
    </w:p>
    <w:p w14:paraId="0533A466" w14:textId="77777777" w:rsidR="001A1135" w:rsidRPr="00A62B33" w:rsidRDefault="001A1135">
      <w:pPr>
        <w:numPr>
          <w:ilvl w:val="0"/>
          <w:numId w:val="1"/>
        </w:numPr>
        <w:spacing w:before="60" w:after="120"/>
        <w:rPr>
          <w:rFonts w:cstheme="minorHAnsi"/>
          <w:bCs/>
        </w:rPr>
      </w:pPr>
      <w:r w:rsidRPr="00A62B33">
        <w:rPr>
          <w:rFonts w:cstheme="minorHAnsi"/>
          <w:bCs/>
        </w:rPr>
        <w:t>Kategorie uzpůsobení dle druhu znevýhodnění jsou následující:</w:t>
      </w:r>
    </w:p>
    <w:p w14:paraId="24AD872D" w14:textId="77777777" w:rsidR="00996F9D" w:rsidRPr="00996F9D" w:rsidRDefault="00996F9D" w:rsidP="00996F9D">
      <w:pPr>
        <w:pStyle w:val="Default"/>
        <w:widowControl w:val="0"/>
        <w:pBdr>
          <w:top w:val="single" w:sz="4" w:space="1" w:color="auto"/>
          <w:left w:val="single" w:sz="4" w:space="4" w:color="auto"/>
          <w:bottom w:val="single" w:sz="4" w:space="1" w:color="auto"/>
          <w:right w:val="single" w:sz="4" w:space="4" w:color="auto"/>
        </w:pBdr>
        <w:jc w:val="both"/>
        <w:rPr>
          <w:rFonts w:asciiTheme="minorHAnsi" w:hAnsiTheme="minorHAnsi" w:cstheme="minorHAnsi"/>
          <w:color w:val="auto"/>
          <w:sz w:val="22"/>
          <w:szCs w:val="22"/>
        </w:rPr>
      </w:pPr>
    </w:p>
    <w:p w14:paraId="29369BD9" w14:textId="44BD13CD" w:rsidR="001A1135" w:rsidRPr="001A1135" w:rsidRDefault="001A1135">
      <w:pPr>
        <w:pStyle w:val="Default"/>
        <w:widowControl w:val="0"/>
        <w:numPr>
          <w:ilvl w:val="0"/>
          <w:numId w:val="2"/>
        </w:numPr>
        <w:pBdr>
          <w:top w:val="single" w:sz="4" w:space="1" w:color="auto"/>
          <w:left w:val="single" w:sz="4" w:space="4" w:color="auto"/>
          <w:bottom w:val="single" w:sz="4" w:space="1" w:color="auto"/>
          <w:right w:val="single" w:sz="4" w:space="4" w:color="auto"/>
        </w:pBdr>
        <w:spacing w:after="360"/>
        <w:ind w:left="357" w:hanging="357"/>
        <w:jc w:val="both"/>
        <w:rPr>
          <w:rFonts w:asciiTheme="minorHAnsi" w:hAnsiTheme="minorHAnsi" w:cstheme="minorHAnsi"/>
          <w:color w:val="auto"/>
          <w:sz w:val="22"/>
          <w:szCs w:val="22"/>
        </w:rPr>
      </w:pPr>
      <w:r w:rsidRPr="001A1135">
        <w:rPr>
          <w:rFonts w:asciiTheme="minorHAnsi" w:hAnsiTheme="minorHAnsi" w:cstheme="minorHAnsi"/>
          <w:b/>
          <w:color w:val="auto"/>
          <w:sz w:val="22"/>
          <w:szCs w:val="22"/>
        </w:rPr>
        <w:t>ZP_A:</w:t>
      </w:r>
      <w:r w:rsidRPr="001A1135">
        <w:rPr>
          <w:rFonts w:asciiTheme="minorHAnsi" w:hAnsiTheme="minorHAnsi" w:cstheme="minorHAnsi"/>
          <w:color w:val="auto"/>
          <w:sz w:val="22"/>
          <w:szCs w:val="22"/>
        </w:rPr>
        <w:t xml:space="preserve"> Zrakově postižení skupiny A schopní rýsovat a číst zvětšené obrázky</w:t>
      </w:r>
    </w:p>
    <w:p w14:paraId="2F058F8D" w14:textId="77777777" w:rsidR="001A1135" w:rsidRPr="001A1135" w:rsidRDefault="001A1135">
      <w:pPr>
        <w:pStyle w:val="Default"/>
        <w:widowControl w:val="0"/>
        <w:numPr>
          <w:ilvl w:val="0"/>
          <w:numId w:val="2"/>
        </w:numPr>
        <w:pBdr>
          <w:top w:val="single" w:sz="4" w:space="1" w:color="auto"/>
          <w:left w:val="single" w:sz="4" w:space="4" w:color="auto"/>
          <w:bottom w:val="single" w:sz="4" w:space="1" w:color="auto"/>
          <w:right w:val="single" w:sz="4" w:space="4" w:color="auto"/>
        </w:pBdr>
        <w:spacing w:after="240"/>
        <w:ind w:left="357" w:hanging="357"/>
        <w:jc w:val="both"/>
        <w:rPr>
          <w:rFonts w:asciiTheme="minorHAnsi" w:hAnsiTheme="minorHAnsi" w:cstheme="minorHAnsi"/>
          <w:color w:val="auto"/>
          <w:sz w:val="22"/>
          <w:szCs w:val="22"/>
        </w:rPr>
      </w:pPr>
      <w:r w:rsidRPr="001A1135">
        <w:rPr>
          <w:rFonts w:asciiTheme="minorHAnsi" w:hAnsiTheme="minorHAnsi" w:cstheme="minorHAnsi"/>
          <w:b/>
          <w:color w:val="auto"/>
          <w:sz w:val="22"/>
          <w:szCs w:val="22"/>
        </w:rPr>
        <w:t>ZP_B:</w:t>
      </w:r>
      <w:r w:rsidRPr="001A1135">
        <w:rPr>
          <w:rFonts w:asciiTheme="minorHAnsi" w:hAnsiTheme="minorHAnsi" w:cstheme="minorHAnsi"/>
          <w:color w:val="auto"/>
          <w:sz w:val="22"/>
          <w:szCs w:val="22"/>
        </w:rPr>
        <w:t xml:space="preserve"> Zrakově postižení skupiny B neschopní z důvodu smyslového postižení rýsovat a číst složitější obrázky</w:t>
      </w:r>
    </w:p>
    <w:p w14:paraId="0360E526" w14:textId="77777777" w:rsidR="001A1135" w:rsidRPr="001A1135" w:rsidRDefault="001A1135">
      <w:pPr>
        <w:pStyle w:val="Default"/>
        <w:widowControl w:val="0"/>
        <w:numPr>
          <w:ilvl w:val="0"/>
          <w:numId w:val="2"/>
        </w:numPr>
        <w:pBdr>
          <w:top w:val="single" w:sz="4" w:space="1" w:color="auto"/>
          <w:left w:val="single" w:sz="4" w:space="4" w:color="auto"/>
          <w:bottom w:val="single" w:sz="4" w:space="1" w:color="auto"/>
          <w:right w:val="single" w:sz="4" w:space="4" w:color="auto"/>
        </w:pBdr>
        <w:spacing w:after="240"/>
        <w:ind w:left="357" w:hanging="357"/>
        <w:jc w:val="both"/>
        <w:rPr>
          <w:rFonts w:asciiTheme="minorHAnsi" w:hAnsiTheme="minorHAnsi" w:cstheme="minorHAnsi"/>
          <w:color w:val="auto"/>
          <w:sz w:val="22"/>
          <w:szCs w:val="22"/>
        </w:rPr>
      </w:pPr>
      <w:r w:rsidRPr="001A1135">
        <w:rPr>
          <w:rFonts w:asciiTheme="minorHAnsi" w:hAnsiTheme="minorHAnsi" w:cstheme="minorHAnsi"/>
          <w:b/>
          <w:color w:val="auto"/>
          <w:sz w:val="22"/>
          <w:szCs w:val="22"/>
        </w:rPr>
        <w:t>ZP_BR:</w:t>
      </w:r>
      <w:r w:rsidRPr="001A1135">
        <w:rPr>
          <w:rFonts w:asciiTheme="minorHAnsi" w:hAnsiTheme="minorHAnsi" w:cstheme="minorHAnsi"/>
          <w:color w:val="auto"/>
          <w:sz w:val="22"/>
          <w:szCs w:val="22"/>
        </w:rPr>
        <w:t xml:space="preserve"> Zrakově postižení upřednostňující čtení a psaní v Braillově písmu</w:t>
      </w:r>
    </w:p>
    <w:p w14:paraId="37439CE0" w14:textId="77777777" w:rsidR="001A1135" w:rsidRPr="001A1135" w:rsidRDefault="001A1135">
      <w:pPr>
        <w:pStyle w:val="Default"/>
        <w:widowControl w:val="0"/>
        <w:numPr>
          <w:ilvl w:val="0"/>
          <w:numId w:val="2"/>
        </w:numPr>
        <w:pBdr>
          <w:top w:val="single" w:sz="4" w:space="1" w:color="auto"/>
          <w:left w:val="single" w:sz="4" w:space="4" w:color="auto"/>
          <w:bottom w:val="single" w:sz="4" w:space="1" w:color="auto"/>
          <w:right w:val="single" w:sz="4" w:space="4" w:color="auto"/>
        </w:pBdr>
        <w:spacing w:after="240"/>
        <w:ind w:left="357" w:hanging="357"/>
        <w:jc w:val="both"/>
        <w:rPr>
          <w:rFonts w:asciiTheme="minorHAnsi" w:hAnsiTheme="minorHAnsi" w:cstheme="minorHAnsi"/>
          <w:color w:val="auto"/>
          <w:sz w:val="22"/>
          <w:szCs w:val="22"/>
        </w:rPr>
      </w:pPr>
      <w:r w:rsidRPr="001A1135">
        <w:rPr>
          <w:rFonts w:asciiTheme="minorHAnsi" w:hAnsiTheme="minorHAnsi" w:cstheme="minorHAnsi"/>
          <w:b/>
          <w:color w:val="auto"/>
          <w:sz w:val="22"/>
          <w:szCs w:val="22"/>
        </w:rPr>
        <w:t>SP:</w:t>
      </w:r>
      <w:r w:rsidRPr="001A1135">
        <w:rPr>
          <w:rFonts w:asciiTheme="minorHAnsi" w:hAnsiTheme="minorHAnsi" w:cstheme="minorHAnsi"/>
          <w:color w:val="auto"/>
          <w:sz w:val="22"/>
          <w:szCs w:val="22"/>
        </w:rPr>
        <w:t xml:space="preserve"> Sluchově postižení, jejichž prvním jazykem je český znakový jazyk</w:t>
      </w:r>
    </w:p>
    <w:p w14:paraId="7A2C0C00" w14:textId="2D79093E" w:rsidR="00996F9D" w:rsidRPr="00EA33F6" w:rsidRDefault="001A1135" w:rsidP="00DF2189">
      <w:pPr>
        <w:pStyle w:val="Default"/>
        <w:widowControl w:val="0"/>
        <w:numPr>
          <w:ilvl w:val="0"/>
          <w:numId w:val="2"/>
        </w:numPr>
        <w:pBdr>
          <w:top w:val="single" w:sz="4" w:space="1" w:color="auto"/>
          <w:left w:val="single" w:sz="4" w:space="4" w:color="auto"/>
          <w:bottom w:val="single" w:sz="4" w:space="1" w:color="auto"/>
          <w:right w:val="single" w:sz="4" w:space="4" w:color="auto"/>
        </w:pBdr>
        <w:spacing w:after="240"/>
        <w:ind w:left="357" w:hanging="357"/>
        <w:jc w:val="both"/>
        <w:rPr>
          <w:rFonts w:asciiTheme="minorHAnsi" w:hAnsiTheme="minorHAnsi" w:cstheme="minorHAnsi"/>
          <w:color w:val="auto"/>
          <w:sz w:val="22"/>
          <w:szCs w:val="22"/>
        </w:rPr>
      </w:pPr>
      <w:r w:rsidRPr="00EA33F6">
        <w:rPr>
          <w:rFonts w:asciiTheme="minorHAnsi" w:hAnsiTheme="minorHAnsi" w:cstheme="minorHAnsi"/>
          <w:b/>
          <w:color w:val="auto"/>
          <w:sz w:val="22"/>
          <w:szCs w:val="22"/>
        </w:rPr>
        <w:t>O:</w:t>
      </w:r>
      <w:r w:rsidRPr="00EA33F6">
        <w:rPr>
          <w:rFonts w:asciiTheme="minorHAnsi" w:hAnsiTheme="minorHAnsi" w:cstheme="minorHAnsi"/>
          <w:color w:val="auto"/>
          <w:sz w:val="22"/>
          <w:szCs w:val="22"/>
        </w:rPr>
        <w:t xml:space="preserve"> Ostatní uchazeči se speciálními vzdělávacími potřebami, především </w:t>
      </w:r>
      <w:r w:rsidRPr="00EA33F6">
        <w:rPr>
          <w:rFonts w:asciiTheme="minorHAnsi" w:hAnsiTheme="minorHAnsi" w:cstheme="minorHAnsi"/>
          <w:sz w:val="22"/>
          <w:szCs w:val="22"/>
        </w:rPr>
        <w:t>uchazeči se specifickými poruchami učení, uchazeči s tělesným postižením, uchazeči se sluchovým postižením, kteří nejsou zařazeni v kategorii SP, uchazeči se znevýhodněním v důsledku chronického onemocnění a cílené medikace, která může ovlivnit jejich schopnosti, uchazeči s</w:t>
      </w:r>
      <w:r w:rsidR="00C73156" w:rsidRPr="00EA33F6">
        <w:rPr>
          <w:rFonts w:asciiTheme="minorHAnsi" w:hAnsiTheme="minorHAnsi" w:cstheme="minorHAnsi"/>
          <w:sz w:val="22"/>
          <w:szCs w:val="22"/>
        </w:rPr>
        <w:t> </w:t>
      </w:r>
      <w:r w:rsidRPr="00EA33F6">
        <w:rPr>
          <w:rFonts w:asciiTheme="minorHAnsi" w:hAnsiTheme="minorHAnsi" w:cstheme="minorHAnsi"/>
          <w:sz w:val="22"/>
          <w:szCs w:val="22"/>
        </w:rPr>
        <w:t xml:space="preserve">poruchou autistického spektra, uchazeči s jiným </w:t>
      </w:r>
      <w:r w:rsidR="00EA33F6" w:rsidRPr="00EA33F6">
        <w:rPr>
          <w:rFonts w:asciiTheme="minorHAnsi" w:hAnsiTheme="minorHAnsi" w:cstheme="minorHAnsi"/>
          <w:sz w:val="22"/>
          <w:szCs w:val="22"/>
        </w:rPr>
        <w:t>vyučovacím</w:t>
      </w:r>
      <w:r w:rsidRPr="00EA33F6">
        <w:rPr>
          <w:rFonts w:asciiTheme="minorHAnsi" w:hAnsiTheme="minorHAnsi" w:cstheme="minorHAnsi"/>
          <w:sz w:val="22"/>
          <w:szCs w:val="22"/>
        </w:rPr>
        <w:t xml:space="preserve"> jazykem než českým</w:t>
      </w:r>
      <w:r w:rsidR="00EA33F6">
        <w:rPr>
          <w:rFonts w:asciiTheme="minorHAnsi" w:hAnsiTheme="minorHAnsi" w:cstheme="minorHAnsi"/>
          <w:sz w:val="22"/>
          <w:szCs w:val="22"/>
        </w:rPr>
        <w:t xml:space="preserve"> aj.</w:t>
      </w:r>
    </w:p>
    <w:p w14:paraId="59435E15" w14:textId="77777777" w:rsidR="009352EE" w:rsidRPr="009352EE" w:rsidRDefault="009352EE">
      <w:pPr>
        <w:numPr>
          <w:ilvl w:val="0"/>
          <w:numId w:val="1"/>
        </w:numPr>
        <w:spacing w:before="60" w:after="120"/>
        <w:rPr>
          <w:rFonts w:cstheme="minorHAnsi"/>
          <w:bCs/>
        </w:rPr>
      </w:pPr>
      <w:r w:rsidRPr="009352EE">
        <w:rPr>
          <w:rFonts w:cstheme="minorHAnsi"/>
          <w:bCs/>
        </w:rPr>
        <w:t xml:space="preserve">Do jedné z kategorií uzpůsobení konání přijímací zkoušky je uchazeč zařazen v případě, že ŠPZ při vyšetření zjistí, že pro přijímání ke střednímu vzdělávání na rovnoprávném základě s ostatními je nezbytné některé z uzpůsobení, které vyhláška stanovuje. </w:t>
      </w:r>
    </w:p>
    <w:p w14:paraId="722F97D6" w14:textId="2D2C38CC" w:rsidR="00FD0F1C" w:rsidRPr="00D11706" w:rsidRDefault="001A1135" w:rsidP="00613C01">
      <w:pPr>
        <w:pStyle w:val="Nadpis1"/>
        <w:shd w:val="clear" w:color="auto" w:fill="D9E2F3" w:themeFill="accent1" w:themeFillTint="33"/>
        <w:rPr>
          <w:smallCaps w:val="0"/>
        </w:rPr>
      </w:pPr>
      <w:r w:rsidRPr="001A1135">
        <w:rPr>
          <w:smallCaps w:val="0"/>
        </w:rPr>
        <w:t xml:space="preserve">Přípustná uzpůsobení konání přijímací zkoušky </w:t>
      </w:r>
    </w:p>
    <w:p w14:paraId="45782F9B" w14:textId="56B83EBE" w:rsidR="001A1135" w:rsidRPr="00A62B33" w:rsidRDefault="001A1135">
      <w:pPr>
        <w:numPr>
          <w:ilvl w:val="0"/>
          <w:numId w:val="1"/>
        </w:numPr>
        <w:spacing w:before="60" w:after="120"/>
        <w:rPr>
          <w:rFonts w:cstheme="minorHAnsi"/>
          <w:bCs/>
        </w:rPr>
      </w:pPr>
      <w:r w:rsidRPr="001A1135">
        <w:rPr>
          <w:rFonts w:cstheme="minorHAnsi"/>
          <w:bCs/>
        </w:rPr>
        <w:t xml:space="preserve">Obsah jednotné přijímací zkoušky je pro všechny uchazeče příslušné věkové kategorie stejný, </w:t>
      </w:r>
      <w:r w:rsidRPr="00A62B33">
        <w:rPr>
          <w:rFonts w:cstheme="minorHAnsi"/>
          <w:bCs/>
        </w:rPr>
        <w:t xml:space="preserve">výjimkou jsou pouze testy z českého jazyka a literatury pro uchazeče zařazené do kategorie SP  </w:t>
      </w:r>
      <w:r w:rsidRPr="00A62B33">
        <w:rPr>
          <w:rFonts w:cstheme="minorHAnsi"/>
          <w:bCs/>
        </w:rPr>
        <w:br/>
        <w:t>a eliminace testových úloh na rýsování a úloh se složitými obrázky pro uchazeče zařazené do kategorie ZP_B a ZP_BR</w:t>
      </w:r>
      <w:r w:rsidR="00855BD1">
        <w:rPr>
          <w:rFonts w:cstheme="minorHAnsi"/>
          <w:bCs/>
        </w:rPr>
        <w:t>.</w:t>
      </w:r>
    </w:p>
    <w:p w14:paraId="2A0A64E8" w14:textId="0EE96F94" w:rsidR="001A1135" w:rsidRPr="00A62B33" w:rsidRDefault="001A1135">
      <w:pPr>
        <w:numPr>
          <w:ilvl w:val="0"/>
          <w:numId w:val="1"/>
        </w:numPr>
        <w:spacing w:before="60" w:after="120"/>
        <w:rPr>
          <w:rFonts w:cstheme="minorHAnsi"/>
          <w:bCs/>
        </w:rPr>
      </w:pPr>
      <w:r w:rsidRPr="00A62B33">
        <w:rPr>
          <w:rFonts w:cstheme="minorHAnsi"/>
          <w:bCs/>
        </w:rPr>
        <w:t>U uchazečů se znevýhodněním v důsledku chronického onemocnění a cílené medikace vydává ŠPZ doporučení na základě podkladů od oprávněných poskytovatelů zdravotních služeb podle § 11 odst. 4 písm. h) vyhlášky č. 27/2016 Sb</w:t>
      </w:r>
      <w:r w:rsidR="00A62B33">
        <w:rPr>
          <w:rFonts w:cstheme="minorHAnsi"/>
          <w:bCs/>
        </w:rPr>
        <w:t>., ve znění pozdějších předpisů</w:t>
      </w:r>
      <w:r w:rsidRPr="00A62B33">
        <w:rPr>
          <w:rFonts w:cstheme="minorHAnsi"/>
          <w:bCs/>
        </w:rPr>
        <w:t>.</w:t>
      </w:r>
    </w:p>
    <w:p w14:paraId="5707DE59" w14:textId="3DE9B778" w:rsidR="001A1135" w:rsidRPr="00A62B33" w:rsidRDefault="001A1135">
      <w:pPr>
        <w:numPr>
          <w:ilvl w:val="0"/>
          <w:numId w:val="1"/>
        </w:numPr>
        <w:spacing w:before="60" w:after="120"/>
        <w:rPr>
          <w:rFonts w:cstheme="minorHAnsi"/>
          <w:bCs/>
        </w:rPr>
      </w:pPr>
      <w:r w:rsidRPr="00A62B33">
        <w:rPr>
          <w:rFonts w:cstheme="minorHAnsi"/>
          <w:bCs/>
        </w:rPr>
        <w:t>Ve výjimečném případě náhlých nepředvídatelných zdravotních komplikací (např. akutní úraz ruky), kdy již ŠPZ nestihne vydat doporučení, a které lze řešit poskytnutím kompenzačních pomůcek (</w:t>
      </w:r>
      <w:r w:rsidR="00A62B33">
        <w:rPr>
          <w:rFonts w:cstheme="minorHAnsi"/>
          <w:bCs/>
        </w:rPr>
        <w:t xml:space="preserve">např. </w:t>
      </w:r>
      <w:r w:rsidRPr="00A62B33">
        <w:rPr>
          <w:rFonts w:cstheme="minorHAnsi"/>
          <w:bCs/>
        </w:rPr>
        <w:t>využití počítače, s tím související navýšení času</w:t>
      </w:r>
      <w:r w:rsidR="00A62B33">
        <w:rPr>
          <w:rFonts w:cstheme="minorHAnsi"/>
          <w:bCs/>
        </w:rPr>
        <w:t xml:space="preserve"> atp.</w:t>
      </w:r>
      <w:r w:rsidRPr="00A62B33">
        <w:rPr>
          <w:rFonts w:cstheme="minorHAnsi"/>
          <w:bCs/>
        </w:rPr>
        <w:t xml:space="preserve">) a konání zkoušky v náhradním termínu by situaci uchazeče neřešilo, může ředitel střední školy rozhodnout o uzpůsobení podmínek přijímacího řízení i bez doporučení ŠPZ. V tomto případě nejde o uchazeče se speciálními vzdělávacími potřebami, a tedy uchazeč není zařazen do kategorie uzpůsobení dle druhu znevýhodnění, ale uplatňuje se zde princip poskytnutí rovných podmínek na rovnoprávném základě s ostatními. O takovém uzpůsobení se provede písemný záznam. </w:t>
      </w:r>
    </w:p>
    <w:p w14:paraId="1F74E4D9" w14:textId="4B7827AA" w:rsidR="005D54A7" w:rsidRPr="00EF58B9" w:rsidRDefault="005D54A7" w:rsidP="005D54A7">
      <w:pPr>
        <w:pStyle w:val="Nadpis2"/>
      </w:pPr>
      <w:bookmarkStart w:id="1" w:name="_Hlk155960968"/>
      <w:r w:rsidRPr="00EF58B9">
        <w:lastRenderedPageBreak/>
        <w:t>Obligatorní uzpůsobení</w:t>
      </w:r>
    </w:p>
    <w:p w14:paraId="4C080356" w14:textId="4D7215B5" w:rsidR="005D54A7" w:rsidRPr="00A62B33" w:rsidRDefault="005D54A7">
      <w:pPr>
        <w:numPr>
          <w:ilvl w:val="0"/>
          <w:numId w:val="1"/>
        </w:numPr>
        <w:spacing w:before="60" w:after="120"/>
        <w:rPr>
          <w:rFonts w:cstheme="minorHAnsi"/>
        </w:rPr>
      </w:pPr>
      <w:r w:rsidRPr="00A62B33">
        <w:rPr>
          <w:rFonts w:cstheme="minorHAnsi"/>
        </w:rPr>
        <w:t xml:space="preserve">Mezi povinně uváděné uzpůsobení konání přijímací zkoušky patří navýšení časového limitu ve výši </w:t>
      </w:r>
      <w:r w:rsidRPr="00A62B33">
        <w:rPr>
          <w:rFonts w:cstheme="minorHAnsi"/>
        </w:rPr>
        <w:br/>
        <w:t xml:space="preserve">25 %, 50 %, 75 %, nebo 100 % podle doporučení ŠPZ. Navýšení platí shodně pro jednotnou přijímací zkoušku (písemný test z matematiky a písemný test z českého jazyka a literatury) i školní přijímací zkoušku. </w:t>
      </w:r>
      <w:r w:rsidR="00F94C5C">
        <w:rPr>
          <w:rFonts w:cstheme="minorHAnsi"/>
        </w:rPr>
        <w:t>N</w:t>
      </w:r>
      <w:r w:rsidRPr="00A62B33">
        <w:rPr>
          <w:rFonts w:cstheme="minorHAnsi"/>
        </w:rPr>
        <w:t xml:space="preserve">avýšení času </w:t>
      </w:r>
      <w:r w:rsidR="008837F9">
        <w:rPr>
          <w:rFonts w:cstheme="minorHAnsi"/>
        </w:rPr>
        <w:t xml:space="preserve">je umožněno pouze pro písemné testy, </w:t>
      </w:r>
      <w:r w:rsidRPr="00A62B33">
        <w:rPr>
          <w:rFonts w:cstheme="minorHAnsi"/>
        </w:rPr>
        <w:t xml:space="preserve">při jiných součástech školní přijímací zkoušky mimo písemné testy, třeba při zkoušce praktické, se nepřipouští. </w:t>
      </w:r>
      <w:r w:rsidR="008837F9">
        <w:rPr>
          <w:rFonts w:cstheme="minorHAnsi"/>
        </w:rPr>
        <w:t xml:space="preserve">Obdobně se nepřipouští pro talentovou zkoušku. </w:t>
      </w:r>
      <w:r w:rsidRPr="00A62B33">
        <w:rPr>
          <w:rFonts w:cstheme="minorHAnsi"/>
        </w:rPr>
        <w:t>Výsledný navýšený časový limit vyjádřený v</w:t>
      </w:r>
      <w:r w:rsidR="00C73156" w:rsidRPr="00A62B33">
        <w:rPr>
          <w:rFonts w:cstheme="minorHAnsi"/>
        </w:rPr>
        <w:t> </w:t>
      </w:r>
      <w:r w:rsidRPr="00A62B33">
        <w:rPr>
          <w:rFonts w:cstheme="minorHAnsi"/>
        </w:rPr>
        <w:t>minutách se zaokrouhluje na nejbližší vyšší číslo dělitelné 5. V jedné učebně konají přijímací zkoušku pouze uchazeči se shodnou výší časového limitu pro konání</w:t>
      </w:r>
      <w:r w:rsidR="00A62B33">
        <w:rPr>
          <w:rFonts w:cstheme="minorHAnsi"/>
        </w:rPr>
        <w:t>.</w:t>
      </w:r>
    </w:p>
    <w:p w14:paraId="1FB6B2C4" w14:textId="0CE3B341" w:rsidR="005D54A7" w:rsidRPr="00A62B33" w:rsidRDefault="005D54A7">
      <w:pPr>
        <w:numPr>
          <w:ilvl w:val="0"/>
          <w:numId w:val="1"/>
        </w:numPr>
        <w:spacing w:before="60" w:after="120"/>
        <w:rPr>
          <w:rFonts w:cstheme="minorHAnsi"/>
        </w:rPr>
      </w:pPr>
      <w:r w:rsidRPr="00A62B33">
        <w:rPr>
          <w:rFonts w:cstheme="minorHAnsi"/>
        </w:rPr>
        <w:t>U kategorie ZP_B a ZP_BR se vždy doporučí obsahová úprava testového sešitu jednotné přijímací zkoušky nebo zadání školní přijímací zkoušky: jsou vyňaty nebo nahrazeny úlohy na rýsování a</w:t>
      </w:r>
      <w:r w:rsidR="00C73156" w:rsidRPr="00A62B33">
        <w:rPr>
          <w:rFonts w:cstheme="minorHAnsi"/>
        </w:rPr>
        <w:t> </w:t>
      </w:r>
      <w:r w:rsidRPr="00A62B33">
        <w:rPr>
          <w:rFonts w:cstheme="minorHAnsi"/>
        </w:rPr>
        <w:t>úlohy se složitými obrázky. Pro uchazeče se zrakovým postižením, u nichž z doporučení ŠPZ vyplývá požadavek na zpracování zadání písemných testů v Braillově písmu, připraví Centrum pro zjišťování výsledků vzdělávání (dále jen „Centrum“) testový sešit v Braillově písmu</w:t>
      </w:r>
      <w:r w:rsidR="00A62B33">
        <w:rPr>
          <w:rFonts w:cstheme="minorHAnsi"/>
        </w:rPr>
        <w:t>.</w:t>
      </w:r>
    </w:p>
    <w:p w14:paraId="53217564" w14:textId="2BF5ED9B" w:rsidR="005D54A7" w:rsidRPr="00A62B33" w:rsidRDefault="005D54A7">
      <w:pPr>
        <w:numPr>
          <w:ilvl w:val="0"/>
          <w:numId w:val="1"/>
        </w:numPr>
        <w:spacing w:before="60" w:after="120"/>
        <w:rPr>
          <w:rFonts w:cstheme="minorHAnsi"/>
        </w:rPr>
      </w:pPr>
      <w:r w:rsidRPr="00A62B33">
        <w:rPr>
          <w:rFonts w:cstheme="minorHAnsi"/>
        </w:rPr>
        <w:t xml:space="preserve">U kategorie SP se vždy doporučí obsahová úprava testu jednotné přijímací zkoušky z českého jazyka a literatury, popř. školní přijímací zkoušky tak, aby ověřoval znalost českého jazyka na úrovni A2 podle Společného evropského referenčního rámce. Tato obsahová úprava testového sešitu je v případě jednotné přijímací zkoušky v kompetenci Centra, v případě školní přijímací zkoušky v kompetenci ředitele školy. </w:t>
      </w:r>
    </w:p>
    <w:p w14:paraId="02AD6BE8" w14:textId="33BE6749" w:rsidR="00A62B33" w:rsidRPr="00A62B33" w:rsidRDefault="005D54A7" w:rsidP="00A62B33">
      <w:pPr>
        <w:numPr>
          <w:ilvl w:val="0"/>
          <w:numId w:val="1"/>
        </w:numPr>
        <w:spacing w:before="60" w:after="120"/>
        <w:rPr>
          <w:rFonts w:cstheme="minorHAnsi"/>
        </w:rPr>
      </w:pPr>
      <w:r w:rsidRPr="00A62B33">
        <w:rPr>
          <w:rFonts w:cstheme="minorHAnsi"/>
        </w:rPr>
        <w:t xml:space="preserve">Do formuláře doporučení nemůže ŠPZ uvádět další požadavky na obsahové úpravy zadání přijímací zkoušky nad rámec úprav stanovených vyhláškou č. 422/2023 </w:t>
      </w:r>
      <w:r w:rsidR="00A62B33" w:rsidRPr="00A62B33">
        <w:rPr>
          <w:rFonts w:cstheme="minorHAnsi"/>
        </w:rPr>
        <w:t>Sb</w:t>
      </w:r>
      <w:r w:rsidR="00A62B33">
        <w:rPr>
          <w:rFonts w:cstheme="minorHAnsi"/>
        </w:rPr>
        <w:t>., ve znění pozdějších předpisů</w:t>
      </w:r>
      <w:r w:rsidRPr="00A62B33">
        <w:rPr>
          <w:rFonts w:cstheme="minorHAnsi"/>
        </w:rPr>
        <w:t>.</w:t>
      </w:r>
    </w:p>
    <w:bookmarkEnd w:id="1"/>
    <w:p w14:paraId="02B61C4B" w14:textId="05F97160" w:rsidR="005D54A7" w:rsidRPr="005D54A7" w:rsidRDefault="005D54A7" w:rsidP="005D54A7">
      <w:pPr>
        <w:pStyle w:val="Nadpis2"/>
      </w:pPr>
      <w:r w:rsidRPr="005D54A7">
        <w:t>Fakultativní uzpůsobení</w:t>
      </w:r>
    </w:p>
    <w:p w14:paraId="1F68124F" w14:textId="049C12CC" w:rsidR="005D54A7" w:rsidRDefault="005D54A7">
      <w:pPr>
        <w:numPr>
          <w:ilvl w:val="0"/>
          <w:numId w:val="1"/>
        </w:numPr>
        <w:spacing w:before="60" w:after="120"/>
        <w:rPr>
          <w:rFonts w:cstheme="minorHAnsi"/>
        </w:rPr>
      </w:pPr>
      <w:r w:rsidRPr="005D54A7">
        <w:rPr>
          <w:rFonts w:cstheme="minorHAnsi"/>
        </w:rPr>
        <w:t>Další možná uzpůsobení konání přijímací zkoušky stanoví Příloha č. 1 vyhlášky č. 422/2023</w:t>
      </w:r>
      <w:r w:rsidR="00A62B33" w:rsidRPr="00A62B33">
        <w:rPr>
          <w:rFonts w:cstheme="minorHAnsi"/>
        </w:rPr>
        <w:t xml:space="preserve"> Sb</w:t>
      </w:r>
      <w:r w:rsidR="00A62B33">
        <w:rPr>
          <w:rFonts w:cstheme="minorHAnsi"/>
        </w:rPr>
        <w:t xml:space="preserve">., ve znění pozdějších předpisů, </w:t>
      </w:r>
      <w:r w:rsidRPr="005D54A7">
        <w:rPr>
          <w:rFonts w:cstheme="minorHAnsi"/>
        </w:rPr>
        <w:t>a</w:t>
      </w:r>
      <w:r w:rsidR="00C73156">
        <w:rPr>
          <w:rFonts w:cstheme="minorHAnsi"/>
        </w:rPr>
        <w:t> </w:t>
      </w:r>
      <w:r w:rsidRPr="005D54A7">
        <w:rPr>
          <w:rFonts w:cstheme="minorHAnsi"/>
        </w:rPr>
        <w:t xml:space="preserve">to za předpokladu, že použitím kompenzačních pomůcek uchazeči se speciálními vzdělávacími potřebami nevznikne neoprávněná výhoda při konání přijímací zkoušky. Kompenzační pomůcky se zaznamenávají do formuláře doporučení v části </w:t>
      </w:r>
      <w:r w:rsidRPr="005D54A7">
        <w:rPr>
          <w:rFonts w:cstheme="minorHAnsi"/>
          <w:i/>
        </w:rPr>
        <w:t>Ostatní uzpůsobení</w:t>
      </w:r>
      <w:r w:rsidRPr="005D54A7">
        <w:rPr>
          <w:rFonts w:cstheme="minorHAnsi"/>
        </w:rPr>
        <w:t xml:space="preserve">. </w:t>
      </w:r>
    </w:p>
    <w:p w14:paraId="06934755" w14:textId="77777777" w:rsidR="005D54A7" w:rsidRPr="00A62B33" w:rsidRDefault="005D54A7">
      <w:pPr>
        <w:numPr>
          <w:ilvl w:val="0"/>
          <w:numId w:val="1"/>
        </w:numPr>
        <w:spacing w:before="60" w:after="120"/>
        <w:rPr>
          <w:rFonts w:cstheme="minorHAnsi"/>
          <w:color w:val="000000"/>
        </w:rPr>
      </w:pPr>
      <w:r w:rsidRPr="005D54A7">
        <w:rPr>
          <w:rFonts w:cstheme="minorHAnsi"/>
          <w:color w:val="000000"/>
        </w:rPr>
        <w:t xml:space="preserve">Mezi kompenzační </w:t>
      </w:r>
      <w:r w:rsidRPr="00A62B33">
        <w:rPr>
          <w:rFonts w:cstheme="minorHAnsi"/>
          <w:color w:val="000000"/>
        </w:rPr>
        <w:t>pomůcky nepatří:</w:t>
      </w:r>
    </w:p>
    <w:p w14:paraId="5B243F66" w14:textId="77777777" w:rsidR="005D54A7" w:rsidRPr="00A62B33" w:rsidRDefault="005D54A7">
      <w:pPr>
        <w:pStyle w:val="Odstavecseseznamem"/>
        <w:widowControl w:val="0"/>
        <w:numPr>
          <w:ilvl w:val="0"/>
          <w:numId w:val="3"/>
        </w:numPr>
        <w:autoSpaceDE w:val="0"/>
        <w:autoSpaceDN w:val="0"/>
        <w:adjustRightInd w:val="0"/>
        <w:spacing w:before="60" w:after="120"/>
        <w:ind w:left="714" w:hanging="357"/>
        <w:rPr>
          <w:rFonts w:cstheme="minorHAnsi"/>
          <w:color w:val="000000"/>
        </w:rPr>
      </w:pPr>
      <w:r w:rsidRPr="00A62B33">
        <w:rPr>
          <w:rFonts w:cstheme="minorHAnsi"/>
          <w:color w:val="000000"/>
        </w:rPr>
        <w:t xml:space="preserve">encyklopedie, </w:t>
      </w:r>
    </w:p>
    <w:p w14:paraId="18A11CC0" w14:textId="77777777" w:rsidR="005D54A7" w:rsidRPr="00A62B33" w:rsidRDefault="005D54A7">
      <w:pPr>
        <w:pStyle w:val="Odstavecseseznamem"/>
        <w:widowControl w:val="0"/>
        <w:numPr>
          <w:ilvl w:val="0"/>
          <w:numId w:val="3"/>
        </w:numPr>
        <w:autoSpaceDE w:val="0"/>
        <w:autoSpaceDN w:val="0"/>
        <w:adjustRightInd w:val="0"/>
        <w:spacing w:before="60" w:after="120"/>
        <w:ind w:left="714" w:hanging="357"/>
        <w:rPr>
          <w:rFonts w:cstheme="minorHAnsi"/>
          <w:color w:val="000000"/>
        </w:rPr>
      </w:pPr>
      <w:r w:rsidRPr="00A62B33">
        <w:rPr>
          <w:rFonts w:cstheme="minorHAnsi"/>
          <w:color w:val="000000"/>
        </w:rPr>
        <w:t>Matematicko-fyzikální a chemické tabulky,</w:t>
      </w:r>
    </w:p>
    <w:p w14:paraId="77D8AC6A" w14:textId="77777777" w:rsidR="005D54A7" w:rsidRPr="00A62B33" w:rsidRDefault="005D54A7">
      <w:pPr>
        <w:pStyle w:val="Odstavecseseznamem"/>
        <w:widowControl w:val="0"/>
        <w:numPr>
          <w:ilvl w:val="0"/>
          <w:numId w:val="3"/>
        </w:numPr>
        <w:autoSpaceDE w:val="0"/>
        <w:autoSpaceDN w:val="0"/>
        <w:adjustRightInd w:val="0"/>
        <w:spacing w:before="60" w:after="120"/>
        <w:ind w:left="714" w:hanging="357"/>
        <w:rPr>
          <w:rFonts w:cstheme="minorHAnsi"/>
          <w:color w:val="000000"/>
        </w:rPr>
      </w:pPr>
      <w:r w:rsidRPr="00A62B33">
        <w:rPr>
          <w:rFonts w:cstheme="minorHAnsi"/>
          <w:color w:val="000000"/>
        </w:rPr>
        <w:t>kalkulačka,</w:t>
      </w:r>
    </w:p>
    <w:p w14:paraId="4E5B6754" w14:textId="77777777" w:rsidR="005D54A7" w:rsidRPr="00A62B33" w:rsidRDefault="005D54A7">
      <w:pPr>
        <w:pStyle w:val="Odstavecseseznamem"/>
        <w:widowControl w:val="0"/>
        <w:numPr>
          <w:ilvl w:val="0"/>
          <w:numId w:val="3"/>
        </w:numPr>
        <w:autoSpaceDE w:val="0"/>
        <w:autoSpaceDN w:val="0"/>
        <w:adjustRightInd w:val="0"/>
        <w:spacing w:before="60" w:after="120"/>
        <w:ind w:left="714" w:hanging="357"/>
        <w:rPr>
          <w:rFonts w:cstheme="minorHAnsi"/>
          <w:color w:val="000000"/>
        </w:rPr>
      </w:pPr>
      <w:r w:rsidRPr="00A62B33">
        <w:rPr>
          <w:rFonts w:cstheme="minorHAnsi"/>
          <w:color w:val="000000"/>
        </w:rPr>
        <w:t>Pravidla českého pravopisu a Slovník spisovné češtiny.</w:t>
      </w:r>
    </w:p>
    <w:p w14:paraId="2397CF12" w14:textId="77777777" w:rsidR="005D54A7" w:rsidRPr="00A62B33" w:rsidRDefault="005D54A7">
      <w:pPr>
        <w:numPr>
          <w:ilvl w:val="0"/>
          <w:numId w:val="1"/>
        </w:numPr>
        <w:spacing w:before="60" w:after="120"/>
        <w:rPr>
          <w:rFonts w:cstheme="minorHAnsi"/>
          <w:color w:val="000000"/>
        </w:rPr>
      </w:pPr>
      <w:r w:rsidRPr="00A62B33">
        <w:rPr>
          <w:rFonts w:cstheme="minorHAnsi"/>
          <w:color w:val="000000"/>
        </w:rPr>
        <w:t>Mezi jiná uzpůsobení mimo jiné patří:</w:t>
      </w:r>
    </w:p>
    <w:p w14:paraId="7158E3B6" w14:textId="77777777" w:rsidR="005D54A7" w:rsidRPr="00A62B33" w:rsidRDefault="005D54A7">
      <w:pPr>
        <w:pStyle w:val="Odstavecseseznamem"/>
        <w:widowControl w:val="0"/>
        <w:numPr>
          <w:ilvl w:val="0"/>
          <w:numId w:val="4"/>
        </w:numPr>
        <w:autoSpaceDE w:val="0"/>
        <w:autoSpaceDN w:val="0"/>
        <w:adjustRightInd w:val="0"/>
        <w:spacing w:before="60" w:after="120"/>
        <w:ind w:left="714" w:hanging="357"/>
        <w:rPr>
          <w:rFonts w:cstheme="minorHAnsi"/>
        </w:rPr>
      </w:pPr>
      <w:r w:rsidRPr="00A62B33">
        <w:rPr>
          <w:rFonts w:cstheme="minorHAnsi"/>
        </w:rPr>
        <w:t xml:space="preserve">samostatná učebna </w:t>
      </w:r>
    </w:p>
    <w:p w14:paraId="03E397C9" w14:textId="53993DFA" w:rsidR="005D54A7" w:rsidRPr="00A62B33" w:rsidRDefault="005D54A7">
      <w:pPr>
        <w:pStyle w:val="Odstavecseseznamem"/>
        <w:widowControl w:val="0"/>
        <w:numPr>
          <w:ilvl w:val="0"/>
          <w:numId w:val="5"/>
        </w:numPr>
        <w:autoSpaceDE w:val="0"/>
        <w:autoSpaceDN w:val="0"/>
        <w:adjustRightInd w:val="0"/>
        <w:spacing w:before="60" w:after="120"/>
        <w:ind w:left="1094" w:hanging="357"/>
        <w:rPr>
          <w:rFonts w:cstheme="minorHAnsi"/>
        </w:rPr>
      </w:pPr>
      <w:r w:rsidRPr="00A62B33">
        <w:rPr>
          <w:rFonts w:cstheme="minorHAnsi"/>
        </w:rPr>
        <w:t>přiznává se pouze v případě, že je potřeba, aby uchazeč konal přijímací zkoušku zcela odděleně od ostatních uchazečů v samostatné místnosti</w:t>
      </w:r>
      <w:r w:rsidR="00A62B33">
        <w:rPr>
          <w:rFonts w:cstheme="minorHAnsi"/>
        </w:rPr>
        <w:t>,</w:t>
      </w:r>
    </w:p>
    <w:p w14:paraId="11EF98F1" w14:textId="38EB94A2" w:rsidR="005D54A7" w:rsidRPr="005D54A7" w:rsidRDefault="005D54A7">
      <w:pPr>
        <w:pStyle w:val="Odstavecseseznamem"/>
        <w:widowControl w:val="0"/>
        <w:numPr>
          <w:ilvl w:val="0"/>
          <w:numId w:val="5"/>
        </w:numPr>
        <w:autoSpaceDE w:val="0"/>
        <w:autoSpaceDN w:val="0"/>
        <w:adjustRightInd w:val="0"/>
        <w:spacing w:before="60" w:after="120"/>
        <w:ind w:left="1094" w:hanging="357"/>
        <w:rPr>
          <w:rFonts w:cstheme="minorHAnsi"/>
        </w:rPr>
      </w:pPr>
      <w:r w:rsidRPr="00A62B33">
        <w:rPr>
          <w:rFonts w:cstheme="minorHAnsi"/>
        </w:rPr>
        <w:t>jde-li o oddělení z důvodu navýšeného časového limitu, je konání přijímací zkoušky s uchazeči se stejnou časovou dotací samozřejmostí</w:t>
      </w:r>
      <w:r w:rsidRPr="005D54A7">
        <w:rPr>
          <w:rFonts w:cstheme="minorHAnsi"/>
        </w:rPr>
        <w:t xml:space="preserve"> (viz bod Obligatorní uzpůsobení)</w:t>
      </w:r>
      <w:r w:rsidR="00A62B33">
        <w:rPr>
          <w:rFonts w:cstheme="minorHAnsi"/>
        </w:rPr>
        <w:t>,</w:t>
      </w:r>
    </w:p>
    <w:p w14:paraId="35D79D03" w14:textId="77777777" w:rsidR="005D54A7" w:rsidRDefault="005D54A7">
      <w:pPr>
        <w:pStyle w:val="Default"/>
        <w:widowControl w:val="0"/>
        <w:numPr>
          <w:ilvl w:val="0"/>
          <w:numId w:val="4"/>
        </w:numPr>
        <w:spacing w:before="60" w:after="120"/>
        <w:ind w:left="714" w:hanging="357"/>
        <w:jc w:val="both"/>
        <w:rPr>
          <w:rFonts w:asciiTheme="minorHAnsi" w:hAnsiTheme="minorHAnsi" w:cstheme="minorHAnsi"/>
          <w:sz w:val="22"/>
          <w:szCs w:val="22"/>
        </w:rPr>
      </w:pPr>
      <w:r w:rsidRPr="005D54A7">
        <w:rPr>
          <w:rFonts w:asciiTheme="minorHAnsi" w:hAnsiTheme="minorHAnsi" w:cstheme="minorHAnsi"/>
          <w:sz w:val="22"/>
          <w:szCs w:val="22"/>
        </w:rPr>
        <w:t>zápis odpovědí na počítači (jde zejména o formu podpůrného opatření u uchazečů zařazených v kategorii O)</w:t>
      </w:r>
    </w:p>
    <w:p w14:paraId="2FCB2041" w14:textId="40B1EB82" w:rsidR="005D54A7" w:rsidRPr="005D54A7" w:rsidRDefault="005D54A7">
      <w:pPr>
        <w:pStyle w:val="Odstavecseseznamem"/>
        <w:widowControl w:val="0"/>
        <w:numPr>
          <w:ilvl w:val="0"/>
          <w:numId w:val="5"/>
        </w:numPr>
        <w:autoSpaceDE w:val="0"/>
        <w:autoSpaceDN w:val="0"/>
        <w:adjustRightInd w:val="0"/>
        <w:spacing w:before="60" w:after="120"/>
        <w:ind w:left="1094" w:hanging="357"/>
        <w:rPr>
          <w:rFonts w:cstheme="minorHAnsi"/>
        </w:rPr>
      </w:pPr>
      <w:r w:rsidRPr="005D54A7">
        <w:rPr>
          <w:rFonts w:cstheme="minorHAnsi"/>
        </w:rPr>
        <w:t>užívaný počítač nesmí být připojen k internetu, nesmí na něm být nainstalovány nepovolené pomůcky a při testu z českého jazyka nesmí být využívána korekce pravopisu</w:t>
      </w:r>
      <w:r w:rsidR="00A62B33">
        <w:rPr>
          <w:rFonts w:cstheme="minorHAnsi"/>
        </w:rPr>
        <w:t>,</w:t>
      </w:r>
      <w:r w:rsidRPr="005D54A7">
        <w:rPr>
          <w:rFonts w:cstheme="minorHAnsi"/>
        </w:rPr>
        <w:t xml:space="preserve"> </w:t>
      </w:r>
    </w:p>
    <w:p w14:paraId="245F0793" w14:textId="0ABC1E41" w:rsidR="005D54A7" w:rsidRDefault="005D54A7">
      <w:pPr>
        <w:pStyle w:val="Default"/>
        <w:widowControl w:val="0"/>
        <w:numPr>
          <w:ilvl w:val="0"/>
          <w:numId w:val="4"/>
        </w:numPr>
        <w:spacing w:before="60" w:after="120"/>
        <w:ind w:left="714" w:hanging="357"/>
        <w:jc w:val="both"/>
        <w:rPr>
          <w:rFonts w:asciiTheme="minorHAnsi" w:hAnsiTheme="minorHAnsi" w:cstheme="minorHAnsi"/>
          <w:sz w:val="22"/>
          <w:szCs w:val="22"/>
        </w:rPr>
      </w:pPr>
      <w:r w:rsidRPr="005D54A7">
        <w:rPr>
          <w:rFonts w:asciiTheme="minorHAnsi" w:hAnsiTheme="minorHAnsi" w:cstheme="minorHAnsi"/>
          <w:sz w:val="22"/>
          <w:szCs w:val="22"/>
        </w:rPr>
        <w:t xml:space="preserve">vypracování testu, případně zápis odpovědí na počítači (jde o formu podpůrného opatření </w:t>
      </w:r>
      <w:r w:rsidRPr="005D54A7">
        <w:rPr>
          <w:rFonts w:asciiTheme="minorHAnsi" w:hAnsiTheme="minorHAnsi" w:cstheme="minorHAnsi"/>
          <w:sz w:val="22"/>
          <w:szCs w:val="22"/>
        </w:rPr>
        <w:br/>
        <w:t>u uchazečů zařazených v kategorii ZP)</w:t>
      </w:r>
      <w:r w:rsidR="009325A9">
        <w:rPr>
          <w:rFonts w:asciiTheme="minorHAnsi" w:hAnsiTheme="minorHAnsi" w:cstheme="minorHAnsi"/>
          <w:sz w:val="22"/>
          <w:szCs w:val="22"/>
        </w:rPr>
        <w:t>,</w:t>
      </w:r>
    </w:p>
    <w:p w14:paraId="1EA13B20" w14:textId="753D8160" w:rsidR="005D54A7" w:rsidRPr="005D54A7" w:rsidRDefault="005D54A7">
      <w:pPr>
        <w:pStyle w:val="Odstavecseseznamem"/>
        <w:widowControl w:val="0"/>
        <w:numPr>
          <w:ilvl w:val="0"/>
          <w:numId w:val="5"/>
        </w:numPr>
        <w:autoSpaceDE w:val="0"/>
        <w:autoSpaceDN w:val="0"/>
        <w:adjustRightInd w:val="0"/>
        <w:spacing w:before="60" w:after="120"/>
        <w:ind w:left="1094" w:hanging="357"/>
        <w:rPr>
          <w:rFonts w:cstheme="minorHAnsi"/>
        </w:rPr>
      </w:pPr>
      <w:r w:rsidRPr="005D54A7">
        <w:rPr>
          <w:rFonts w:cstheme="minorHAnsi"/>
        </w:rPr>
        <w:lastRenderedPageBreak/>
        <w:t>užívaný počítač nesmí být připojen k internetu, nesmí na něm být nainstalovány nepovolené pomůcky a při testu z českého jazyka nesmí být využívána korekce pravopisu</w:t>
      </w:r>
      <w:r w:rsidR="00A62B33">
        <w:rPr>
          <w:rFonts w:cstheme="minorHAnsi"/>
        </w:rPr>
        <w:t>.</w:t>
      </w:r>
      <w:r w:rsidRPr="005D54A7">
        <w:rPr>
          <w:rFonts w:cstheme="minorHAnsi"/>
        </w:rPr>
        <w:t xml:space="preserve"> </w:t>
      </w:r>
    </w:p>
    <w:p w14:paraId="28F6ED1E" w14:textId="77777777" w:rsidR="005D54A7" w:rsidRDefault="005D54A7">
      <w:pPr>
        <w:pStyle w:val="Default"/>
        <w:widowControl w:val="0"/>
        <w:numPr>
          <w:ilvl w:val="0"/>
          <w:numId w:val="4"/>
        </w:numPr>
        <w:spacing w:before="60" w:after="120"/>
        <w:ind w:left="714" w:hanging="357"/>
        <w:jc w:val="both"/>
        <w:rPr>
          <w:rFonts w:asciiTheme="minorHAnsi" w:hAnsiTheme="minorHAnsi" w:cstheme="minorHAnsi"/>
          <w:sz w:val="22"/>
          <w:szCs w:val="22"/>
        </w:rPr>
      </w:pPr>
      <w:r w:rsidRPr="005D54A7">
        <w:rPr>
          <w:rFonts w:asciiTheme="minorHAnsi" w:hAnsiTheme="minorHAnsi" w:cstheme="minorHAnsi"/>
          <w:sz w:val="22"/>
          <w:szCs w:val="22"/>
        </w:rPr>
        <w:t>využití služeb podporující osoby</w:t>
      </w:r>
    </w:p>
    <w:p w14:paraId="2A66087A" w14:textId="04A4C035" w:rsidR="005D54A7" w:rsidRPr="005D54A7" w:rsidRDefault="005D54A7">
      <w:pPr>
        <w:pStyle w:val="Odstavecseseznamem"/>
        <w:widowControl w:val="0"/>
        <w:numPr>
          <w:ilvl w:val="0"/>
          <w:numId w:val="5"/>
        </w:numPr>
        <w:autoSpaceDE w:val="0"/>
        <w:autoSpaceDN w:val="0"/>
        <w:adjustRightInd w:val="0"/>
        <w:spacing w:before="60" w:after="120"/>
        <w:ind w:left="1094" w:hanging="357"/>
        <w:rPr>
          <w:rFonts w:cstheme="minorHAnsi"/>
        </w:rPr>
      </w:pPr>
      <w:r w:rsidRPr="005D54A7">
        <w:rPr>
          <w:rFonts w:cstheme="minorHAnsi"/>
        </w:rPr>
        <w:t>podporující osob</w:t>
      </w:r>
      <w:r w:rsidR="00A62B33">
        <w:rPr>
          <w:rFonts w:cstheme="minorHAnsi"/>
        </w:rPr>
        <w:t>a je definována jako</w:t>
      </w:r>
      <w:r w:rsidRPr="005D54A7">
        <w:rPr>
          <w:rFonts w:cstheme="minorHAnsi"/>
          <w:bCs/>
        </w:rPr>
        <w:t xml:space="preserve"> osob</w:t>
      </w:r>
      <w:r w:rsidR="00A62B33">
        <w:rPr>
          <w:rFonts w:cstheme="minorHAnsi"/>
          <w:bCs/>
        </w:rPr>
        <w:t>a</w:t>
      </w:r>
      <w:r w:rsidRPr="005D54A7">
        <w:rPr>
          <w:rFonts w:cstheme="minorHAnsi"/>
          <w:bCs/>
        </w:rPr>
        <w:t xml:space="preserve"> přítomn</w:t>
      </w:r>
      <w:r w:rsidR="00A62B33">
        <w:rPr>
          <w:rFonts w:cstheme="minorHAnsi"/>
          <w:bCs/>
        </w:rPr>
        <w:t>á</w:t>
      </w:r>
      <w:r w:rsidRPr="005D54A7">
        <w:rPr>
          <w:rFonts w:cstheme="minorHAnsi"/>
          <w:bCs/>
        </w:rPr>
        <w:t xml:space="preserve"> spolu s</w:t>
      </w:r>
      <w:r w:rsidR="00C73156">
        <w:rPr>
          <w:rFonts w:cstheme="minorHAnsi"/>
          <w:bCs/>
          <w:lang w:val="cs-CZ"/>
        </w:rPr>
        <w:t> </w:t>
      </w:r>
      <w:r w:rsidRPr="005D54A7">
        <w:rPr>
          <w:rFonts w:cstheme="minorHAnsi"/>
          <w:bCs/>
        </w:rPr>
        <w:t>uchazečem při konání přijímací zkoušky, která v souladu s doporučením ŠPZ zajišťuje asistenci praktickou, popř. technickou, zápis odpovědí, předčítání textu, motivování, objasňování jazykových prostředků v pokynech k úlohám, tlumočení do a z českého znakového jazyka či jiného komunikačního prostředku</w:t>
      </w:r>
      <w:r w:rsidR="00A62B33">
        <w:rPr>
          <w:rFonts w:cstheme="minorHAnsi"/>
          <w:bCs/>
        </w:rPr>
        <w:t xml:space="preserve"> (</w:t>
      </w:r>
      <w:r w:rsidRPr="005D54A7">
        <w:rPr>
          <w:rFonts w:cstheme="minorHAnsi"/>
          <w:bCs/>
        </w:rPr>
        <w:t>uvedené činnosti může vykonávat</w:t>
      </w:r>
      <w:r>
        <w:rPr>
          <w:rFonts w:cstheme="minorHAnsi"/>
          <w:bCs/>
          <w:lang w:val="cs-CZ"/>
        </w:rPr>
        <w:t xml:space="preserve"> </w:t>
      </w:r>
      <w:r w:rsidRPr="005D54A7">
        <w:rPr>
          <w:rFonts w:cstheme="minorHAnsi"/>
          <w:bCs/>
        </w:rPr>
        <w:t>jedna nebo více osob</w:t>
      </w:r>
      <w:r w:rsidR="00A62B33">
        <w:rPr>
          <w:rFonts w:cstheme="minorHAnsi"/>
          <w:bCs/>
        </w:rPr>
        <w:t>),</w:t>
      </w:r>
    </w:p>
    <w:p w14:paraId="74D11E71" w14:textId="665FC8C7" w:rsidR="006730A9" w:rsidRDefault="005D54A7">
      <w:pPr>
        <w:pStyle w:val="Odstavecseseznamem"/>
        <w:widowControl w:val="0"/>
        <w:numPr>
          <w:ilvl w:val="0"/>
          <w:numId w:val="5"/>
        </w:numPr>
        <w:autoSpaceDE w:val="0"/>
        <w:autoSpaceDN w:val="0"/>
        <w:adjustRightInd w:val="0"/>
        <w:spacing w:before="60" w:after="120"/>
        <w:ind w:left="1094" w:hanging="357"/>
        <w:rPr>
          <w:rFonts w:cstheme="minorHAnsi"/>
        </w:rPr>
      </w:pPr>
      <w:r w:rsidRPr="005D54A7">
        <w:rPr>
          <w:rFonts w:cstheme="minorHAnsi"/>
        </w:rPr>
        <w:t>touto osobou může být asistent pedagoga, popř. učitel střední školy, v níž se přijímací zkouška koná, tlumočník znakového jazyka, osobní asistent uchazeče</w:t>
      </w:r>
      <w:r w:rsidR="00A62B33">
        <w:rPr>
          <w:rFonts w:cstheme="minorHAnsi"/>
        </w:rPr>
        <w:t>,</w:t>
      </w:r>
    </w:p>
    <w:p w14:paraId="5761A8F2" w14:textId="6E2D06ED" w:rsidR="006730A9" w:rsidRPr="00A62B33" w:rsidRDefault="005D54A7">
      <w:pPr>
        <w:pStyle w:val="Odstavecseseznamem"/>
        <w:widowControl w:val="0"/>
        <w:numPr>
          <w:ilvl w:val="0"/>
          <w:numId w:val="5"/>
        </w:numPr>
        <w:autoSpaceDE w:val="0"/>
        <w:autoSpaceDN w:val="0"/>
        <w:adjustRightInd w:val="0"/>
        <w:spacing w:before="60" w:after="120"/>
        <w:ind w:left="1094" w:hanging="357"/>
        <w:rPr>
          <w:rFonts w:cstheme="minorHAnsi"/>
        </w:rPr>
      </w:pPr>
      <w:r w:rsidRPr="005D54A7">
        <w:rPr>
          <w:rFonts w:cstheme="minorHAnsi"/>
        </w:rPr>
        <w:t xml:space="preserve">MŠMT </w:t>
      </w:r>
      <w:r w:rsidRPr="00A62B33">
        <w:rPr>
          <w:rFonts w:cstheme="minorHAnsi"/>
        </w:rPr>
        <w:t>doporučuje, aby to</w:t>
      </w:r>
      <w:r w:rsidR="006730A9" w:rsidRPr="00A62B33">
        <w:rPr>
          <w:rFonts w:cstheme="minorHAnsi"/>
          <w:lang w:val="cs-CZ"/>
        </w:rPr>
        <w:t>uto osobou</w:t>
      </w:r>
      <w:r w:rsidRPr="00A62B33">
        <w:rPr>
          <w:rFonts w:cstheme="minorHAnsi"/>
        </w:rPr>
        <w:t xml:space="preserve"> byl pouze ve zcela výjimečných případech zákonný zástupce uchazeče či jiná blízká osoba</w:t>
      </w:r>
      <w:r w:rsidR="00A62B33" w:rsidRPr="00A62B33">
        <w:rPr>
          <w:rFonts w:cstheme="minorHAnsi"/>
        </w:rPr>
        <w:t>,</w:t>
      </w:r>
    </w:p>
    <w:p w14:paraId="275FFF99" w14:textId="6540C683" w:rsidR="005D54A7" w:rsidRPr="00A62B33" w:rsidRDefault="005D54A7">
      <w:pPr>
        <w:pStyle w:val="Odstavecseseznamem"/>
        <w:widowControl w:val="0"/>
        <w:numPr>
          <w:ilvl w:val="0"/>
          <w:numId w:val="5"/>
        </w:numPr>
        <w:autoSpaceDE w:val="0"/>
        <w:autoSpaceDN w:val="0"/>
        <w:adjustRightInd w:val="0"/>
        <w:spacing w:before="60" w:after="120"/>
        <w:ind w:left="1094" w:hanging="357"/>
        <w:rPr>
          <w:rFonts w:cstheme="minorHAnsi"/>
        </w:rPr>
      </w:pPr>
      <w:r w:rsidRPr="00A62B33">
        <w:rPr>
          <w:rFonts w:cstheme="minorHAnsi"/>
        </w:rPr>
        <w:t>ředitel střední školy rozhodne o tom, kdo bude v daném konkrétním případě podporující osobou, a umožní seznámení uchazeče s určenou podporující osobou před konáním přijímací zkoušky</w:t>
      </w:r>
      <w:r w:rsidR="00A62B33" w:rsidRPr="00A62B33">
        <w:rPr>
          <w:rFonts w:cstheme="minorHAnsi"/>
        </w:rPr>
        <w:t>,</w:t>
      </w:r>
    </w:p>
    <w:p w14:paraId="28DD4ACE" w14:textId="57406F96" w:rsidR="005D54A7" w:rsidRPr="00A62B33" w:rsidRDefault="005D54A7">
      <w:pPr>
        <w:pStyle w:val="Odstavecseseznamem"/>
        <w:widowControl w:val="0"/>
        <w:numPr>
          <w:ilvl w:val="0"/>
          <w:numId w:val="5"/>
        </w:numPr>
        <w:autoSpaceDE w:val="0"/>
        <w:autoSpaceDN w:val="0"/>
        <w:adjustRightInd w:val="0"/>
        <w:spacing w:before="60" w:after="120"/>
        <w:ind w:left="1094" w:hanging="357"/>
        <w:rPr>
          <w:rFonts w:cstheme="minorHAnsi"/>
        </w:rPr>
      </w:pPr>
      <w:r w:rsidRPr="00A62B33">
        <w:rPr>
          <w:rFonts w:cstheme="minorHAnsi"/>
        </w:rPr>
        <w:t xml:space="preserve">MŠMT doporučuje, aby využití služeb podporující osoby ŠPZ uvádělo v doporučení </w:t>
      </w:r>
      <w:r w:rsidRPr="00A62B33">
        <w:rPr>
          <w:rFonts w:cstheme="minorHAnsi"/>
        </w:rPr>
        <w:br/>
        <w:t>u uchazečů, kteří jsou pro průběh vzdělávání zařazeni do třetího a vyššího stupně podpůrných opatření</w:t>
      </w:r>
      <w:r w:rsidR="00A62B33" w:rsidRPr="00A62B33">
        <w:rPr>
          <w:rFonts w:cstheme="minorHAnsi"/>
        </w:rPr>
        <w:t>,</w:t>
      </w:r>
    </w:p>
    <w:p w14:paraId="4C8B797B" w14:textId="193C2D2A" w:rsidR="005D54A7" w:rsidRPr="00A62B33" w:rsidRDefault="005D54A7">
      <w:pPr>
        <w:pStyle w:val="Odstavecseseznamem"/>
        <w:widowControl w:val="0"/>
        <w:numPr>
          <w:ilvl w:val="0"/>
          <w:numId w:val="5"/>
        </w:numPr>
        <w:autoSpaceDE w:val="0"/>
        <w:autoSpaceDN w:val="0"/>
        <w:adjustRightInd w:val="0"/>
        <w:spacing w:before="60" w:after="120"/>
        <w:ind w:left="1094" w:hanging="357"/>
        <w:rPr>
          <w:rFonts w:cstheme="minorHAnsi"/>
        </w:rPr>
      </w:pPr>
      <w:r w:rsidRPr="00A62B33">
        <w:rPr>
          <w:rFonts w:cstheme="minorHAnsi"/>
        </w:rPr>
        <w:t>dále MŠMT doporučuje, aby ředitel školy zajistil poučení podporující osoby o tom, jakým způsobem může poskytovat uchazeči podporu, aby mu nevznikla neoprávněná výhoda při konání zkoušky</w:t>
      </w:r>
      <w:r w:rsidR="00A62B33" w:rsidRPr="00A62B33">
        <w:rPr>
          <w:rFonts w:cstheme="minorHAnsi"/>
        </w:rPr>
        <w:t>,</w:t>
      </w:r>
    </w:p>
    <w:p w14:paraId="1DC049D0" w14:textId="166074C3" w:rsidR="005D54A7" w:rsidRPr="00A62B33" w:rsidRDefault="005D54A7">
      <w:pPr>
        <w:pStyle w:val="Default"/>
        <w:widowControl w:val="0"/>
        <w:numPr>
          <w:ilvl w:val="0"/>
          <w:numId w:val="4"/>
        </w:numPr>
        <w:spacing w:before="60" w:after="120"/>
        <w:ind w:left="714" w:hanging="357"/>
        <w:jc w:val="both"/>
        <w:rPr>
          <w:rFonts w:asciiTheme="minorHAnsi" w:hAnsiTheme="minorHAnsi" w:cstheme="minorHAnsi"/>
          <w:sz w:val="22"/>
          <w:szCs w:val="22"/>
        </w:rPr>
      </w:pPr>
      <w:r w:rsidRPr="00A62B33">
        <w:rPr>
          <w:rFonts w:asciiTheme="minorHAnsi" w:hAnsiTheme="minorHAnsi" w:cstheme="minorHAnsi"/>
          <w:sz w:val="22"/>
          <w:szCs w:val="22"/>
        </w:rPr>
        <w:t>úprava pracovního místa nebo úprava učebny</w:t>
      </w:r>
      <w:r w:rsidR="00A62B33" w:rsidRPr="00A62B33">
        <w:rPr>
          <w:rFonts w:asciiTheme="minorHAnsi" w:hAnsiTheme="minorHAnsi" w:cstheme="minorHAnsi"/>
          <w:sz w:val="22"/>
          <w:szCs w:val="22"/>
        </w:rPr>
        <w:t>,</w:t>
      </w:r>
    </w:p>
    <w:p w14:paraId="722053A5" w14:textId="77777777" w:rsidR="005D54A7" w:rsidRPr="00A62B33" w:rsidRDefault="005D54A7">
      <w:pPr>
        <w:pStyle w:val="Default"/>
        <w:widowControl w:val="0"/>
        <w:numPr>
          <w:ilvl w:val="0"/>
          <w:numId w:val="4"/>
        </w:numPr>
        <w:spacing w:before="60" w:after="120"/>
        <w:ind w:left="714" w:hanging="357"/>
        <w:jc w:val="both"/>
        <w:rPr>
          <w:rFonts w:asciiTheme="minorHAnsi" w:hAnsiTheme="minorHAnsi" w:cstheme="minorHAnsi"/>
          <w:sz w:val="22"/>
          <w:szCs w:val="22"/>
        </w:rPr>
      </w:pPr>
      <w:r w:rsidRPr="00A62B33">
        <w:rPr>
          <w:rFonts w:asciiTheme="minorHAnsi" w:hAnsiTheme="minorHAnsi" w:cstheme="minorHAnsi"/>
          <w:sz w:val="22"/>
          <w:szCs w:val="22"/>
        </w:rPr>
        <w:t>alternativní způsob zápisu odpovědí (testový sešit, prázdné listy papíru)</w:t>
      </w:r>
    </w:p>
    <w:p w14:paraId="240AF953" w14:textId="05368B0D" w:rsidR="005D54A7" w:rsidRPr="00A62B33" w:rsidRDefault="005D54A7">
      <w:pPr>
        <w:pStyle w:val="Odstavecseseznamem"/>
        <w:widowControl w:val="0"/>
        <w:numPr>
          <w:ilvl w:val="0"/>
          <w:numId w:val="5"/>
        </w:numPr>
        <w:autoSpaceDE w:val="0"/>
        <w:autoSpaceDN w:val="0"/>
        <w:adjustRightInd w:val="0"/>
        <w:spacing w:before="60" w:after="120"/>
        <w:ind w:left="1094" w:hanging="357"/>
        <w:rPr>
          <w:rFonts w:cstheme="minorHAnsi"/>
        </w:rPr>
      </w:pPr>
      <w:r w:rsidRPr="00A62B33">
        <w:rPr>
          <w:rFonts w:cstheme="minorHAnsi"/>
        </w:rPr>
        <w:t>je třeba posoudit, zda je uchazeč schopen pracovat se záznamovým archem</w:t>
      </w:r>
      <w:r w:rsidR="00A62B33" w:rsidRPr="00A62B33">
        <w:rPr>
          <w:rFonts w:cstheme="minorHAnsi"/>
          <w:lang w:val="cs-CZ"/>
        </w:rPr>
        <w:t>,</w:t>
      </w:r>
    </w:p>
    <w:p w14:paraId="74DC7A24" w14:textId="407A83DC" w:rsidR="005D54A7" w:rsidRPr="00A62B33" w:rsidRDefault="005D54A7">
      <w:pPr>
        <w:pStyle w:val="Odstavecseseznamem"/>
        <w:widowControl w:val="0"/>
        <w:numPr>
          <w:ilvl w:val="0"/>
          <w:numId w:val="5"/>
        </w:numPr>
        <w:autoSpaceDE w:val="0"/>
        <w:autoSpaceDN w:val="0"/>
        <w:adjustRightInd w:val="0"/>
        <w:spacing w:before="60" w:after="120"/>
        <w:ind w:left="1094" w:hanging="357"/>
        <w:rPr>
          <w:rFonts w:cstheme="minorHAnsi"/>
        </w:rPr>
      </w:pPr>
      <w:r w:rsidRPr="00A62B33">
        <w:rPr>
          <w:rFonts w:cstheme="minorHAnsi"/>
        </w:rPr>
        <w:t>pokud nikoli, je třeba v doporučení ŠPZ tuto úpravu podmínek přijímací zkoušky uvést</w:t>
      </w:r>
      <w:r w:rsidR="008837F9">
        <w:rPr>
          <w:rFonts w:cstheme="minorHAnsi"/>
          <w:lang w:val="cs-CZ"/>
        </w:rPr>
        <w:t xml:space="preserve">, </w:t>
      </w:r>
      <w:r w:rsidRPr="00A62B33">
        <w:rPr>
          <w:rFonts w:cstheme="minorHAnsi"/>
        </w:rPr>
        <w:t>v takové případě si nemůže uchazeč</w:t>
      </w:r>
      <w:r w:rsidRPr="00A62B33">
        <w:rPr>
          <w:rFonts w:cstheme="minorHAnsi"/>
          <w:lang w:val="cs-CZ"/>
        </w:rPr>
        <w:t xml:space="preserve"> </w:t>
      </w:r>
      <w:r w:rsidRPr="00A62B33">
        <w:rPr>
          <w:rFonts w:cstheme="minorHAnsi"/>
        </w:rPr>
        <w:t>oproti ostatním uchazečům testový sešit ponechat</w:t>
      </w:r>
      <w:r w:rsidR="00A62B33" w:rsidRPr="00A62B33">
        <w:rPr>
          <w:rFonts w:cstheme="minorHAnsi"/>
        </w:rPr>
        <w:t>,</w:t>
      </w:r>
    </w:p>
    <w:p w14:paraId="49469F27" w14:textId="30FCE90D" w:rsidR="005D54A7" w:rsidRPr="005D54A7" w:rsidRDefault="005D54A7">
      <w:pPr>
        <w:pStyle w:val="Default"/>
        <w:widowControl w:val="0"/>
        <w:numPr>
          <w:ilvl w:val="0"/>
          <w:numId w:val="4"/>
        </w:numPr>
        <w:spacing w:before="60" w:after="120"/>
        <w:ind w:left="714" w:hanging="357"/>
        <w:jc w:val="both"/>
        <w:rPr>
          <w:rFonts w:asciiTheme="minorHAnsi" w:hAnsiTheme="minorHAnsi" w:cstheme="minorHAnsi"/>
          <w:sz w:val="22"/>
          <w:szCs w:val="22"/>
        </w:rPr>
      </w:pPr>
      <w:r w:rsidRPr="005D54A7">
        <w:rPr>
          <w:rFonts w:asciiTheme="minorHAnsi" w:hAnsiTheme="minorHAnsi" w:cstheme="minorHAnsi"/>
          <w:sz w:val="22"/>
          <w:szCs w:val="22"/>
        </w:rPr>
        <w:t>záložka, psací podložka, zvýrazňovač aj.</w:t>
      </w:r>
      <w:r w:rsidR="00A62B33">
        <w:rPr>
          <w:rFonts w:asciiTheme="minorHAnsi" w:hAnsiTheme="minorHAnsi" w:cstheme="minorHAnsi"/>
          <w:sz w:val="22"/>
          <w:szCs w:val="22"/>
        </w:rPr>
        <w:t>,</w:t>
      </w:r>
    </w:p>
    <w:p w14:paraId="4DA27CDD" w14:textId="77777777" w:rsidR="00A77464" w:rsidRDefault="005D54A7">
      <w:pPr>
        <w:pStyle w:val="Default"/>
        <w:widowControl w:val="0"/>
        <w:numPr>
          <w:ilvl w:val="0"/>
          <w:numId w:val="4"/>
        </w:numPr>
        <w:spacing w:before="60" w:after="120"/>
        <w:ind w:left="714" w:hanging="357"/>
        <w:jc w:val="both"/>
        <w:rPr>
          <w:rFonts w:asciiTheme="minorHAnsi" w:hAnsiTheme="minorHAnsi" w:cstheme="minorHAnsi"/>
          <w:sz w:val="22"/>
          <w:szCs w:val="22"/>
        </w:rPr>
      </w:pPr>
      <w:r w:rsidRPr="005D54A7">
        <w:rPr>
          <w:rFonts w:asciiTheme="minorHAnsi" w:hAnsiTheme="minorHAnsi" w:cstheme="minorHAnsi"/>
          <w:sz w:val="22"/>
          <w:szCs w:val="22"/>
        </w:rPr>
        <w:t xml:space="preserve">pro uchazeče s jiným </w:t>
      </w:r>
      <w:r w:rsidR="00A77464">
        <w:rPr>
          <w:rFonts w:asciiTheme="minorHAnsi" w:hAnsiTheme="minorHAnsi" w:cstheme="minorHAnsi"/>
          <w:sz w:val="22"/>
          <w:szCs w:val="22"/>
        </w:rPr>
        <w:t>vyučovacím</w:t>
      </w:r>
      <w:r w:rsidRPr="005D54A7">
        <w:rPr>
          <w:rFonts w:asciiTheme="minorHAnsi" w:hAnsiTheme="minorHAnsi" w:cstheme="minorHAnsi"/>
          <w:sz w:val="22"/>
          <w:szCs w:val="22"/>
        </w:rPr>
        <w:t xml:space="preserve"> jazykem než českým zařazené do kategorie O překladový slovník</w:t>
      </w:r>
      <w:r w:rsidR="00A77464">
        <w:rPr>
          <w:rFonts w:asciiTheme="minorHAnsi" w:hAnsiTheme="minorHAnsi" w:cstheme="minorHAnsi"/>
          <w:sz w:val="22"/>
          <w:szCs w:val="22"/>
        </w:rPr>
        <w:t xml:space="preserve"> </w:t>
      </w:r>
    </w:p>
    <w:p w14:paraId="3BCE02BA" w14:textId="411E20B4" w:rsidR="006730A9" w:rsidRDefault="00A77464" w:rsidP="00A77464">
      <w:pPr>
        <w:pStyle w:val="Odstavecseseznamem"/>
        <w:widowControl w:val="0"/>
        <w:numPr>
          <w:ilvl w:val="0"/>
          <w:numId w:val="5"/>
        </w:numPr>
        <w:autoSpaceDE w:val="0"/>
        <w:autoSpaceDN w:val="0"/>
        <w:adjustRightInd w:val="0"/>
        <w:spacing w:before="60" w:after="120"/>
        <w:ind w:left="1094" w:hanging="357"/>
        <w:rPr>
          <w:rFonts w:cstheme="minorHAnsi"/>
        </w:rPr>
      </w:pPr>
      <w:r>
        <w:rPr>
          <w:rFonts w:cstheme="minorHAnsi"/>
        </w:rPr>
        <w:t>p</w:t>
      </w:r>
      <w:r w:rsidRPr="00A77464">
        <w:rPr>
          <w:rFonts w:cstheme="minorHAnsi"/>
        </w:rPr>
        <w:t>okud spadají pod § 20 odst. 4</w:t>
      </w:r>
      <w:r w:rsidR="0034345A">
        <w:rPr>
          <w:rFonts w:cstheme="minorHAnsi"/>
        </w:rPr>
        <w:t xml:space="preserve"> </w:t>
      </w:r>
      <w:r w:rsidRPr="00A77464">
        <w:rPr>
          <w:rFonts w:cstheme="minorHAnsi"/>
        </w:rPr>
        <w:t xml:space="preserve">mají </w:t>
      </w:r>
      <w:r w:rsidR="00B01F89">
        <w:rPr>
          <w:rFonts w:cstheme="minorHAnsi"/>
        </w:rPr>
        <w:t xml:space="preserve">u písemných testů </w:t>
      </w:r>
      <w:r w:rsidRPr="00A77464">
        <w:rPr>
          <w:rFonts w:cstheme="minorHAnsi"/>
        </w:rPr>
        <w:t xml:space="preserve">nárok na navýšení času o 25 % a </w:t>
      </w:r>
      <w:r w:rsidR="00B01F89">
        <w:rPr>
          <w:rFonts w:cstheme="minorHAnsi"/>
        </w:rPr>
        <w:t xml:space="preserve">možnost použít </w:t>
      </w:r>
      <w:r w:rsidRPr="00A77464">
        <w:rPr>
          <w:rFonts w:cstheme="minorHAnsi"/>
        </w:rPr>
        <w:t>překladový slovník automaticky</w:t>
      </w:r>
      <w:r w:rsidR="00B01F89">
        <w:rPr>
          <w:rFonts w:cstheme="minorHAnsi"/>
        </w:rPr>
        <w:t xml:space="preserve"> bez návštěvy ŠPZ</w:t>
      </w:r>
      <w:r>
        <w:rPr>
          <w:rFonts w:cstheme="minorHAnsi"/>
        </w:rPr>
        <w:t>,</w:t>
      </w:r>
      <w:r w:rsidR="0034345A">
        <w:rPr>
          <w:rFonts w:cstheme="minorHAnsi"/>
        </w:rPr>
        <w:t xml:space="preserve"> ŠPZ může přiznat uzpůsobení nad tento rámec,</w:t>
      </w:r>
    </w:p>
    <w:p w14:paraId="43B1E332" w14:textId="0F9F6586" w:rsidR="00A77464" w:rsidRPr="00A77464" w:rsidRDefault="00A77464" w:rsidP="00A77464">
      <w:pPr>
        <w:pStyle w:val="Odstavecseseznamem"/>
        <w:widowControl w:val="0"/>
        <w:numPr>
          <w:ilvl w:val="0"/>
          <w:numId w:val="5"/>
        </w:numPr>
        <w:autoSpaceDE w:val="0"/>
        <w:autoSpaceDN w:val="0"/>
        <w:adjustRightInd w:val="0"/>
        <w:spacing w:before="60" w:after="120"/>
        <w:ind w:left="1094" w:hanging="357"/>
        <w:rPr>
          <w:rFonts w:cstheme="minorHAnsi"/>
        </w:rPr>
      </w:pPr>
      <w:bookmarkStart w:id="2" w:name="_Hlk207205537"/>
      <w:r>
        <w:rPr>
          <w:rFonts w:cstheme="minorHAnsi"/>
        </w:rPr>
        <w:t>povolený je i elektronický slovník, který však u konání jednotné přijímací zkoušky nesmí být nainstalován na mobilním telefonu (telefon není povolenou pomůckou)</w:t>
      </w:r>
      <w:r w:rsidR="0018262D">
        <w:rPr>
          <w:rFonts w:cstheme="minorHAnsi"/>
        </w:rPr>
        <w:t>,</w:t>
      </w:r>
      <w:r>
        <w:rPr>
          <w:rFonts w:cstheme="minorHAnsi"/>
        </w:rPr>
        <w:t xml:space="preserve"> </w:t>
      </w:r>
      <w:r w:rsidRPr="00A77464">
        <w:rPr>
          <w:rFonts w:cstheme="minorHAnsi"/>
          <w:lang w:val="cs-CZ"/>
        </w:rPr>
        <w:t xml:space="preserve">zařízení, na kterém </w:t>
      </w:r>
      <w:r w:rsidR="00B01F89">
        <w:rPr>
          <w:rFonts w:cstheme="minorHAnsi"/>
          <w:lang w:val="cs-CZ"/>
        </w:rPr>
        <w:t>je</w:t>
      </w:r>
      <w:r w:rsidRPr="00A77464">
        <w:rPr>
          <w:rFonts w:cstheme="minorHAnsi"/>
          <w:lang w:val="cs-CZ"/>
        </w:rPr>
        <w:t xml:space="preserve"> nainstalován, nesmí být připojeno k internetu a nesmí mít povolené žádné jiné aplikace</w:t>
      </w:r>
      <w:r>
        <w:rPr>
          <w:rFonts w:cstheme="minorHAnsi"/>
          <w:lang w:val="cs-CZ"/>
        </w:rPr>
        <w:t xml:space="preserve"> (není proto možné využít slovníky, které jsou k dispozici pouze v online formě),</w:t>
      </w:r>
    </w:p>
    <w:bookmarkEnd w:id="2"/>
    <w:p w14:paraId="01021A97" w14:textId="4D0E61E2" w:rsidR="005D54A7" w:rsidRPr="006730A9" w:rsidRDefault="005D54A7">
      <w:pPr>
        <w:pStyle w:val="Default"/>
        <w:widowControl w:val="0"/>
        <w:numPr>
          <w:ilvl w:val="0"/>
          <w:numId w:val="4"/>
        </w:numPr>
        <w:spacing w:before="60" w:after="120"/>
        <w:ind w:left="714" w:hanging="357"/>
        <w:jc w:val="both"/>
        <w:rPr>
          <w:rFonts w:asciiTheme="minorHAnsi" w:hAnsiTheme="minorHAnsi" w:cstheme="minorHAnsi"/>
          <w:sz w:val="22"/>
          <w:szCs w:val="22"/>
        </w:rPr>
      </w:pPr>
      <w:r w:rsidRPr="006730A9">
        <w:rPr>
          <w:rFonts w:asciiTheme="minorHAnsi" w:hAnsiTheme="minorHAnsi" w:cstheme="minorHAnsi"/>
          <w:sz w:val="22"/>
          <w:szCs w:val="22"/>
        </w:rPr>
        <w:t>formální úprava zkušební dokumentace</w:t>
      </w:r>
    </w:p>
    <w:p w14:paraId="0A1EB033" w14:textId="11126F5B" w:rsidR="005D54A7" w:rsidRPr="0018262D" w:rsidRDefault="005D54A7">
      <w:pPr>
        <w:pStyle w:val="Odstavecseseznamem"/>
        <w:widowControl w:val="0"/>
        <w:numPr>
          <w:ilvl w:val="0"/>
          <w:numId w:val="5"/>
        </w:numPr>
        <w:autoSpaceDE w:val="0"/>
        <w:autoSpaceDN w:val="0"/>
        <w:adjustRightInd w:val="0"/>
        <w:spacing w:before="60" w:after="120"/>
        <w:ind w:left="1094" w:hanging="357"/>
        <w:rPr>
          <w:rFonts w:cstheme="minorHAnsi"/>
        </w:rPr>
      </w:pPr>
      <w:r w:rsidRPr="0018262D">
        <w:rPr>
          <w:rFonts w:cstheme="minorHAnsi"/>
        </w:rPr>
        <w:t>formální uzpůsobení zadání školní přijímací zkoušky</w:t>
      </w:r>
      <w:r w:rsidR="00A62B33" w:rsidRPr="0018262D">
        <w:rPr>
          <w:rFonts w:cstheme="minorHAnsi"/>
        </w:rPr>
        <w:t>,</w:t>
      </w:r>
    </w:p>
    <w:p w14:paraId="79E192A7" w14:textId="3486148A" w:rsidR="003651FD" w:rsidRPr="0018262D" w:rsidRDefault="005D54A7">
      <w:pPr>
        <w:pStyle w:val="Odstavecseseznamem"/>
        <w:widowControl w:val="0"/>
        <w:numPr>
          <w:ilvl w:val="0"/>
          <w:numId w:val="5"/>
        </w:numPr>
        <w:autoSpaceDE w:val="0"/>
        <w:autoSpaceDN w:val="0"/>
        <w:adjustRightInd w:val="0"/>
        <w:spacing w:before="60" w:after="120"/>
        <w:ind w:left="1094" w:hanging="357"/>
        <w:rPr>
          <w:rFonts w:cstheme="minorHAnsi"/>
        </w:rPr>
      </w:pPr>
      <w:r w:rsidRPr="0018262D">
        <w:rPr>
          <w:rFonts w:cstheme="minorHAnsi"/>
        </w:rPr>
        <w:t xml:space="preserve">zvětšení písma v testovém sešitě </w:t>
      </w:r>
      <w:r w:rsidR="003651FD" w:rsidRPr="0018262D">
        <w:rPr>
          <w:rFonts w:cstheme="minorHAnsi"/>
          <w:lang w:val="cs-CZ"/>
        </w:rPr>
        <w:t xml:space="preserve">– </w:t>
      </w:r>
      <w:r w:rsidRPr="0018262D">
        <w:rPr>
          <w:rFonts w:cstheme="minorHAnsi"/>
        </w:rPr>
        <w:t>v takovém případě poskytne Centrum řediteli školy testový sešit v otevřeném formátu bezprostředně před konáním zkoušky</w:t>
      </w:r>
      <w:r w:rsidR="00A62B33" w:rsidRPr="0018262D">
        <w:rPr>
          <w:rFonts w:cstheme="minorHAnsi"/>
          <w:lang w:val="cs-CZ"/>
        </w:rPr>
        <w:t>,</w:t>
      </w:r>
    </w:p>
    <w:p w14:paraId="52961E3F" w14:textId="1C0AA376" w:rsidR="003651FD" w:rsidRPr="0018262D" w:rsidRDefault="005D54A7">
      <w:pPr>
        <w:pStyle w:val="Odstavecseseznamem"/>
        <w:widowControl w:val="0"/>
        <w:numPr>
          <w:ilvl w:val="0"/>
          <w:numId w:val="5"/>
        </w:numPr>
        <w:autoSpaceDE w:val="0"/>
        <w:autoSpaceDN w:val="0"/>
        <w:adjustRightInd w:val="0"/>
        <w:spacing w:before="60" w:after="120"/>
        <w:ind w:left="1094" w:hanging="357"/>
        <w:rPr>
          <w:rFonts w:cstheme="minorHAnsi"/>
        </w:rPr>
      </w:pPr>
      <w:r w:rsidRPr="0018262D">
        <w:rPr>
          <w:rFonts w:cstheme="minorHAnsi"/>
        </w:rPr>
        <w:t>za úpravu testového sešitu následně odpovídá ředitel školy</w:t>
      </w:r>
      <w:r w:rsidR="0018262D">
        <w:rPr>
          <w:rFonts w:cstheme="minorHAnsi"/>
        </w:rPr>
        <w:t>,</w:t>
      </w:r>
    </w:p>
    <w:p w14:paraId="05D44B7C" w14:textId="115A5C5D" w:rsidR="005D54A7" w:rsidRPr="0018262D" w:rsidRDefault="005D54A7">
      <w:pPr>
        <w:pStyle w:val="Odstavecseseznamem"/>
        <w:widowControl w:val="0"/>
        <w:numPr>
          <w:ilvl w:val="0"/>
          <w:numId w:val="5"/>
        </w:numPr>
        <w:autoSpaceDE w:val="0"/>
        <w:autoSpaceDN w:val="0"/>
        <w:adjustRightInd w:val="0"/>
        <w:spacing w:before="60" w:after="120"/>
        <w:ind w:left="1094" w:hanging="357"/>
        <w:rPr>
          <w:rFonts w:cstheme="minorHAnsi"/>
        </w:rPr>
      </w:pPr>
      <w:r w:rsidRPr="0018262D">
        <w:rPr>
          <w:rFonts w:cstheme="minorHAnsi"/>
        </w:rPr>
        <w:t xml:space="preserve">záznamový arch pro jednotnou přijímací zkoušku se nezvětšuje. </w:t>
      </w:r>
    </w:p>
    <w:p w14:paraId="308C8D24" w14:textId="77777777" w:rsidR="003651FD" w:rsidRPr="00613C01" w:rsidRDefault="003651FD" w:rsidP="00613C01">
      <w:pPr>
        <w:pStyle w:val="Nadpis1"/>
        <w:shd w:val="clear" w:color="auto" w:fill="FEDADF"/>
        <w:rPr>
          <w:smallCaps w:val="0"/>
        </w:rPr>
      </w:pPr>
      <w:r w:rsidRPr="00613C01">
        <w:rPr>
          <w:smallCaps w:val="0"/>
        </w:rPr>
        <w:lastRenderedPageBreak/>
        <w:t>Informovaný souhlas</w:t>
      </w:r>
    </w:p>
    <w:p w14:paraId="1F408CE8" w14:textId="5F2DB72A" w:rsidR="003651FD" w:rsidRPr="0018262D" w:rsidRDefault="003651FD">
      <w:pPr>
        <w:numPr>
          <w:ilvl w:val="0"/>
          <w:numId w:val="1"/>
        </w:numPr>
        <w:spacing w:before="60" w:after="120"/>
      </w:pPr>
      <w:r w:rsidRPr="0018262D">
        <w:t xml:space="preserve">Součástí </w:t>
      </w:r>
      <w:r w:rsidRPr="0018262D">
        <w:rPr>
          <w:iCs/>
        </w:rPr>
        <w:t>Doporučení školského poradenského zařízení pro úpravu podmínek přijímání ke vzdělávání</w:t>
      </w:r>
      <w:r w:rsidRPr="0018262D">
        <w:t xml:space="preserve"> je informovaný souhlas zletilého uchazeče nebo zákonného zástupce nezletilého uchazeče s navrženými úpravami podmínek přijímacího řízení. Bez udělení informovaného souhlasu není ředitel střední školy oprávněn k poskytnutí navržených uzpůsobení. </w:t>
      </w:r>
    </w:p>
    <w:p w14:paraId="7665176C" w14:textId="77777777" w:rsidR="0018262D" w:rsidRDefault="003651FD">
      <w:pPr>
        <w:numPr>
          <w:ilvl w:val="0"/>
          <w:numId w:val="1"/>
        </w:numPr>
        <w:spacing w:before="60" w:after="120"/>
      </w:pPr>
      <w:r w:rsidRPr="0018262D">
        <w:t xml:space="preserve">Informovaný souhlas se </w:t>
      </w:r>
      <w:r w:rsidR="0018262D">
        <w:t xml:space="preserve">vždy </w:t>
      </w:r>
      <w:r w:rsidRPr="0018262D">
        <w:t>uděluje v</w:t>
      </w:r>
      <w:r w:rsidR="0018262D">
        <w:t> </w:t>
      </w:r>
      <w:r w:rsidRPr="0018262D">
        <w:t>ŠPZ</w:t>
      </w:r>
      <w:r w:rsidR="0018262D">
        <w:t xml:space="preserve">. </w:t>
      </w:r>
    </w:p>
    <w:p w14:paraId="0A6A7494" w14:textId="26D28BED" w:rsidR="003651FD" w:rsidRDefault="0018262D">
      <w:pPr>
        <w:numPr>
          <w:ilvl w:val="0"/>
          <w:numId w:val="1"/>
        </w:numPr>
        <w:spacing w:before="60" w:after="120"/>
      </w:pPr>
      <w:r>
        <w:t>Pokud z doporučení ŠPZ vyplývá možnost využít počítač nebo služeb podporující osoby, pak ředitel školy projedná tuto úpravu se zletilým uchazečem nebo jeho zákonným zástupcem tři pracovní dny před konáním zkoušky (není třeba osobně, využít lze např. zaručenou komunikaci v </w:t>
      </w:r>
      <w:proofErr w:type="spellStart"/>
      <w:r>
        <w:t>DiPSy</w:t>
      </w:r>
      <w:proofErr w:type="spellEnd"/>
      <w:r>
        <w:t xml:space="preserve">). </w:t>
      </w:r>
    </w:p>
    <w:p w14:paraId="766F1CCC" w14:textId="4662263D" w:rsidR="0018262D" w:rsidRDefault="0018262D">
      <w:pPr>
        <w:numPr>
          <w:ilvl w:val="0"/>
          <w:numId w:val="1"/>
        </w:numPr>
        <w:spacing w:before="60" w:after="120"/>
      </w:pPr>
      <w:r>
        <w:t xml:space="preserve">Pokud z doporučení ŠPZ vyplývá </w:t>
      </w:r>
      <w:r w:rsidRPr="0018262D">
        <w:t>možnost využít kompenzační pomůcku, která je ve vlastnictví školy, jíž je uchazeč žákem</w:t>
      </w:r>
      <w:r>
        <w:t xml:space="preserve">, ředitel školy projedná její využití s příslušnou školou. </w:t>
      </w:r>
    </w:p>
    <w:p w14:paraId="2626305F" w14:textId="52E3244B" w:rsidR="003651FD" w:rsidRPr="0018262D" w:rsidRDefault="003651FD">
      <w:pPr>
        <w:numPr>
          <w:ilvl w:val="0"/>
          <w:numId w:val="1"/>
        </w:numPr>
        <w:spacing w:before="60" w:after="120"/>
      </w:pPr>
      <w:r w:rsidRPr="0018262D">
        <w:t>Nevyvine-li zletilý uchazeč nebo zákonný zástupce nezletilého uchazeče snahu k </w:t>
      </w:r>
      <w:r w:rsidR="0018262D">
        <w:t>projednání</w:t>
      </w:r>
      <w:r w:rsidRPr="0018262D">
        <w:t>, postupuje ředitel školy v souladu s</w:t>
      </w:r>
      <w:r w:rsidR="006C58FA" w:rsidRPr="0018262D">
        <w:t> </w:t>
      </w:r>
      <w:r w:rsidRPr="0018262D">
        <w:t>nejlepšími zájmy uchazeče.</w:t>
      </w:r>
    </w:p>
    <w:p w14:paraId="2B1D8F84" w14:textId="77777777" w:rsidR="00B01F89" w:rsidRPr="007B62F9" w:rsidRDefault="003651FD" w:rsidP="00B01F89">
      <w:pPr>
        <w:numPr>
          <w:ilvl w:val="0"/>
          <w:numId w:val="1"/>
        </w:numPr>
        <w:autoSpaceDE w:val="0"/>
        <w:autoSpaceDN w:val="0"/>
        <w:adjustRightInd w:val="0"/>
        <w:spacing w:before="60"/>
        <w:rPr>
          <w:rFonts w:eastAsia="Times New Roman" w:cs="Times New Roman"/>
          <w:lang w:eastAsia="cs-CZ"/>
        </w:rPr>
      </w:pPr>
      <w:r w:rsidRPr="0018262D">
        <w:t xml:space="preserve">Uzpůsobení </w:t>
      </w:r>
      <w:r w:rsidRPr="002F1700">
        <w:t xml:space="preserve">konání písemných testů jednotné přijímací zkoušky </w:t>
      </w:r>
      <w:r w:rsidR="002F1700" w:rsidRPr="002F1700">
        <w:t>musí</w:t>
      </w:r>
      <w:r w:rsidRPr="002F1700">
        <w:t xml:space="preserve"> být v dotčených školách zajišťováno ve shodě.</w:t>
      </w:r>
      <w:r w:rsidR="002F1700" w:rsidRPr="002F1700">
        <w:t xml:space="preserve"> </w:t>
      </w:r>
      <w:r w:rsidR="002F1700" w:rsidRPr="002F1700">
        <w:rPr>
          <w:rFonts w:eastAsia="Times New Roman" w:cs="Times New Roman"/>
          <w:lang w:eastAsia="cs-CZ"/>
        </w:rPr>
        <w:t>Dojde-li k rozdílnému posouzení</w:t>
      </w:r>
      <w:r w:rsidR="00946B3A">
        <w:rPr>
          <w:rFonts w:eastAsia="Times New Roman" w:cs="Times New Roman"/>
          <w:lang w:eastAsia="cs-CZ"/>
        </w:rPr>
        <w:t xml:space="preserve"> nároku</w:t>
      </w:r>
      <w:r w:rsidR="002F1700" w:rsidRPr="002F1700">
        <w:rPr>
          <w:rFonts w:eastAsia="Times New Roman" w:cs="Times New Roman"/>
          <w:lang w:eastAsia="cs-CZ"/>
        </w:rPr>
        <w:t xml:space="preserve"> jednotlivými řediteli</w:t>
      </w:r>
      <w:r w:rsidR="00B01F89">
        <w:rPr>
          <w:rFonts w:eastAsia="Times New Roman" w:cs="Times New Roman"/>
          <w:lang w:eastAsia="cs-CZ"/>
        </w:rPr>
        <w:t xml:space="preserve"> škol na přihlášce</w:t>
      </w:r>
      <w:r w:rsidR="002F1700" w:rsidRPr="002F1700">
        <w:rPr>
          <w:rFonts w:eastAsia="Times New Roman" w:cs="Times New Roman"/>
          <w:lang w:eastAsia="cs-CZ"/>
        </w:rPr>
        <w:t>, závazné je posouzení ředitele</w:t>
      </w:r>
      <w:r w:rsidR="00CA3247">
        <w:rPr>
          <w:rFonts w:eastAsia="Times New Roman" w:cs="Times New Roman"/>
          <w:lang w:eastAsia="cs-CZ"/>
        </w:rPr>
        <w:t>m</w:t>
      </w:r>
      <w:r w:rsidR="002F1700" w:rsidRPr="002F1700">
        <w:rPr>
          <w:rFonts w:eastAsia="Times New Roman" w:cs="Times New Roman"/>
          <w:lang w:eastAsia="cs-CZ"/>
        </w:rPr>
        <w:t xml:space="preserve"> první školy, kde se koná jednotná přijímací zkouška</w:t>
      </w:r>
      <w:r w:rsidR="00B01F89">
        <w:rPr>
          <w:rFonts w:eastAsia="Times New Roman" w:cs="Times New Roman"/>
          <w:lang w:eastAsia="cs-CZ"/>
        </w:rPr>
        <w:t>. Ředitelé škol bez jednotné přijímací zkoušky posuzují nárok samostatně.</w:t>
      </w:r>
    </w:p>
    <w:p w14:paraId="2AC7C6F4" w14:textId="281775C6" w:rsidR="002F1700" w:rsidRPr="001F2D59" w:rsidRDefault="002F1700" w:rsidP="00B01F89">
      <w:pPr>
        <w:autoSpaceDE w:val="0"/>
        <w:autoSpaceDN w:val="0"/>
        <w:adjustRightInd w:val="0"/>
        <w:spacing w:before="60"/>
        <w:ind w:left="360"/>
        <w:rPr>
          <w:rFonts w:eastAsia="Times New Roman" w:cs="Times New Roman"/>
          <w:b/>
          <w:bCs/>
          <w:lang w:eastAsia="cs-CZ"/>
        </w:rPr>
      </w:pPr>
    </w:p>
    <w:p w14:paraId="221A6DA0" w14:textId="4D283796" w:rsidR="003651FD" w:rsidRPr="0018262D" w:rsidRDefault="003651FD" w:rsidP="002F1700">
      <w:pPr>
        <w:spacing w:before="60" w:after="120"/>
        <w:ind w:left="360"/>
      </w:pPr>
    </w:p>
    <w:p w14:paraId="22C239F0" w14:textId="30C66C3D" w:rsidR="006730A9" w:rsidRPr="0018262D" w:rsidRDefault="006730A9">
      <w:pPr>
        <w:spacing w:before="0" w:after="160" w:line="259" w:lineRule="auto"/>
        <w:jc w:val="left"/>
        <w:rPr>
          <w:rFonts w:cstheme="minorHAnsi"/>
        </w:rPr>
      </w:pPr>
      <w:r w:rsidRPr="0018262D">
        <w:rPr>
          <w:rFonts w:cstheme="minorHAnsi"/>
        </w:rPr>
        <w:br w:type="page"/>
      </w:r>
    </w:p>
    <w:p w14:paraId="3300374D" w14:textId="19BB599B" w:rsidR="00C601A4" w:rsidRPr="00C4669A" w:rsidRDefault="00C601A4" w:rsidP="00C64832">
      <w:pPr>
        <w:pStyle w:val="Nadpis3"/>
        <w:spacing w:after="240"/>
        <w:jc w:val="right"/>
        <w:rPr>
          <w:i/>
          <w:iCs/>
          <w:lang w:eastAsia="cs-CZ"/>
        </w:rPr>
      </w:pPr>
      <w:r w:rsidRPr="00C4669A">
        <w:rPr>
          <w:i/>
          <w:iCs/>
          <w:lang w:eastAsia="cs-CZ"/>
        </w:rPr>
        <w:lastRenderedPageBreak/>
        <w:t>Příloha č. 2 k vyhlášce č. 422/2023 Sb.</w:t>
      </w:r>
    </w:p>
    <w:p w14:paraId="3F001875" w14:textId="77777777" w:rsidR="002F1700" w:rsidRPr="003747F1" w:rsidRDefault="002F1700" w:rsidP="002F1700">
      <w:pPr>
        <w:spacing w:before="0"/>
        <w:jc w:val="center"/>
        <w:rPr>
          <w:rFonts w:ascii="Calibri" w:eastAsia="Aptos" w:hAnsi="Calibri" w:cs="Calibri"/>
          <w:b/>
          <w:caps/>
          <w:sz w:val="32"/>
          <w:szCs w:val="32"/>
        </w:rPr>
      </w:pPr>
      <w:r w:rsidRPr="003747F1">
        <w:rPr>
          <w:rFonts w:ascii="Calibri" w:eastAsia="Aptos" w:hAnsi="Calibri" w:cs="Calibri"/>
          <w:b/>
          <w:caps/>
          <w:sz w:val="32"/>
          <w:szCs w:val="32"/>
        </w:rPr>
        <w:t xml:space="preserve">Doporučení školského poradenského zařízení </w:t>
      </w:r>
    </w:p>
    <w:p w14:paraId="01B7230A" w14:textId="77777777" w:rsidR="002F1700" w:rsidRPr="003747F1" w:rsidRDefault="002F1700" w:rsidP="002F1700">
      <w:pPr>
        <w:spacing w:before="0"/>
        <w:jc w:val="center"/>
        <w:rPr>
          <w:rFonts w:ascii="Calibri" w:eastAsia="Aptos" w:hAnsi="Calibri" w:cs="Calibri"/>
          <w:b/>
          <w:caps/>
          <w:sz w:val="32"/>
          <w:szCs w:val="32"/>
        </w:rPr>
      </w:pPr>
      <w:r w:rsidRPr="003747F1">
        <w:rPr>
          <w:rFonts w:ascii="Calibri" w:eastAsia="Aptos" w:hAnsi="Calibri" w:cs="Calibri"/>
          <w:b/>
          <w:caps/>
          <w:sz w:val="32"/>
          <w:szCs w:val="32"/>
        </w:rPr>
        <w:t>pro úpravu podmínek přijímání ke vzdělávání</w:t>
      </w:r>
    </w:p>
    <w:p w14:paraId="69C7E4A3" w14:textId="77777777" w:rsidR="002F1700" w:rsidRPr="003747F1" w:rsidRDefault="002F1700" w:rsidP="002F1700">
      <w:pPr>
        <w:spacing w:before="0"/>
        <w:jc w:val="center"/>
        <w:rPr>
          <w:rFonts w:ascii="Calibri" w:eastAsia="Aptos" w:hAnsi="Calibri" w:cs="Calibri"/>
          <w:b/>
          <w:caps/>
          <w:sz w:val="32"/>
          <w:szCs w:val="32"/>
        </w:rPr>
      </w:pPr>
    </w:p>
    <w:tbl>
      <w:tblPr>
        <w:tblW w:w="8369" w:type="dxa"/>
        <w:tblInd w:w="-284" w:type="dxa"/>
        <w:tblCellMar>
          <w:top w:w="15" w:type="dxa"/>
          <w:left w:w="70" w:type="dxa"/>
          <w:right w:w="70" w:type="dxa"/>
        </w:tblCellMar>
        <w:tblLook w:val="04A0" w:firstRow="1" w:lastRow="0" w:firstColumn="1" w:lastColumn="0" w:noHBand="0" w:noVBand="1"/>
      </w:tblPr>
      <w:tblGrid>
        <w:gridCol w:w="4099"/>
        <w:gridCol w:w="160"/>
        <w:gridCol w:w="216"/>
        <w:gridCol w:w="1785"/>
        <w:gridCol w:w="205"/>
        <w:gridCol w:w="1596"/>
        <w:gridCol w:w="308"/>
      </w:tblGrid>
      <w:tr w:rsidR="002F1700" w:rsidRPr="003747F1" w14:paraId="14B9D86B" w14:textId="77777777" w:rsidTr="00C87A81">
        <w:trPr>
          <w:trHeight w:val="284"/>
        </w:trPr>
        <w:tc>
          <w:tcPr>
            <w:tcW w:w="4099" w:type="dxa"/>
            <w:tcBorders>
              <w:top w:val="nil"/>
              <w:left w:val="nil"/>
              <w:bottom w:val="nil"/>
              <w:right w:val="nil"/>
            </w:tcBorders>
            <w:noWrap/>
            <w:vAlign w:val="center"/>
            <w:hideMark/>
          </w:tcPr>
          <w:p w14:paraId="349B2F4A" w14:textId="77777777" w:rsidR="002F1700" w:rsidRPr="003747F1" w:rsidRDefault="002F1700" w:rsidP="002F1700">
            <w:pPr>
              <w:spacing w:before="0"/>
              <w:rPr>
                <w:rFonts w:ascii="Calibri" w:eastAsia="Times New Roman" w:hAnsi="Calibri" w:cs="Calibri"/>
                <w:b/>
                <w:bCs/>
                <w:lang w:eastAsia="cs-CZ"/>
              </w:rPr>
            </w:pPr>
            <w:r w:rsidRPr="003747F1">
              <w:rPr>
                <w:rFonts w:ascii="Calibri" w:eastAsia="Times New Roman" w:hAnsi="Calibri" w:cs="Calibri"/>
                <w:b/>
                <w:bCs/>
                <w:lang w:eastAsia="cs-CZ"/>
              </w:rPr>
              <w:t xml:space="preserve">   </w:t>
            </w:r>
            <w:bookmarkStart w:id="3" w:name="_Hlk206072159"/>
            <w:r w:rsidRPr="003747F1">
              <w:rPr>
                <w:rFonts w:ascii="Calibri" w:eastAsia="Times New Roman" w:hAnsi="Calibri" w:cs="Calibri"/>
                <w:b/>
                <w:bCs/>
                <w:lang w:eastAsia="cs-CZ"/>
              </w:rPr>
              <w:t>Registrační identifikátor doporučení</w:t>
            </w:r>
            <w:r>
              <w:rPr>
                <w:rFonts w:ascii="Calibri" w:eastAsia="Times New Roman" w:hAnsi="Calibri" w:cs="Calibri"/>
                <w:b/>
                <w:bCs/>
                <w:lang w:eastAsia="cs-CZ"/>
              </w:rPr>
              <w:t>*</w:t>
            </w:r>
            <w:r w:rsidRPr="003747F1">
              <w:rPr>
                <w:rFonts w:ascii="Calibri" w:eastAsia="Times New Roman" w:hAnsi="Calibri" w:cs="Calibri"/>
                <w:b/>
                <w:bCs/>
                <w:lang w:eastAsia="cs-CZ"/>
              </w:rPr>
              <w:t xml:space="preserve">: </w:t>
            </w:r>
          </w:p>
        </w:tc>
        <w:tc>
          <w:tcPr>
            <w:tcW w:w="160" w:type="dxa"/>
            <w:tcBorders>
              <w:top w:val="nil"/>
              <w:left w:val="nil"/>
              <w:bottom w:val="nil"/>
              <w:right w:val="nil"/>
            </w:tcBorders>
            <w:shd w:val="clear" w:color="auto" w:fill="D9D9D9"/>
            <w:noWrap/>
            <w:vAlign w:val="center"/>
            <w:hideMark/>
          </w:tcPr>
          <w:p w14:paraId="4071EDD8" w14:textId="77777777" w:rsidR="002F1700" w:rsidRPr="003747F1" w:rsidRDefault="002F1700" w:rsidP="002F1700">
            <w:pPr>
              <w:spacing w:before="0"/>
              <w:rPr>
                <w:rFonts w:ascii="Calibri" w:eastAsia="Times New Roman" w:hAnsi="Calibri" w:cs="Calibri"/>
                <w:lang w:eastAsia="cs-CZ"/>
              </w:rPr>
            </w:pPr>
          </w:p>
        </w:tc>
        <w:tc>
          <w:tcPr>
            <w:tcW w:w="216" w:type="dxa"/>
            <w:tcBorders>
              <w:top w:val="nil"/>
              <w:left w:val="nil"/>
              <w:bottom w:val="nil"/>
              <w:right w:val="nil"/>
            </w:tcBorders>
            <w:shd w:val="clear" w:color="auto" w:fill="D9D9D9"/>
            <w:noWrap/>
            <w:vAlign w:val="center"/>
            <w:hideMark/>
          </w:tcPr>
          <w:p w14:paraId="6DBE47A4" w14:textId="77777777" w:rsidR="002F1700" w:rsidRPr="003747F1" w:rsidRDefault="002F1700" w:rsidP="002F1700">
            <w:pPr>
              <w:spacing w:before="0"/>
              <w:rPr>
                <w:rFonts w:ascii="Calibri" w:eastAsia="Times New Roman" w:hAnsi="Calibri" w:cs="Calibri"/>
                <w:lang w:eastAsia="cs-CZ"/>
              </w:rPr>
            </w:pPr>
            <w:r w:rsidRPr="003747F1">
              <w:rPr>
                <w:rFonts w:ascii="Calibri" w:eastAsia="Times New Roman" w:hAnsi="Calibri" w:cs="Calibri"/>
                <w:lang w:eastAsia="cs-CZ"/>
              </w:rPr>
              <w:t> </w:t>
            </w:r>
          </w:p>
        </w:tc>
        <w:tc>
          <w:tcPr>
            <w:tcW w:w="1785" w:type="dxa"/>
            <w:tcBorders>
              <w:top w:val="nil"/>
              <w:left w:val="nil"/>
              <w:bottom w:val="nil"/>
              <w:right w:val="nil"/>
            </w:tcBorders>
            <w:shd w:val="clear" w:color="auto" w:fill="D9D9D9"/>
            <w:noWrap/>
            <w:vAlign w:val="center"/>
            <w:hideMark/>
          </w:tcPr>
          <w:p w14:paraId="37CF460E" w14:textId="77777777" w:rsidR="002F1700" w:rsidRPr="003747F1" w:rsidRDefault="002F1700" w:rsidP="002F1700">
            <w:pPr>
              <w:spacing w:before="0"/>
              <w:rPr>
                <w:rFonts w:ascii="Calibri" w:eastAsia="Times New Roman" w:hAnsi="Calibri" w:cs="Calibri"/>
                <w:lang w:eastAsia="cs-CZ"/>
              </w:rPr>
            </w:pPr>
            <w:r w:rsidRPr="003747F1">
              <w:rPr>
                <w:rFonts w:ascii="Calibri" w:eastAsia="Times New Roman" w:hAnsi="Calibri" w:cs="Calibri"/>
                <w:lang w:eastAsia="cs-CZ"/>
              </w:rPr>
              <w:t> </w:t>
            </w:r>
          </w:p>
        </w:tc>
        <w:tc>
          <w:tcPr>
            <w:tcW w:w="205" w:type="dxa"/>
            <w:tcBorders>
              <w:top w:val="nil"/>
              <w:left w:val="nil"/>
              <w:bottom w:val="nil"/>
              <w:right w:val="nil"/>
            </w:tcBorders>
            <w:shd w:val="clear" w:color="auto" w:fill="D9D9D9"/>
            <w:noWrap/>
            <w:vAlign w:val="center"/>
            <w:hideMark/>
          </w:tcPr>
          <w:p w14:paraId="25BF5B15" w14:textId="77777777" w:rsidR="002F1700" w:rsidRPr="003747F1" w:rsidRDefault="002F1700" w:rsidP="002F1700">
            <w:pPr>
              <w:spacing w:before="0"/>
              <w:rPr>
                <w:rFonts w:ascii="Calibri" w:eastAsia="Times New Roman" w:hAnsi="Calibri" w:cs="Calibri"/>
                <w:lang w:eastAsia="cs-CZ"/>
              </w:rPr>
            </w:pPr>
            <w:r w:rsidRPr="003747F1">
              <w:rPr>
                <w:rFonts w:ascii="Calibri" w:eastAsia="Times New Roman" w:hAnsi="Calibri" w:cs="Calibri"/>
                <w:lang w:eastAsia="cs-CZ"/>
              </w:rPr>
              <w:t> </w:t>
            </w:r>
          </w:p>
        </w:tc>
        <w:tc>
          <w:tcPr>
            <w:tcW w:w="1596" w:type="dxa"/>
            <w:tcBorders>
              <w:top w:val="nil"/>
              <w:left w:val="nil"/>
              <w:bottom w:val="nil"/>
              <w:right w:val="nil"/>
            </w:tcBorders>
            <w:shd w:val="clear" w:color="auto" w:fill="D9D9D9"/>
            <w:noWrap/>
            <w:vAlign w:val="center"/>
            <w:hideMark/>
          </w:tcPr>
          <w:p w14:paraId="3915FFDC" w14:textId="77777777" w:rsidR="002F1700" w:rsidRPr="003747F1" w:rsidRDefault="002F1700" w:rsidP="002F1700">
            <w:pPr>
              <w:spacing w:before="0"/>
              <w:rPr>
                <w:rFonts w:ascii="Calibri" w:eastAsia="Times New Roman" w:hAnsi="Calibri" w:cs="Calibri"/>
                <w:lang w:eastAsia="cs-CZ"/>
              </w:rPr>
            </w:pPr>
            <w:r w:rsidRPr="003747F1">
              <w:rPr>
                <w:rFonts w:ascii="Calibri" w:eastAsia="Times New Roman" w:hAnsi="Calibri" w:cs="Calibri"/>
                <w:lang w:eastAsia="cs-CZ"/>
              </w:rPr>
              <w:t> </w:t>
            </w:r>
          </w:p>
        </w:tc>
        <w:tc>
          <w:tcPr>
            <w:tcW w:w="308" w:type="dxa"/>
            <w:tcBorders>
              <w:top w:val="nil"/>
              <w:left w:val="nil"/>
              <w:bottom w:val="nil"/>
            </w:tcBorders>
            <w:shd w:val="clear" w:color="auto" w:fill="D9D9D9"/>
            <w:noWrap/>
            <w:vAlign w:val="center"/>
            <w:hideMark/>
          </w:tcPr>
          <w:p w14:paraId="1C055C7D" w14:textId="77777777" w:rsidR="002F1700" w:rsidRPr="003747F1" w:rsidRDefault="002F1700" w:rsidP="002F1700">
            <w:pPr>
              <w:spacing w:before="0"/>
              <w:rPr>
                <w:rFonts w:ascii="Calibri" w:eastAsia="Times New Roman" w:hAnsi="Calibri" w:cs="Calibri"/>
                <w:lang w:eastAsia="cs-CZ"/>
              </w:rPr>
            </w:pPr>
            <w:r w:rsidRPr="003747F1">
              <w:rPr>
                <w:rFonts w:ascii="Calibri" w:eastAsia="Times New Roman" w:hAnsi="Calibri" w:cs="Calibri"/>
                <w:lang w:eastAsia="cs-CZ"/>
              </w:rPr>
              <w:t> </w:t>
            </w:r>
          </w:p>
        </w:tc>
      </w:tr>
      <w:bookmarkEnd w:id="3"/>
    </w:tbl>
    <w:p w14:paraId="38B02C68" w14:textId="77777777" w:rsidR="002F1700" w:rsidRPr="003747F1" w:rsidRDefault="002F1700" w:rsidP="002F1700">
      <w:pPr>
        <w:spacing w:before="0"/>
        <w:rPr>
          <w:rFonts w:ascii="Calibri" w:eastAsia="Aptos" w:hAnsi="Calibri" w:cs="Calibri"/>
        </w:rPr>
      </w:pPr>
    </w:p>
    <w:tbl>
      <w:tblPr>
        <w:tblW w:w="9497" w:type="dxa"/>
        <w:jc w:val="center"/>
        <w:tblCellMar>
          <w:top w:w="15" w:type="dxa"/>
          <w:left w:w="70" w:type="dxa"/>
          <w:right w:w="70" w:type="dxa"/>
        </w:tblCellMar>
        <w:tblLook w:val="04A0" w:firstRow="1" w:lastRow="0" w:firstColumn="1" w:lastColumn="0" w:noHBand="0" w:noVBand="1"/>
      </w:tblPr>
      <w:tblGrid>
        <w:gridCol w:w="749"/>
        <w:gridCol w:w="3641"/>
        <w:gridCol w:w="708"/>
        <w:gridCol w:w="298"/>
        <w:gridCol w:w="216"/>
        <w:gridCol w:w="1784"/>
        <w:gridCol w:w="205"/>
        <w:gridCol w:w="1595"/>
        <w:gridCol w:w="301"/>
      </w:tblGrid>
      <w:tr w:rsidR="002F1700" w:rsidRPr="003747F1" w14:paraId="248381B3" w14:textId="77777777" w:rsidTr="00C87A81">
        <w:trPr>
          <w:trHeight w:val="284"/>
          <w:jc w:val="center"/>
        </w:trPr>
        <w:tc>
          <w:tcPr>
            <w:tcW w:w="5098" w:type="dxa"/>
            <w:gridSpan w:val="3"/>
            <w:tcBorders>
              <w:top w:val="single" w:sz="4" w:space="0" w:color="auto"/>
              <w:left w:val="single" w:sz="4" w:space="0" w:color="auto"/>
              <w:bottom w:val="nil"/>
              <w:right w:val="nil"/>
            </w:tcBorders>
            <w:noWrap/>
            <w:vAlign w:val="center"/>
            <w:hideMark/>
          </w:tcPr>
          <w:p w14:paraId="59A459B6" w14:textId="77777777" w:rsidR="002F1700" w:rsidRPr="003747F1" w:rsidRDefault="002F1700" w:rsidP="002F1700">
            <w:pPr>
              <w:spacing w:before="0"/>
              <w:rPr>
                <w:rFonts w:ascii="Calibri" w:eastAsia="Times New Roman" w:hAnsi="Calibri" w:cs="Calibri"/>
                <w:lang w:eastAsia="cs-CZ"/>
              </w:rPr>
            </w:pPr>
            <w:bookmarkStart w:id="4" w:name="_Hlk195008698"/>
            <w:r w:rsidRPr="003747F1">
              <w:rPr>
                <w:rFonts w:ascii="Calibri" w:eastAsia="Times New Roman" w:hAnsi="Calibri" w:cs="Calibri"/>
                <w:lang w:eastAsia="cs-CZ"/>
              </w:rPr>
              <w:t>Příjmení a jméno (jména) uchazeče</w:t>
            </w:r>
          </w:p>
        </w:tc>
        <w:tc>
          <w:tcPr>
            <w:tcW w:w="298" w:type="dxa"/>
            <w:tcBorders>
              <w:top w:val="single" w:sz="4" w:space="0" w:color="auto"/>
              <w:left w:val="nil"/>
              <w:bottom w:val="nil"/>
              <w:right w:val="nil"/>
            </w:tcBorders>
            <w:noWrap/>
            <w:vAlign w:val="center"/>
            <w:hideMark/>
          </w:tcPr>
          <w:p w14:paraId="11128358" w14:textId="77777777" w:rsidR="002F1700" w:rsidRPr="003747F1" w:rsidRDefault="002F1700" w:rsidP="002F1700">
            <w:pPr>
              <w:spacing w:before="0"/>
              <w:rPr>
                <w:rFonts w:ascii="Calibri" w:eastAsia="Times New Roman" w:hAnsi="Calibri" w:cs="Calibri"/>
                <w:b/>
                <w:bCs/>
                <w:lang w:eastAsia="cs-CZ"/>
              </w:rPr>
            </w:pPr>
            <w:r w:rsidRPr="003747F1">
              <w:rPr>
                <w:rFonts w:ascii="Calibri" w:eastAsia="Times New Roman" w:hAnsi="Calibri" w:cs="Calibri"/>
                <w:b/>
                <w:bCs/>
                <w:lang w:eastAsia="cs-CZ"/>
              </w:rPr>
              <w:t> </w:t>
            </w:r>
          </w:p>
        </w:tc>
        <w:tc>
          <w:tcPr>
            <w:tcW w:w="216" w:type="dxa"/>
            <w:tcBorders>
              <w:top w:val="single" w:sz="4" w:space="0" w:color="auto"/>
              <w:left w:val="nil"/>
              <w:bottom w:val="nil"/>
              <w:right w:val="nil"/>
            </w:tcBorders>
            <w:noWrap/>
            <w:vAlign w:val="center"/>
            <w:hideMark/>
          </w:tcPr>
          <w:p w14:paraId="0E4593D9" w14:textId="77777777" w:rsidR="002F1700" w:rsidRPr="003747F1" w:rsidRDefault="002F1700" w:rsidP="002F1700">
            <w:pPr>
              <w:spacing w:before="0"/>
              <w:rPr>
                <w:rFonts w:ascii="Calibri" w:eastAsia="Times New Roman" w:hAnsi="Calibri" w:cs="Calibri"/>
                <w:b/>
                <w:bCs/>
                <w:lang w:eastAsia="cs-CZ"/>
              </w:rPr>
            </w:pPr>
            <w:r w:rsidRPr="003747F1">
              <w:rPr>
                <w:rFonts w:ascii="Calibri" w:eastAsia="Times New Roman" w:hAnsi="Calibri" w:cs="Calibri"/>
                <w:b/>
                <w:bCs/>
                <w:lang w:eastAsia="cs-CZ"/>
              </w:rPr>
              <w:t> </w:t>
            </w:r>
          </w:p>
        </w:tc>
        <w:tc>
          <w:tcPr>
            <w:tcW w:w="1784" w:type="dxa"/>
            <w:tcBorders>
              <w:top w:val="single" w:sz="4" w:space="0" w:color="auto"/>
              <w:left w:val="nil"/>
              <w:bottom w:val="nil"/>
              <w:right w:val="nil"/>
            </w:tcBorders>
            <w:noWrap/>
            <w:vAlign w:val="center"/>
            <w:hideMark/>
          </w:tcPr>
          <w:p w14:paraId="1E45AD3F" w14:textId="77777777" w:rsidR="002F1700" w:rsidRPr="003747F1" w:rsidRDefault="002F1700" w:rsidP="002F1700">
            <w:pPr>
              <w:spacing w:before="0"/>
              <w:rPr>
                <w:rFonts w:ascii="Calibri" w:eastAsia="Times New Roman" w:hAnsi="Calibri" w:cs="Calibri"/>
                <w:b/>
                <w:bCs/>
                <w:lang w:eastAsia="cs-CZ"/>
              </w:rPr>
            </w:pPr>
            <w:r w:rsidRPr="003747F1">
              <w:rPr>
                <w:rFonts w:ascii="Calibri" w:eastAsia="Times New Roman" w:hAnsi="Calibri" w:cs="Calibri"/>
                <w:b/>
                <w:bCs/>
                <w:lang w:eastAsia="cs-CZ"/>
              </w:rPr>
              <w:t> </w:t>
            </w:r>
          </w:p>
        </w:tc>
        <w:tc>
          <w:tcPr>
            <w:tcW w:w="205" w:type="dxa"/>
            <w:tcBorders>
              <w:top w:val="single" w:sz="4" w:space="0" w:color="auto"/>
              <w:left w:val="nil"/>
              <w:bottom w:val="nil"/>
              <w:right w:val="nil"/>
            </w:tcBorders>
            <w:noWrap/>
            <w:vAlign w:val="center"/>
            <w:hideMark/>
          </w:tcPr>
          <w:p w14:paraId="72141350" w14:textId="77777777" w:rsidR="002F1700" w:rsidRPr="003747F1" w:rsidRDefault="002F1700" w:rsidP="002F1700">
            <w:pPr>
              <w:spacing w:before="0"/>
              <w:rPr>
                <w:rFonts w:ascii="Calibri" w:eastAsia="Times New Roman" w:hAnsi="Calibri" w:cs="Calibri"/>
                <w:b/>
                <w:bCs/>
                <w:lang w:eastAsia="cs-CZ"/>
              </w:rPr>
            </w:pPr>
            <w:r w:rsidRPr="003747F1">
              <w:rPr>
                <w:rFonts w:ascii="Calibri" w:eastAsia="Times New Roman" w:hAnsi="Calibri" w:cs="Calibri"/>
                <w:b/>
                <w:bCs/>
                <w:lang w:eastAsia="cs-CZ"/>
              </w:rPr>
              <w:t> </w:t>
            </w:r>
          </w:p>
        </w:tc>
        <w:tc>
          <w:tcPr>
            <w:tcW w:w="1595" w:type="dxa"/>
            <w:tcBorders>
              <w:top w:val="single" w:sz="4" w:space="0" w:color="auto"/>
              <w:left w:val="nil"/>
              <w:bottom w:val="nil"/>
              <w:right w:val="nil"/>
            </w:tcBorders>
            <w:noWrap/>
            <w:vAlign w:val="center"/>
            <w:hideMark/>
          </w:tcPr>
          <w:p w14:paraId="0735E491" w14:textId="77777777" w:rsidR="002F1700" w:rsidRPr="003747F1" w:rsidRDefault="002F1700" w:rsidP="002F1700">
            <w:pPr>
              <w:spacing w:before="0"/>
              <w:rPr>
                <w:rFonts w:ascii="Calibri" w:eastAsia="Times New Roman" w:hAnsi="Calibri" w:cs="Calibri"/>
                <w:b/>
                <w:bCs/>
                <w:lang w:eastAsia="cs-CZ"/>
              </w:rPr>
            </w:pPr>
            <w:r w:rsidRPr="003747F1">
              <w:rPr>
                <w:rFonts w:ascii="Calibri" w:eastAsia="Times New Roman" w:hAnsi="Calibri" w:cs="Calibri"/>
                <w:b/>
                <w:bCs/>
                <w:lang w:eastAsia="cs-CZ"/>
              </w:rPr>
              <w:t> </w:t>
            </w:r>
          </w:p>
        </w:tc>
        <w:tc>
          <w:tcPr>
            <w:tcW w:w="301" w:type="dxa"/>
            <w:tcBorders>
              <w:top w:val="single" w:sz="4" w:space="0" w:color="auto"/>
              <w:left w:val="nil"/>
              <w:bottom w:val="nil"/>
              <w:right w:val="single" w:sz="4" w:space="0" w:color="auto"/>
            </w:tcBorders>
            <w:noWrap/>
            <w:vAlign w:val="center"/>
            <w:hideMark/>
          </w:tcPr>
          <w:p w14:paraId="398E55EF" w14:textId="77777777" w:rsidR="002F1700" w:rsidRPr="003747F1" w:rsidRDefault="002F1700" w:rsidP="002F1700">
            <w:pPr>
              <w:spacing w:before="0"/>
              <w:rPr>
                <w:rFonts w:ascii="Calibri" w:eastAsia="Times New Roman" w:hAnsi="Calibri" w:cs="Calibri"/>
                <w:b/>
                <w:bCs/>
                <w:lang w:eastAsia="cs-CZ"/>
              </w:rPr>
            </w:pPr>
            <w:r w:rsidRPr="003747F1">
              <w:rPr>
                <w:rFonts w:ascii="Calibri" w:eastAsia="Times New Roman" w:hAnsi="Calibri" w:cs="Calibri"/>
                <w:b/>
                <w:bCs/>
                <w:lang w:eastAsia="cs-CZ"/>
              </w:rPr>
              <w:t> </w:t>
            </w:r>
          </w:p>
        </w:tc>
      </w:tr>
      <w:tr w:rsidR="002F1700" w:rsidRPr="003747F1" w14:paraId="496CBF36" w14:textId="77777777" w:rsidTr="00C87A81">
        <w:trPr>
          <w:trHeight w:val="284"/>
          <w:jc w:val="center"/>
        </w:trPr>
        <w:tc>
          <w:tcPr>
            <w:tcW w:w="749" w:type="dxa"/>
            <w:tcBorders>
              <w:top w:val="nil"/>
              <w:left w:val="single" w:sz="4" w:space="0" w:color="auto"/>
              <w:bottom w:val="nil"/>
              <w:right w:val="nil"/>
            </w:tcBorders>
            <w:shd w:val="clear" w:color="000000" w:fill="D9D9D9"/>
            <w:noWrap/>
            <w:vAlign w:val="center"/>
            <w:hideMark/>
          </w:tcPr>
          <w:p w14:paraId="64137BA1" w14:textId="77777777" w:rsidR="002F1700" w:rsidRPr="003747F1" w:rsidRDefault="002F1700" w:rsidP="002F1700">
            <w:pPr>
              <w:spacing w:before="0"/>
              <w:rPr>
                <w:rFonts w:ascii="Calibri" w:eastAsia="Times New Roman" w:hAnsi="Calibri" w:cs="Calibri"/>
                <w:lang w:eastAsia="cs-CZ"/>
              </w:rPr>
            </w:pPr>
            <w:r w:rsidRPr="003747F1">
              <w:rPr>
                <w:rFonts w:ascii="Calibri" w:eastAsia="Times New Roman" w:hAnsi="Calibri" w:cs="Calibri"/>
                <w:lang w:eastAsia="cs-CZ"/>
              </w:rPr>
              <w:t> </w:t>
            </w:r>
          </w:p>
        </w:tc>
        <w:tc>
          <w:tcPr>
            <w:tcW w:w="3641" w:type="dxa"/>
            <w:tcBorders>
              <w:top w:val="nil"/>
              <w:left w:val="nil"/>
              <w:bottom w:val="nil"/>
              <w:right w:val="nil"/>
            </w:tcBorders>
            <w:shd w:val="clear" w:color="000000" w:fill="D9D9D9"/>
            <w:noWrap/>
            <w:vAlign w:val="center"/>
            <w:hideMark/>
          </w:tcPr>
          <w:p w14:paraId="5A7AB3E4" w14:textId="77777777" w:rsidR="002F1700" w:rsidRPr="003747F1" w:rsidRDefault="002F1700" w:rsidP="002F1700">
            <w:pPr>
              <w:spacing w:before="0"/>
              <w:rPr>
                <w:rFonts w:ascii="Calibri" w:eastAsia="Times New Roman" w:hAnsi="Calibri" w:cs="Calibri"/>
                <w:lang w:eastAsia="cs-CZ"/>
              </w:rPr>
            </w:pPr>
            <w:r w:rsidRPr="003747F1">
              <w:rPr>
                <w:rFonts w:ascii="Calibri" w:eastAsia="Times New Roman" w:hAnsi="Calibri" w:cs="Calibri"/>
                <w:lang w:eastAsia="cs-CZ"/>
              </w:rPr>
              <w:t> </w:t>
            </w:r>
          </w:p>
        </w:tc>
        <w:tc>
          <w:tcPr>
            <w:tcW w:w="708" w:type="dxa"/>
            <w:tcBorders>
              <w:top w:val="nil"/>
              <w:left w:val="nil"/>
              <w:bottom w:val="nil"/>
              <w:right w:val="nil"/>
            </w:tcBorders>
            <w:shd w:val="clear" w:color="000000" w:fill="D9D9D9"/>
            <w:noWrap/>
            <w:vAlign w:val="center"/>
            <w:hideMark/>
          </w:tcPr>
          <w:p w14:paraId="30541AF4" w14:textId="77777777" w:rsidR="002F1700" w:rsidRPr="003747F1" w:rsidRDefault="002F1700" w:rsidP="002F1700">
            <w:pPr>
              <w:spacing w:before="0"/>
              <w:rPr>
                <w:rFonts w:ascii="Calibri" w:eastAsia="Times New Roman" w:hAnsi="Calibri" w:cs="Calibri"/>
                <w:lang w:eastAsia="cs-CZ"/>
              </w:rPr>
            </w:pPr>
            <w:r w:rsidRPr="003747F1">
              <w:rPr>
                <w:rFonts w:ascii="Calibri" w:eastAsia="Times New Roman" w:hAnsi="Calibri" w:cs="Calibri"/>
                <w:lang w:eastAsia="cs-CZ"/>
              </w:rPr>
              <w:t> </w:t>
            </w:r>
          </w:p>
        </w:tc>
        <w:tc>
          <w:tcPr>
            <w:tcW w:w="298" w:type="dxa"/>
            <w:tcBorders>
              <w:top w:val="nil"/>
              <w:left w:val="nil"/>
              <w:bottom w:val="nil"/>
              <w:right w:val="nil"/>
            </w:tcBorders>
            <w:shd w:val="clear" w:color="000000" w:fill="D9D9D9"/>
            <w:noWrap/>
            <w:vAlign w:val="center"/>
            <w:hideMark/>
          </w:tcPr>
          <w:p w14:paraId="259AD66A" w14:textId="77777777" w:rsidR="002F1700" w:rsidRPr="003747F1" w:rsidRDefault="002F1700" w:rsidP="002F1700">
            <w:pPr>
              <w:spacing w:before="0"/>
              <w:rPr>
                <w:rFonts w:ascii="Calibri" w:eastAsia="Times New Roman" w:hAnsi="Calibri" w:cs="Calibri"/>
                <w:lang w:eastAsia="cs-CZ"/>
              </w:rPr>
            </w:pPr>
            <w:r w:rsidRPr="003747F1">
              <w:rPr>
                <w:rFonts w:ascii="Calibri" w:eastAsia="Times New Roman" w:hAnsi="Calibri" w:cs="Calibri"/>
                <w:lang w:eastAsia="cs-CZ"/>
              </w:rPr>
              <w:t> </w:t>
            </w:r>
          </w:p>
        </w:tc>
        <w:tc>
          <w:tcPr>
            <w:tcW w:w="216" w:type="dxa"/>
            <w:tcBorders>
              <w:top w:val="nil"/>
              <w:left w:val="nil"/>
              <w:bottom w:val="nil"/>
              <w:right w:val="nil"/>
            </w:tcBorders>
            <w:shd w:val="clear" w:color="000000" w:fill="D9D9D9"/>
            <w:noWrap/>
            <w:vAlign w:val="center"/>
            <w:hideMark/>
          </w:tcPr>
          <w:p w14:paraId="402056D5" w14:textId="77777777" w:rsidR="002F1700" w:rsidRPr="003747F1" w:rsidRDefault="002F1700" w:rsidP="002F1700">
            <w:pPr>
              <w:spacing w:before="0"/>
              <w:rPr>
                <w:rFonts w:ascii="Calibri" w:eastAsia="Times New Roman" w:hAnsi="Calibri" w:cs="Calibri"/>
                <w:lang w:eastAsia="cs-CZ"/>
              </w:rPr>
            </w:pPr>
            <w:r w:rsidRPr="003747F1">
              <w:rPr>
                <w:rFonts w:ascii="Calibri" w:eastAsia="Times New Roman" w:hAnsi="Calibri" w:cs="Calibri"/>
                <w:lang w:eastAsia="cs-CZ"/>
              </w:rPr>
              <w:t> </w:t>
            </w:r>
          </w:p>
        </w:tc>
        <w:tc>
          <w:tcPr>
            <w:tcW w:w="1784" w:type="dxa"/>
            <w:tcBorders>
              <w:top w:val="nil"/>
              <w:left w:val="nil"/>
              <w:bottom w:val="nil"/>
              <w:right w:val="nil"/>
            </w:tcBorders>
            <w:shd w:val="clear" w:color="000000" w:fill="D9D9D9"/>
            <w:noWrap/>
            <w:vAlign w:val="center"/>
            <w:hideMark/>
          </w:tcPr>
          <w:p w14:paraId="33AFF74E" w14:textId="77777777" w:rsidR="002F1700" w:rsidRPr="003747F1" w:rsidRDefault="002F1700" w:rsidP="002F1700">
            <w:pPr>
              <w:spacing w:before="0"/>
              <w:rPr>
                <w:rFonts w:ascii="Calibri" w:eastAsia="Times New Roman" w:hAnsi="Calibri" w:cs="Calibri"/>
                <w:lang w:eastAsia="cs-CZ"/>
              </w:rPr>
            </w:pPr>
            <w:r w:rsidRPr="003747F1">
              <w:rPr>
                <w:rFonts w:ascii="Calibri" w:eastAsia="Times New Roman" w:hAnsi="Calibri" w:cs="Calibri"/>
                <w:lang w:eastAsia="cs-CZ"/>
              </w:rPr>
              <w:t> </w:t>
            </w:r>
          </w:p>
        </w:tc>
        <w:tc>
          <w:tcPr>
            <w:tcW w:w="205" w:type="dxa"/>
            <w:tcBorders>
              <w:top w:val="nil"/>
              <w:left w:val="nil"/>
              <w:bottom w:val="nil"/>
              <w:right w:val="nil"/>
            </w:tcBorders>
            <w:shd w:val="clear" w:color="000000" w:fill="D9D9D9"/>
            <w:noWrap/>
            <w:vAlign w:val="center"/>
            <w:hideMark/>
          </w:tcPr>
          <w:p w14:paraId="00AF4195" w14:textId="77777777" w:rsidR="002F1700" w:rsidRPr="003747F1" w:rsidRDefault="002F1700" w:rsidP="002F1700">
            <w:pPr>
              <w:spacing w:before="0"/>
              <w:rPr>
                <w:rFonts w:ascii="Calibri" w:eastAsia="Times New Roman" w:hAnsi="Calibri" w:cs="Calibri"/>
                <w:lang w:eastAsia="cs-CZ"/>
              </w:rPr>
            </w:pPr>
            <w:r w:rsidRPr="003747F1">
              <w:rPr>
                <w:rFonts w:ascii="Calibri" w:eastAsia="Times New Roman" w:hAnsi="Calibri" w:cs="Calibri"/>
                <w:lang w:eastAsia="cs-CZ"/>
              </w:rPr>
              <w:t> </w:t>
            </w:r>
          </w:p>
        </w:tc>
        <w:tc>
          <w:tcPr>
            <w:tcW w:w="1595" w:type="dxa"/>
            <w:tcBorders>
              <w:top w:val="nil"/>
              <w:left w:val="nil"/>
              <w:bottom w:val="nil"/>
              <w:right w:val="nil"/>
            </w:tcBorders>
            <w:shd w:val="clear" w:color="000000" w:fill="D9D9D9"/>
            <w:noWrap/>
            <w:vAlign w:val="center"/>
            <w:hideMark/>
          </w:tcPr>
          <w:p w14:paraId="5E73A73A" w14:textId="77777777" w:rsidR="002F1700" w:rsidRPr="003747F1" w:rsidRDefault="002F1700" w:rsidP="002F1700">
            <w:pPr>
              <w:spacing w:before="0"/>
              <w:rPr>
                <w:rFonts w:ascii="Calibri" w:eastAsia="Times New Roman" w:hAnsi="Calibri" w:cs="Calibri"/>
                <w:lang w:eastAsia="cs-CZ"/>
              </w:rPr>
            </w:pPr>
            <w:r w:rsidRPr="003747F1">
              <w:rPr>
                <w:rFonts w:ascii="Calibri" w:eastAsia="Times New Roman" w:hAnsi="Calibri" w:cs="Calibri"/>
                <w:lang w:eastAsia="cs-CZ"/>
              </w:rPr>
              <w:t> </w:t>
            </w:r>
          </w:p>
        </w:tc>
        <w:tc>
          <w:tcPr>
            <w:tcW w:w="301" w:type="dxa"/>
            <w:tcBorders>
              <w:top w:val="nil"/>
              <w:left w:val="nil"/>
              <w:bottom w:val="nil"/>
              <w:right w:val="single" w:sz="4" w:space="0" w:color="auto"/>
            </w:tcBorders>
            <w:shd w:val="clear" w:color="000000" w:fill="D9D9D9"/>
            <w:noWrap/>
            <w:vAlign w:val="center"/>
            <w:hideMark/>
          </w:tcPr>
          <w:p w14:paraId="15E33B75" w14:textId="77777777" w:rsidR="002F1700" w:rsidRPr="003747F1" w:rsidRDefault="002F1700" w:rsidP="002F1700">
            <w:pPr>
              <w:spacing w:before="0"/>
              <w:rPr>
                <w:rFonts w:ascii="Calibri" w:eastAsia="Times New Roman" w:hAnsi="Calibri" w:cs="Calibri"/>
                <w:lang w:eastAsia="cs-CZ"/>
              </w:rPr>
            </w:pPr>
            <w:r w:rsidRPr="003747F1">
              <w:rPr>
                <w:rFonts w:ascii="Calibri" w:eastAsia="Times New Roman" w:hAnsi="Calibri" w:cs="Calibri"/>
                <w:lang w:eastAsia="cs-CZ"/>
              </w:rPr>
              <w:t> </w:t>
            </w:r>
          </w:p>
        </w:tc>
      </w:tr>
      <w:tr w:rsidR="002F1700" w:rsidRPr="003747F1" w14:paraId="2D5CE831" w14:textId="77777777" w:rsidTr="00C87A81">
        <w:trPr>
          <w:trHeight w:val="284"/>
          <w:jc w:val="center"/>
        </w:trPr>
        <w:tc>
          <w:tcPr>
            <w:tcW w:w="4390" w:type="dxa"/>
            <w:gridSpan w:val="2"/>
            <w:tcBorders>
              <w:top w:val="nil"/>
              <w:left w:val="single" w:sz="4" w:space="0" w:color="auto"/>
              <w:bottom w:val="nil"/>
              <w:right w:val="nil"/>
            </w:tcBorders>
            <w:noWrap/>
            <w:vAlign w:val="center"/>
            <w:hideMark/>
          </w:tcPr>
          <w:p w14:paraId="6BF04DEF" w14:textId="77777777" w:rsidR="002F1700" w:rsidRPr="003747F1" w:rsidRDefault="002F1700" w:rsidP="002F1700">
            <w:pPr>
              <w:spacing w:before="0"/>
              <w:rPr>
                <w:rFonts w:ascii="Calibri" w:eastAsia="Times New Roman" w:hAnsi="Calibri" w:cs="Calibri"/>
                <w:lang w:eastAsia="cs-CZ"/>
              </w:rPr>
            </w:pPr>
            <w:r w:rsidRPr="003747F1">
              <w:rPr>
                <w:rFonts w:ascii="Calibri" w:eastAsia="Times New Roman" w:hAnsi="Calibri" w:cs="Calibri"/>
                <w:lang w:eastAsia="cs-CZ"/>
              </w:rPr>
              <w:t>Datum narození uchazeče</w:t>
            </w:r>
          </w:p>
        </w:tc>
        <w:tc>
          <w:tcPr>
            <w:tcW w:w="708" w:type="dxa"/>
            <w:tcBorders>
              <w:top w:val="nil"/>
              <w:left w:val="nil"/>
              <w:bottom w:val="nil"/>
              <w:right w:val="nil"/>
            </w:tcBorders>
            <w:noWrap/>
            <w:vAlign w:val="center"/>
            <w:hideMark/>
          </w:tcPr>
          <w:p w14:paraId="7CEAC96C" w14:textId="77777777" w:rsidR="002F1700" w:rsidRPr="003747F1" w:rsidRDefault="002F1700" w:rsidP="002F1700">
            <w:pPr>
              <w:spacing w:before="0"/>
              <w:rPr>
                <w:rFonts w:ascii="Calibri" w:eastAsia="Times New Roman" w:hAnsi="Calibri" w:cs="Calibri"/>
                <w:lang w:eastAsia="cs-CZ"/>
              </w:rPr>
            </w:pPr>
          </w:p>
        </w:tc>
        <w:tc>
          <w:tcPr>
            <w:tcW w:w="4399" w:type="dxa"/>
            <w:gridSpan w:val="6"/>
            <w:tcBorders>
              <w:top w:val="nil"/>
              <w:left w:val="nil"/>
              <w:bottom w:val="nil"/>
              <w:right w:val="single" w:sz="4" w:space="0" w:color="auto"/>
            </w:tcBorders>
            <w:noWrap/>
            <w:vAlign w:val="center"/>
          </w:tcPr>
          <w:p w14:paraId="563E4153" w14:textId="77777777" w:rsidR="002F1700" w:rsidRPr="003747F1" w:rsidRDefault="002F1700" w:rsidP="002F1700">
            <w:pPr>
              <w:spacing w:before="0"/>
              <w:rPr>
                <w:rFonts w:ascii="Calibri" w:eastAsia="Times New Roman" w:hAnsi="Calibri" w:cs="Calibri"/>
                <w:lang w:eastAsia="cs-CZ"/>
              </w:rPr>
            </w:pPr>
            <w:r w:rsidRPr="003747F1">
              <w:rPr>
                <w:rFonts w:ascii="Calibri" w:eastAsia="Times New Roman" w:hAnsi="Calibri" w:cs="Calibri"/>
                <w:lang w:eastAsia="cs-CZ"/>
              </w:rPr>
              <w:t xml:space="preserve"> Rodné číslo (bylo-li přiděleno)                        </w:t>
            </w:r>
          </w:p>
        </w:tc>
      </w:tr>
      <w:tr w:rsidR="002F1700" w:rsidRPr="003747F1" w14:paraId="5306B343" w14:textId="77777777" w:rsidTr="00C87A81">
        <w:trPr>
          <w:trHeight w:val="284"/>
          <w:jc w:val="center"/>
        </w:trPr>
        <w:tc>
          <w:tcPr>
            <w:tcW w:w="749" w:type="dxa"/>
            <w:tcBorders>
              <w:top w:val="nil"/>
              <w:left w:val="single" w:sz="4" w:space="0" w:color="auto"/>
              <w:bottom w:val="nil"/>
              <w:right w:val="nil"/>
            </w:tcBorders>
            <w:shd w:val="clear" w:color="auto" w:fill="D9D9D9"/>
            <w:noWrap/>
            <w:vAlign w:val="center"/>
            <w:hideMark/>
          </w:tcPr>
          <w:p w14:paraId="60446DE0" w14:textId="77777777" w:rsidR="002F1700" w:rsidRPr="003747F1" w:rsidRDefault="002F1700" w:rsidP="002F1700">
            <w:pPr>
              <w:spacing w:before="0"/>
              <w:rPr>
                <w:rFonts w:ascii="Calibri" w:eastAsia="Times New Roman" w:hAnsi="Calibri" w:cs="Calibri"/>
                <w:lang w:eastAsia="cs-CZ"/>
              </w:rPr>
            </w:pPr>
            <w:r w:rsidRPr="003747F1">
              <w:rPr>
                <w:rFonts w:ascii="Calibri" w:eastAsia="Times New Roman" w:hAnsi="Calibri" w:cs="Calibri"/>
                <w:lang w:eastAsia="cs-CZ"/>
              </w:rPr>
              <w:t> </w:t>
            </w:r>
          </w:p>
        </w:tc>
        <w:tc>
          <w:tcPr>
            <w:tcW w:w="3641" w:type="dxa"/>
            <w:tcBorders>
              <w:top w:val="nil"/>
              <w:left w:val="nil"/>
              <w:bottom w:val="nil"/>
              <w:right w:val="nil"/>
            </w:tcBorders>
            <w:shd w:val="clear" w:color="auto" w:fill="D9D9D9"/>
            <w:noWrap/>
            <w:vAlign w:val="center"/>
            <w:hideMark/>
          </w:tcPr>
          <w:p w14:paraId="3C380E8E" w14:textId="77777777" w:rsidR="002F1700" w:rsidRPr="003747F1" w:rsidRDefault="002F1700" w:rsidP="002F1700">
            <w:pPr>
              <w:spacing w:before="0"/>
              <w:rPr>
                <w:rFonts w:ascii="Calibri" w:eastAsia="Times New Roman" w:hAnsi="Calibri" w:cs="Calibri"/>
                <w:lang w:eastAsia="cs-CZ"/>
              </w:rPr>
            </w:pPr>
            <w:r w:rsidRPr="003747F1">
              <w:rPr>
                <w:rFonts w:ascii="Calibri" w:eastAsia="Times New Roman" w:hAnsi="Calibri" w:cs="Calibri"/>
                <w:lang w:eastAsia="cs-CZ"/>
              </w:rPr>
              <w:t> </w:t>
            </w:r>
          </w:p>
        </w:tc>
        <w:tc>
          <w:tcPr>
            <w:tcW w:w="708" w:type="dxa"/>
            <w:tcBorders>
              <w:top w:val="nil"/>
              <w:left w:val="nil"/>
              <w:bottom w:val="nil"/>
              <w:right w:val="nil"/>
            </w:tcBorders>
            <w:noWrap/>
            <w:vAlign w:val="center"/>
            <w:hideMark/>
          </w:tcPr>
          <w:p w14:paraId="4D9331CE" w14:textId="77777777" w:rsidR="002F1700" w:rsidRPr="003747F1" w:rsidRDefault="002F1700" w:rsidP="002F1700">
            <w:pPr>
              <w:spacing w:before="0"/>
              <w:rPr>
                <w:rFonts w:ascii="Calibri" w:eastAsia="Times New Roman" w:hAnsi="Calibri" w:cs="Calibri"/>
                <w:lang w:eastAsia="cs-CZ"/>
              </w:rPr>
            </w:pPr>
            <w:r w:rsidRPr="003747F1">
              <w:rPr>
                <w:rFonts w:ascii="Calibri" w:eastAsia="Times New Roman" w:hAnsi="Calibri" w:cs="Calibri"/>
                <w:lang w:eastAsia="cs-CZ"/>
              </w:rPr>
              <w:t> </w:t>
            </w:r>
          </w:p>
        </w:tc>
        <w:tc>
          <w:tcPr>
            <w:tcW w:w="298" w:type="dxa"/>
            <w:tcBorders>
              <w:top w:val="nil"/>
              <w:left w:val="nil"/>
              <w:bottom w:val="nil"/>
              <w:right w:val="nil"/>
            </w:tcBorders>
            <w:shd w:val="clear" w:color="auto" w:fill="D9D9D9"/>
            <w:noWrap/>
            <w:vAlign w:val="center"/>
            <w:hideMark/>
          </w:tcPr>
          <w:p w14:paraId="22EA8BF9" w14:textId="77777777" w:rsidR="002F1700" w:rsidRPr="003747F1" w:rsidRDefault="002F1700" w:rsidP="002F1700">
            <w:pPr>
              <w:spacing w:before="0"/>
              <w:rPr>
                <w:rFonts w:ascii="Calibri" w:eastAsia="Times New Roman" w:hAnsi="Calibri" w:cs="Calibri"/>
                <w:lang w:eastAsia="cs-CZ"/>
              </w:rPr>
            </w:pPr>
          </w:p>
        </w:tc>
        <w:tc>
          <w:tcPr>
            <w:tcW w:w="216" w:type="dxa"/>
            <w:tcBorders>
              <w:top w:val="nil"/>
              <w:left w:val="nil"/>
              <w:bottom w:val="nil"/>
              <w:right w:val="nil"/>
            </w:tcBorders>
            <w:shd w:val="clear" w:color="auto" w:fill="D9D9D9"/>
            <w:noWrap/>
            <w:vAlign w:val="center"/>
            <w:hideMark/>
          </w:tcPr>
          <w:p w14:paraId="1B0884A9" w14:textId="77777777" w:rsidR="002F1700" w:rsidRPr="003747F1" w:rsidRDefault="002F1700" w:rsidP="002F1700">
            <w:pPr>
              <w:spacing w:before="0"/>
              <w:rPr>
                <w:rFonts w:ascii="Calibri" w:eastAsia="Times New Roman" w:hAnsi="Calibri" w:cs="Calibri"/>
                <w:lang w:eastAsia="cs-CZ"/>
              </w:rPr>
            </w:pPr>
            <w:r w:rsidRPr="003747F1">
              <w:rPr>
                <w:rFonts w:ascii="Calibri" w:eastAsia="Times New Roman" w:hAnsi="Calibri" w:cs="Calibri"/>
                <w:lang w:eastAsia="cs-CZ"/>
              </w:rPr>
              <w:t> </w:t>
            </w:r>
          </w:p>
        </w:tc>
        <w:tc>
          <w:tcPr>
            <w:tcW w:w="1784" w:type="dxa"/>
            <w:tcBorders>
              <w:top w:val="nil"/>
              <w:left w:val="nil"/>
              <w:bottom w:val="nil"/>
              <w:right w:val="nil"/>
            </w:tcBorders>
            <w:shd w:val="clear" w:color="auto" w:fill="D9D9D9"/>
            <w:noWrap/>
            <w:vAlign w:val="center"/>
            <w:hideMark/>
          </w:tcPr>
          <w:p w14:paraId="30D5F986" w14:textId="77777777" w:rsidR="002F1700" w:rsidRPr="003747F1" w:rsidRDefault="002F1700" w:rsidP="002F1700">
            <w:pPr>
              <w:spacing w:before="0"/>
              <w:rPr>
                <w:rFonts w:ascii="Calibri" w:eastAsia="Times New Roman" w:hAnsi="Calibri" w:cs="Calibri"/>
                <w:lang w:eastAsia="cs-CZ"/>
              </w:rPr>
            </w:pPr>
            <w:r w:rsidRPr="003747F1">
              <w:rPr>
                <w:rFonts w:ascii="Calibri" w:eastAsia="Times New Roman" w:hAnsi="Calibri" w:cs="Calibri"/>
                <w:lang w:eastAsia="cs-CZ"/>
              </w:rPr>
              <w:t> </w:t>
            </w:r>
          </w:p>
        </w:tc>
        <w:tc>
          <w:tcPr>
            <w:tcW w:w="205" w:type="dxa"/>
            <w:tcBorders>
              <w:top w:val="nil"/>
              <w:left w:val="nil"/>
              <w:bottom w:val="nil"/>
              <w:right w:val="nil"/>
            </w:tcBorders>
            <w:shd w:val="clear" w:color="auto" w:fill="D9D9D9"/>
            <w:noWrap/>
            <w:vAlign w:val="center"/>
            <w:hideMark/>
          </w:tcPr>
          <w:p w14:paraId="1BD25104" w14:textId="77777777" w:rsidR="002F1700" w:rsidRPr="003747F1" w:rsidRDefault="002F1700" w:rsidP="002F1700">
            <w:pPr>
              <w:spacing w:before="0"/>
              <w:rPr>
                <w:rFonts w:ascii="Calibri" w:eastAsia="Times New Roman" w:hAnsi="Calibri" w:cs="Calibri"/>
                <w:lang w:eastAsia="cs-CZ"/>
              </w:rPr>
            </w:pPr>
            <w:r w:rsidRPr="003747F1">
              <w:rPr>
                <w:rFonts w:ascii="Calibri" w:eastAsia="Times New Roman" w:hAnsi="Calibri" w:cs="Calibri"/>
                <w:lang w:eastAsia="cs-CZ"/>
              </w:rPr>
              <w:t> </w:t>
            </w:r>
          </w:p>
        </w:tc>
        <w:tc>
          <w:tcPr>
            <w:tcW w:w="1595" w:type="dxa"/>
            <w:tcBorders>
              <w:top w:val="nil"/>
              <w:left w:val="nil"/>
              <w:bottom w:val="nil"/>
              <w:right w:val="nil"/>
            </w:tcBorders>
            <w:shd w:val="clear" w:color="auto" w:fill="D9D9D9"/>
            <w:noWrap/>
            <w:vAlign w:val="center"/>
            <w:hideMark/>
          </w:tcPr>
          <w:p w14:paraId="6E7AB6EE" w14:textId="77777777" w:rsidR="002F1700" w:rsidRPr="003747F1" w:rsidRDefault="002F1700" w:rsidP="002F1700">
            <w:pPr>
              <w:spacing w:before="0"/>
              <w:rPr>
                <w:rFonts w:ascii="Calibri" w:eastAsia="Times New Roman" w:hAnsi="Calibri" w:cs="Calibri"/>
                <w:lang w:eastAsia="cs-CZ"/>
              </w:rPr>
            </w:pPr>
            <w:r w:rsidRPr="003747F1">
              <w:rPr>
                <w:rFonts w:ascii="Calibri" w:eastAsia="Times New Roman" w:hAnsi="Calibri" w:cs="Calibri"/>
                <w:lang w:eastAsia="cs-CZ"/>
              </w:rPr>
              <w:t> </w:t>
            </w:r>
          </w:p>
        </w:tc>
        <w:tc>
          <w:tcPr>
            <w:tcW w:w="301" w:type="dxa"/>
            <w:tcBorders>
              <w:top w:val="nil"/>
              <w:left w:val="nil"/>
              <w:bottom w:val="nil"/>
              <w:right w:val="single" w:sz="4" w:space="0" w:color="auto"/>
            </w:tcBorders>
            <w:shd w:val="clear" w:color="auto" w:fill="D9D9D9"/>
            <w:noWrap/>
            <w:vAlign w:val="center"/>
            <w:hideMark/>
          </w:tcPr>
          <w:p w14:paraId="74C8B64E" w14:textId="77777777" w:rsidR="002F1700" w:rsidRPr="003747F1" w:rsidRDefault="002F1700" w:rsidP="002F1700">
            <w:pPr>
              <w:spacing w:before="0"/>
              <w:rPr>
                <w:rFonts w:ascii="Calibri" w:eastAsia="Times New Roman" w:hAnsi="Calibri" w:cs="Calibri"/>
                <w:lang w:eastAsia="cs-CZ"/>
              </w:rPr>
            </w:pPr>
            <w:r w:rsidRPr="003747F1">
              <w:rPr>
                <w:rFonts w:ascii="Calibri" w:eastAsia="Times New Roman" w:hAnsi="Calibri" w:cs="Calibri"/>
                <w:lang w:eastAsia="cs-CZ"/>
              </w:rPr>
              <w:t> </w:t>
            </w:r>
          </w:p>
        </w:tc>
      </w:tr>
      <w:tr w:rsidR="002F1700" w:rsidRPr="003747F1" w14:paraId="0B82E8E6" w14:textId="77777777" w:rsidTr="00C87A81">
        <w:trPr>
          <w:trHeight w:val="284"/>
          <w:jc w:val="center"/>
        </w:trPr>
        <w:tc>
          <w:tcPr>
            <w:tcW w:w="9497" w:type="dxa"/>
            <w:gridSpan w:val="9"/>
            <w:tcBorders>
              <w:top w:val="nil"/>
              <w:left w:val="single" w:sz="4" w:space="0" w:color="auto"/>
              <w:bottom w:val="nil"/>
              <w:right w:val="single" w:sz="4" w:space="0" w:color="auto"/>
            </w:tcBorders>
            <w:noWrap/>
            <w:vAlign w:val="center"/>
            <w:hideMark/>
          </w:tcPr>
          <w:p w14:paraId="431804F4" w14:textId="77777777" w:rsidR="002F1700" w:rsidRPr="003747F1" w:rsidRDefault="002F1700" w:rsidP="002F1700">
            <w:pPr>
              <w:spacing w:before="0"/>
              <w:rPr>
                <w:rFonts w:ascii="Calibri" w:eastAsia="Times New Roman" w:hAnsi="Calibri" w:cs="Calibri"/>
                <w:lang w:eastAsia="cs-CZ"/>
              </w:rPr>
            </w:pPr>
            <w:r w:rsidRPr="003747F1">
              <w:rPr>
                <w:rFonts w:ascii="Calibri" w:eastAsia="Times New Roman" w:hAnsi="Calibri" w:cs="Calibri"/>
                <w:lang w:eastAsia="cs-CZ"/>
              </w:rPr>
              <w:t>Trvalý pobyt uchazeče, a v případě, že ho nemá, místo pobytu</w:t>
            </w:r>
          </w:p>
        </w:tc>
      </w:tr>
      <w:tr w:rsidR="002F1700" w:rsidRPr="003747F1" w14:paraId="1D68A024" w14:textId="77777777" w:rsidTr="00C87A81">
        <w:trPr>
          <w:trHeight w:val="284"/>
          <w:jc w:val="center"/>
        </w:trPr>
        <w:tc>
          <w:tcPr>
            <w:tcW w:w="749" w:type="dxa"/>
            <w:tcBorders>
              <w:top w:val="nil"/>
              <w:left w:val="single" w:sz="4" w:space="0" w:color="auto"/>
              <w:bottom w:val="nil"/>
              <w:right w:val="nil"/>
            </w:tcBorders>
            <w:shd w:val="clear" w:color="000000" w:fill="D9D9D9"/>
            <w:noWrap/>
            <w:vAlign w:val="center"/>
            <w:hideMark/>
          </w:tcPr>
          <w:p w14:paraId="382D7461" w14:textId="77777777" w:rsidR="002F1700" w:rsidRPr="003747F1" w:rsidRDefault="002F1700" w:rsidP="002F1700">
            <w:pPr>
              <w:spacing w:before="0"/>
              <w:rPr>
                <w:rFonts w:ascii="Calibri" w:eastAsia="Times New Roman" w:hAnsi="Calibri" w:cs="Calibri"/>
                <w:lang w:eastAsia="cs-CZ"/>
              </w:rPr>
            </w:pPr>
            <w:r w:rsidRPr="003747F1">
              <w:rPr>
                <w:rFonts w:ascii="Calibri" w:eastAsia="Times New Roman" w:hAnsi="Calibri" w:cs="Calibri"/>
                <w:lang w:eastAsia="cs-CZ"/>
              </w:rPr>
              <w:t> </w:t>
            </w:r>
          </w:p>
        </w:tc>
        <w:tc>
          <w:tcPr>
            <w:tcW w:w="3641" w:type="dxa"/>
            <w:tcBorders>
              <w:top w:val="nil"/>
              <w:left w:val="nil"/>
              <w:bottom w:val="nil"/>
              <w:right w:val="nil"/>
            </w:tcBorders>
            <w:shd w:val="clear" w:color="000000" w:fill="D9D9D9"/>
            <w:noWrap/>
            <w:vAlign w:val="center"/>
            <w:hideMark/>
          </w:tcPr>
          <w:p w14:paraId="42D68940" w14:textId="77777777" w:rsidR="002F1700" w:rsidRPr="003747F1" w:rsidRDefault="002F1700" w:rsidP="002F1700">
            <w:pPr>
              <w:spacing w:before="0"/>
              <w:rPr>
                <w:rFonts w:ascii="Calibri" w:eastAsia="Times New Roman" w:hAnsi="Calibri" w:cs="Calibri"/>
                <w:lang w:eastAsia="cs-CZ"/>
              </w:rPr>
            </w:pPr>
            <w:r w:rsidRPr="003747F1">
              <w:rPr>
                <w:rFonts w:ascii="Calibri" w:eastAsia="Times New Roman" w:hAnsi="Calibri" w:cs="Calibri"/>
                <w:lang w:eastAsia="cs-CZ"/>
              </w:rPr>
              <w:t> </w:t>
            </w:r>
          </w:p>
        </w:tc>
        <w:tc>
          <w:tcPr>
            <w:tcW w:w="708" w:type="dxa"/>
            <w:tcBorders>
              <w:top w:val="nil"/>
              <w:left w:val="nil"/>
              <w:bottom w:val="nil"/>
              <w:right w:val="nil"/>
            </w:tcBorders>
            <w:shd w:val="clear" w:color="000000" w:fill="D9D9D9"/>
            <w:noWrap/>
            <w:vAlign w:val="center"/>
            <w:hideMark/>
          </w:tcPr>
          <w:p w14:paraId="3B5C3830" w14:textId="77777777" w:rsidR="002F1700" w:rsidRPr="003747F1" w:rsidRDefault="002F1700" w:rsidP="002F1700">
            <w:pPr>
              <w:spacing w:before="0"/>
              <w:rPr>
                <w:rFonts w:ascii="Calibri" w:eastAsia="Times New Roman" w:hAnsi="Calibri" w:cs="Calibri"/>
                <w:lang w:eastAsia="cs-CZ"/>
              </w:rPr>
            </w:pPr>
            <w:r w:rsidRPr="003747F1">
              <w:rPr>
                <w:rFonts w:ascii="Calibri" w:eastAsia="Times New Roman" w:hAnsi="Calibri" w:cs="Calibri"/>
                <w:lang w:eastAsia="cs-CZ"/>
              </w:rPr>
              <w:t> </w:t>
            </w:r>
          </w:p>
        </w:tc>
        <w:tc>
          <w:tcPr>
            <w:tcW w:w="298" w:type="dxa"/>
            <w:tcBorders>
              <w:top w:val="nil"/>
              <w:left w:val="nil"/>
              <w:bottom w:val="nil"/>
              <w:right w:val="nil"/>
            </w:tcBorders>
            <w:shd w:val="clear" w:color="000000" w:fill="D9D9D9"/>
            <w:noWrap/>
            <w:vAlign w:val="center"/>
            <w:hideMark/>
          </w:tcPr>
          <w:p w14:paraId="5BE45E68" w14:textId="77777777" w:rsidR="002F1700" w:rsidRPr="003747F1" w:rsidRDefault="002F1700" w:rsidP="002F1700">
            <w:pPr>
              <w:spacing w:before="0"/>
              <w:rPr>
                <w:rFonts w:ascii="Calibri" w:eastAsia="Times New Roman" w:hAnsi="Calibri" w:cs="Calibri"/>
                <w:lang w:eastAsia="cs-CZ"/>
              </w:rPr>
            </w:pPr>
            <w:r w:rsidRPr="003747F1">
              <w:rPr>
                <w:rFonts w:ascii="Calibri" w:eastAsia="Times New Roman" w:hAnsi="Calibri" w:cs="Calibri"/>
                <w:lang w:eastAsia="cs-CZ"/>
              </w:rPr>
              <w:t> </w:t>
            </w:r>
          </w:p>
        </w:tc>
        <w:tc>
          <w:tcPr>
            <w:tcW w:w="216" w:type="dxa"/>
            <w:tcBorders>
              <w:top w:val="nil"/>
              <w:left w:val="nil"/>
              <w:bottom w:val="nil"/>
              <w:right w:val="nil"/>
            </w:tcBorders>
            <w:shd w:val="clear" w:color="000000" w:fill="D9D9D9"/>
            <w:noWrap/>
            <w:vAlign w:val="center"/>
            <w:hideMark/>
          </w:tcPr>
          <w:p w14:paraId="630694DF" w14:textId="77777777" w:rsidR="002F1700" w:rsidRPr="003747F1" w:rsidRDefault="002F1700" w:rsidP="002F1700">
            <w:pPr>
              <w:spacing w:before="0"/>
              <w:rPr>
                <w:rFonts w:ascii="Calibri" w:eastAsia="Times New Roman" w:hAnsi="Calibri" w:cs="Calibri"/>
                <w:lang w:eastAsia="cs-CZ"/>
              </w:rPr>
            </w:pPr>
            <w:r w:rsidRPr="003747F1">
              <w:rPr>
                <w:rFonts w:ascii="Calibri" w:eastAsia="Times New Roman" w:hAnsi="Calibri" w:cs="Calibri"/>
                <w:lang w:eastAsia="cs-CZ"/>
              </w:rPr>
              <w:t> </w:t>
            </w:r>
          </w:p>
        </w:tc>
        <w:tc>
          <w:tcPr>
            <w:tcW w:w="1784" w:type="dxa"/>
            <w:tcBorders>
              <w:top w:val="nil"/>
              <w:left w:val="nil"/>
              <w:bottom w:val="nil"/>
              <w:right w:val="nil"/>
            </w:tcBorders>
            <w:shd w:val="clear" w:color="000000" w:fill="D9D9D9"/>
            <w:noWrap/>
            <w:vAlign w:val="center"/>
            <w:hideMark/>
          </w:tcPr>
          <w:p w14:paraId="0E8A07BB" w14:textId="77777777" w:rsidR="002F1700" w:rsidRPr="003747F1" w:rsidRDefault="002F1700" w:rsidP="002F1700">
            <w:pPr>
              <w:spacing w:before="0"/>
              <w:rPr>
                <w:rFonts w:ascii="Calibri" w:eastAsia="Times New Roman" w:hAnsi="Calibri" w:cs="Calibri"/>
                <w:lang w:eastAsia="cs-CZ"/>
              </w:rPr>
            </w:pPr>
            <w:r w:rsidRPr="003747F1">
              <w:rPr>
                <w:rFonts w:ascii="Calibri" w:eastAsia="Times New Roman" w:hAnsi="Calibri" w:cs="Calibri"/>
                <w:lang w:eastAsia="cs-CZ"/>
              </w:rPr>
              <w:t> </w:t>
            </w:r>
          </w:p>
        </w:tc>
        <w:tc>
          <w:tcPr>
            <w:tcW w:w="205" w:type="dxa"/>
            <w:tcBorders>
              <w:top w:val="nil"/>
              <w:left w:val="nil"/>
              <w:bottom w:val="nil"/>
              <w:right w:val="nil"/>
            </w:tcBorders>
            <w:shd w:val="clear" w:color="000000" w:fill="D9D9D9"/>
            <w:noWrap/>
            <w:vAlign w:val="center"/>
            <w:hideMark/>
          </w:tcPr>
          <w:p w14:paraId="605746CE" w14:textId="77777777" w:rsidR="002F1700" w:rsidRPr="003747F1" w:rsidRDefault="002F1700" w:rsidP="002F1700">
            <w:pPr>
              <w:spacing w:before="0"/>
              <w:rPr>
                <w:rFonts w:ascii="Calibri" w:eastAsia="Times New Roman" w:hAnsi="Calibri" w:cs="Calibri"/>
                <w:lang w:eastAsia="cs-CZ"/>
              </w:rPr>
            </w:pPr>
            <w:r w:rsidRPr="003747F1">
              <w:rPr>
                <w:rFonts w:ascii="Calibri" w:eastAsia="Times New Roman" w:hAnsi="Calibri" w:cs="Calibri"/>
                <w:lang w:eastAsia="cs-CZ"/>
              </w:rPr>
              <w:t> </w:t>
            </w:r>
          </w:p>
        </w:tc>
        <w:tc>
          <w:tcPr>
            <w:tcW w:w="1595" w:type="dxa"/>
            <w:tcBorders>
              <w:top w:val="nil"/>
              <w:left w:val="nil"/>
              <w:bottom w:val="nil"/>
              <w:right w:val="nil"/>
            </w:tcBorders>
            <w:shd w:val="clear" w:color="000000" w:fill="D9D9D9"/>
            <w:noWrap/>
            <w:vAlign w:val="center"/>
            <w:hideMark/>
          </w:tcPr>
          <w:p w14:paraId="0F443DAE" w14:textId="77777777" w:rsidR="002F1700" w:rsidRPr="003747F1" w:rsidRDefault="002F1700" w:rsidP="002F1700">
            <w:pPr>
              <w:spacing w:before="0"/>
              <w:rPr>
                <w:rFonts w:ascii="Calibri" w:eastAsia="Times New Roman" w:hAnsi="Calibri" w:cs="Calibri"/>
                <w:lang w:eastAsia="cs-CZ"/>
              </w:rPr>
            </w:pPr>
            <w:r w:rsidRPr="003747F1">
              <w:rPr>
                <w:rFonts w:ascii="Calibri" w:eastAsia="Times New Roman" w:hAnsi="Calibri" w:cs="Calibri"/>
                <w:lang w:eastAsia="cs-CZ"/>
              </w:rPr>
              <w:t> </w:t>
            </w:r>
          </w:p>
        </w:tc>
        <w:tc>
          <w:tcPr>
            <w:tcW w:w="301" w:type="dxa"/>
            <w:tcBorders>
              <w:top w:val="nil"/>
              <w:left w:val="nil"/>
              <w:bottom w:val="nil"/>
              <w:right w:val="single" w:sz="4" w:space="0" w:color="auto"/>
            </w:tcBorders>
            <w:shd w:val="clear" w:color="000000" w:fill="D9D9D9"/>
            <w:noWrap/>
            <w:vAlign w:val="center"/>
            <w:hideMark/>
          </w:tcPr>
          <w:p w14:paraId="47FF04D1" w14:textId="77777777" w:rsidR="002F1700" w:rsidRPr="003747F1" w:rsidRDefault="002F1700" w:rsidP="002F1700">
            <w:pPr>
              <w:spacing w:before="0"/>
              <w:rPr>
                <w:rFonts w:ascii="Calibri" w:eastAsia="Times New Roman" w:hAnsi="Calibri" w:cs="Calibri"/>
                <w:lang w:eastAsia="cs-CZ"/>
              </w:rPr>
            </w:pPr>
            <w:r w:rsidRPr="003747F1">
              <w:rPr>
                <w:rFonts w:ascii="Calibri" w:eastAsia="Times New Roman" w:hAnsi="Calibri" w:cs="Calibri"/>
                <w:lang w:eastAsia="cs-CZ"/>
              </w:rPr>
              <w:t> </w:t>
            </w:r>
          </w:p>
        </w:tc>
      </w:tr>
      <w:tr w:rsidR="002F1700" w:rsidRPr="003747F1" w14:paraId="15130B72" w14:textId="77777777" w:rsidTr="00C87A81">
        <w:trPr>
          <w:trHeight w:val="284"/>
          <w:jc w:val="center"/>
        </w:trPr>
        <w:tc>
          <w:tcPr>
            <w:tcW w:w="5098" w:type="dxa"/>
            <w:gridSpan w:val="3"/>
            <w:tcBorders>
              <w:top w:val="nil"/>
              <w:left w:val="single" w:sz="4" w:space="0" w:color="auto"/>
              <w:right w:val="nil"/>
            </w:tcBorders>
            <w:noWrap/>
            <w:vAlign w:val="center"/>
            <w:hideMark/>
          </w:tcPr>
          <w:p w14:paraId="51D4533A" w14:textId="77777777" w:rsidR="002F1700" w:rsidRPr="003747F1" w:rsidRDefault="002F1700" w:rsidP="002F1700">
            <w:pPr>
              <w:spacing w:before="0"/>
              <w:rPr>
                <w:rFonts w:ascii="Calibri" w:eastAsia="Times New Roman" w:hAnsi="Calibri" w:cs="Calibri"/>
                <w:lang w:eastAsia="cs-CZ"/>
              </w:rPr>
            </w:pPr>
            <w:r w:rsidRPr="003747F1">
              <w:rPr>
                <w:rFonts w:ascii="Calibri" w:eastAsia="Times New Roman" w:hAnsi="Calibri" w:cs="Calibri"/>
                <w:lang w:eastAsia="cs-CZ"/>
              </w:rPr>
              <w:t>Datum vyšetření v ŠPZ</w:t>
            </w:r>
          </w:p>
        </w:tc>
        <w:tc>
          <w:tcPr>
            <w:tcW w:w="4399" w:type="dxa"/>
            <w:gridSpan w:val="6"/>
            <w:tcBorders>
              <w:top w:val="nil"/>
              <w:left w:val="nil"/>
              <w:right w:val="single" w:sz="4" w:space="0" w:color="auto"/>
            </w:tcBorders>
            <w:noWrap/>
            <w:vAlign w:val="center"/>
            <w:hideMark/>
          </w:tcPr>
          <w:p w14:paraId="5989C337" w14:textId="77777777" w:rsidR="002F1700" w:rsidRPr="003747F1" w:rsidRDefault="002F1700" w:rsidP="002F1700">
            <w:pPr>
              <w:spacing w:before="0"/>
              <w:rPr>
                <w:rFonts w:ascii="Calibri" w:eastAsia="Times New Roman" w:hAnsi="Calibri" w:cs="Calibri"/>
                <w:lang w:eastAsia="cs-CZ"/>
              </w:rPr>
            </w:pPr>
            <w:r w:rsidRPr="003747F1">
              <w:rPr>
                <w:rFonts w:ascii="Calibri" w:eastAsia="Times New Roman" w:hAnsi="Calibri" w:cs="Calibri"/>
                <w:lang w:eastAsia="cs-CZ"/>
              </w:rPr>
              <w:t>Platnost doporučení do</w:t>
            </w:r>
          </w:p>
        </w:tc>
      </w:tr>
      <w:tr w:rsidR="002F1700" w:rsidRPr="003747F1" w14:paraId="66B97555" w14:textId="77777777" w:rsidTr="00C87A81">
        <w:trPr>
          <w:trHeight w:val="284"/>
          <w:jc w:val="center"/>
        </w:trPr>
        <w:tc>
          <w:tcPr>
            <w:tcW w:w="749" w:type="dxa"/>
            <w:tcBorders>
              <w:top w:val="nil"/>
              <w:left w:val="single" w:sz="4" w:space="0" w:color="auto"/>
              <w:bottom w:val="single" w:sz="4" w:space="0" w:color="auto"/>
              <w:right w:val="nil"/>
            </w:tcBorders>
            <w:shd w:val="clear" w:color="000000" w:fill="D9D9D9"/>
            <w:noWrap/>
            <w:vAlign w:val="center"/>
            <w:hideMark/>
          </w:tcPr>
          <w:p w14:paraId="16AACE90" w14:textId="77777777" w:rsidR="002F1700" w:rsidRPr="003747F1" w:rsidRDefault="002F1700" w:rsidP="002F1700">
            <w:pPr>
              <w:spacing w:before="0"/>
              <w:rPr>
                <w:rFonts w:ascii="Calibri" w:eastAsia="Times New Roman" w:hAnsi="Calibri" w:cs="Calibri"/>
                <w:lang w:eastAsia="cs-CZ"/>
              </w:rPr>
            </w:pPr>
            <w:r w:rsidRPr="003747F1">
              <w:rPr>
                <w:rFonts w:ascii="Calibri" w:eastAsia="Times New Roman" w:hAnsi="Calibri" w:cs="Calibri"/>
                <w:lang w:eastAsia="cs-CZ"/>
              </w:rPr>
              <w:t> </w:t>
            </w:r>
          </w:p>
        </w:tc>
        <w:tc>
          <w:tcPr>
            <w:tcW w:w="3641" w:type="dxa"/>
            <w:tcBorders>
              <w:top w:val="nil"/>
              <w:left w:val="nil"/>
              <w:bottom w:val="single" w:sz="4" w:space="0" w:color="auto"/>
              <w:right w:val="nil"/>
            </w:tcBorders>
            <w:shd w:val="clear" w:color="000000" w:fill="D9D9D9"/>
            <w:noWrap/>
            <w:vAlign w:val="center"/>
            <w:hideMark/>
          </w:tcPr>
          <w:p w14:paraId="31C31BFE" w14:textId="77777777" w:rsidR="002F1700" w:rsidRPr="003747F1" w:rsidRDefault="002F1700" w:rsidP="002F1700">
            <w:pPr>
              <w:spacing w:before="0"/>
              <w:rPr>
                <w:rFonts w:ascii="Calibri" w:eastAsia="Times New Roman" w:hAnsi="Calibri" w:cs="Calibri"/>
                <w:lang w:eastAsia="cs-CZ"/>
              </w:rPr>
            </w:pPr>
            <w:r w:rsidRPr="003747F1">
              <w:rPr>
                <w:rFonts w:ascii="Calibri" w:eastAsia="Times New Roman" w:hAnsi="Calibri" w:cs="Calibri"/>
                <w:lang w:eastAsia="cs-CZ"/>
              </w:rPr>
              <w:t> </w:t>
            </w:r>
          </w:p>
        </w:tc>
        <w:tc>
          <w:tcPr>
            <w:tcW w:w="708" w:type="dxa"/>
            <w:tcBorders>
              <w:top w:val="nil"/>
              <w:left w:val="nil"/>
              <w:bottom w:val="single" w:sz="4" w:space="0" w:color="auto"/>
              <w:right w:val="nil"/>
            </w:tcBorders>
            <w:shd w:val="clear" w:color="auto" w:fill="FFFFFF"/>
            <w:noWrap/>
            <w:vAlign w:val="center"/>
            <w:hideMark/>
          </w:tcPr>
          <w:p w14:paraId="2515A329" w14:textId="77777777" w:rsidR="002F1700" w:rsidRPr="003747F1" w:rsidRDefault="002F1700" w:rsidP="002F1700">
            <w:pPr>
              <w:spacing w:before="0"/>
              <w:rPr>
                <w:rFonts w:ascii="Calibri" w:eastAsia="Times New Roman" w:hAnsi="Calibri" w:cs="Calibri"/>
                <w:lang w:eastAsia="cs-CZ"/>
              </w:rPr>
            </w:pPr>
            <w:r w:rsidRPr="003747F1">
              <w:rPr>
                <w:rFonts w:ascii="Calibri" w:eastAsia="Times New Roman" w:hAnsi="Calibri" w:cs="Calibri"/>
                <w:lang w:eastAsia="cs-CZ"/>
              </w:rPr>
              <w:t> </w:t>
            </w:r>
          </w:p>
        </w:tc>
        <w:tc>
          <w:tcPr>
            <w:tcW w:w="298" w:type="dxa"/>
            <w:tcBorders>
              <w:top w:val="nil"/>
              <w:left w:val="nil"/>
              <w:bottom w:val="single" w:sz="4" w:space="0" w:color="auto"/>
              <w:right w:val="nil"/>
            </w:tcBorders>
            <w:shd w:val="clear" w:color="auto" w:fill="D9D9D9"/>
            <w:noWrap/>
            <w:vAlign w:val="center"/>
            <w:hideMark/>
          </w:tcPr>
          <w:p w14:paraId="4A212519" w14:textId="77777777" w:rsidR="002F1700" w:rsidRPr="003747F1" w:rsidRDefault="002F1700" w:rsidP="002F1700">
            <w:pPr>
              <w:spacing w:before="0"/>
              <w:rPr>
                <w:rFonts w:ascii="Calibri" w:eastAsia="Times New Roman" w:hAnsi="Calibri" w:cs="Calibri"/>
                <w:lang w:eastAsia="cs-CZ"/>
              </w:rPr>
            </w:pPr>
          </w:p>
        </w:tc>
        <w:tc>
          <w:tcPr>
            <w:tcW w:w="216" w:type="dxa"/>
            <w:tcBorders>
              <w:top w:val="nil"/>
              <w:left w:val="nil"/>
              <w:bottom w:val="single" w:sz="4" w:space="0" w:color="auto"/>
              <w:right w:val="nil"/>
            </w:tcBorders>
            <w:shd w:val="clear" w:color="000000" w:fill="D9D9D9"/>
            <w:noWrap/>
            <w:vAlign w:val="center"/>
            <w:hideMark/>
          </w:tcPr>
          <w:p w14:paraId="74991BAD" w14:textId="77777777" w:rsidR="002F1700" w:rsidRPr="003747F1" w:rsidRDefault="002F1700" w:rsidP="002F1700">
            <w:pPr>
              <w:spacing w:before="0"/>
              <w:rPr>
                <w:rFonts w:ascii="Calibri" w:eastAsia="Times New Roman" w:hAnsi="Calibri" w:cs="Calibri"/>
                <w:lang w:eastAsia="cs-CZ"/>
              </w:rPr>
            </w:pPr>
            <w:r w:rsidRPr="003747F1">
              <w:rPr>
                <w:rFonts w:ascii="Calibri" w:eastAsia="Times New Roman" w:hAnsi="Calibri" w:cs="Calibri"/>
                <w:lang w:eastAsia="cs-CZ"/>
              </w:rPr>
              <w:t> </w:t>
            </w:r>
          </w:p>
        </w:tc>
        <w:tc>
          <w:tcPr>
            <w:tcW w:w="1784" w:type="dxa"/>
            <w:tcBorders>
              <w:top w:val="nil"/>
              <w:left w:val="nil"/>
              <w:bottom w:val="single" w:sz="4" w:space="0" w:color="auto"/>
              <w:right w:val="nil"/>
            </w:tcBorders>
            <w:shd w:val="clear" w:color="000000" w:fill="D9D9D9"/>
            <w:noWrap/>
            <w:vAlign w:val="center"/>
            <w:hideMark/>
          </w:tcPr>
          <w:p w14:paraId="30C7B5C2" w14:textId="77777777" w:rsidR="002F1700" w:rsidRPr="003747F1" w:rsidRDefault="002F1700" w:rsidP="002F1700">
            <w:pPr>
              <w:spacing w:before="0"/>
              <w:rPr>
                <w:rFonts w:ascii="Calibri" w:eastAsia="Times New Roman" w:hAnsi="Calibri" w:cs="Calibri"/>
                <w:lang w:eastAsia="cs-CZ"/>
              </w:rPr>
            </w:pPr>
            <w:r w:rsidRPr="003747F1">
              <w:rPr>
                <w:rFonts w:ascii="Calibri" w:eastAsia="Times New Roman" w:hAnsi="Calibri" w:cs="Calibri"/>
                <w:lang w:eastAsia="cs-CZ"/>
              </w:rPr>
              <w:t> </w:t>
            </w:r>
          </w:p>
        </w:tc>
        <w:tc>
          <w:tcPr>
            <w:tcW w:w="205" w:type="dxa"/>
            <w:tcBorders>
              <w:top w:val="nil"/>
              <w:left w:val="nil"/>
              <w:bottom w:val="single" w:sz="4" w:space="0" w:color="auto"/>
              <w:right w:val="nil"/>
            </w:tcBorders>
            <w:shd w:val="clear" w:color="000000" w:fill="D9D9D9"/>
            <w:noWrap/>
            <w:vAlign w:val="center"/>
            <w:hideMark/>
          </w:tcPr>
          <w:p w14:paraId="78949B54" w14:textId="77777777" w:rsidR="002F1700" w:rsidRPr="003747F1" w:rsidRDefault="002F1700" w:rsidP="002F1700">
            <w:pPr>
              <w:spacing w:before="0"/>
              <w:rPr>
                <w:rFonts w:ascii="Calibri" w:eastAsia="Times New Roman" w:hAnsi="Calibri" w:cs="Calibri"/>
                <w:lang w:eastAsia="cs-CZ"/>
              </w:rPr>
            </w:pPr>
            <w:r w:rsidRPr="003747F1">
              <w:rPr>
                <w:rFonts w:ascii="Calibri" w:eastAsia="Times New Roman" w:hAnsi="Calibri" w:cs="Calibri"/>
                <w:lang w:eastAsia="cs-CZ"/>
              </w:rPr>
              <w:t> </w:t>
            </w:r>
          </w:p>
        </w:tc>
        <w:tc>
          <w:tcPr>
            <w:tcW w:w="1595" w:type="dxa"/>
            <w:tcBorders>
              <w:top w:val="nil"/>
              <w:left w:val="nil"/>
              <w:bottom w:val="single" w:sz="4" w:space="0" w:color="auto"/>
              <w:right w:val="nil"/>
            </w:tcBorders>
            <w:shd w:val="clear" w:color="000000" w:fill="D9D9D9"/>
            <w:noWrap/>
            <w:vAlign w:val="center"/>
            <w:hideMark/>
          </w:tcPr>
          <w:p w14:paraId="7817ED22" w14:textId="77777777" w:rsidR="002F1700" w:rsidRPr="003747F1" w:rsidRDefault="002F1700" w:rsidP="002F1700">
            <w:pPr>
              <w:spacing w:before="0"/>
              <w:rPr>
                <w:rFonts w:ascii="Calibri" w:eastAsia="Times New Roman" w:hAnsi="Calibri" w:cs="Calibri"/>
                <w:lang w:eastAsia="cs-CZ"/>
              </w:rPr>
            </w:pPr>
            <w:r w:rsidRPr="003747F1">
              <w:rPr>
                <w:rFonts w:ascii="Calibri" w:eastAsia="Times New Roman" w:hAnsi="Calibri" w:cs="Calibri"/>
                <w:lang w:eastAsia="cs-CZ"/>
              </w:rPr>
              <w:t> </w:t>
            </w:r>
          </w:p>
        </w:tc>
        <w:tc>
          <w:tcPr>
            <w:tcW w:w="301" w:type="dxa"/>
            <w:tcBorders>
              <w:top w:val="nil"/>
              <w:left w:val="nil"/>
              <w:bottom w:val="single" w:sz="4" w:space="0" w:color="auto"/>
              <w:right w:val="single" w:sz="4" w:space="0" w:color="auto"/>
            </w:tcBorders>
            <w:shd w:val="clear" w:color="000000" w:fill="D9D9D9"/>
            <w:noWrap/>
            <w:vAlign w:val="center"/>
            <w:hideMark/>
          </w:tcPr>
          <w:p w14:paraId="48F128DD" w14:textId="77777777" w:rsidR="002F1700" w:rsidRPr="003747F1" w:rsidRDefault="002F1700" w:rsidP="002F1700">
            <w:pPr>
              <w:spacing w:before="0"/>
              <w:rPr>
                <w:rFonts w:ascii="Calibri" w:eastAsia="Times New Roman" w:hAnsi="Calibri" w:cs="Calibri"/>
                <w:lang w:eastAsia="cs-CZ"/>
              </w:rPr>
            </w:pPr>
            <w:r w:rsidRPr="003747F1">
              <w:rPr>
                <w:rFonts w:ascii="Calibri" w:eastAsia="Times New Roman" w:hAnsi="Calibri" w:cs="Calibri"/>
                <w:lang w:eastAsia="cs-CZ"/>
              </w:rPr>
              <w:t> </w:t>
            </w:r>
          </w:p>
        </w:tc>
      </w:tr>
      <w:bookmarkEnd w:id="4"/>
    </w:tbl>
    <w:p w14:paraId="73D72FEB" w14:textId="77777777" w:rsidR="002F1700" w:rsidRPr="003747F1" w:rsidRDefault="002F1700" w:rsidP="002F1700">
      <w:pPr>
        <w:spacing w:before="0"/>
        <w:rPr>
          <w:rFonts w:ascii="Calibri" w:eastAsia="Aptos" w:hAnsi="Calibri" w:cs="Calibri"/>
          <w:bCs/>
        </w:rPr>
      </w:pPr>
    </w:p>
    <w:p w14:paraId="215635BF" w14:textId="77777777" w:rsidR="002F1700" w:rsidRPr="003747F1" w:rsidRDefault="002F1700" w:rsidP="002F1700">
      <w:pPr>
        <w:spacing w:before="0"/>
        <w:rPr>
          <w:rFonts w:ascii="Calibri" w:eastAsia="Aptos" w:hAnsi="Calibri" w:cs="Calibri"/>
          <w:b/>
        </w:rPr>
      </w:pPr>
      <w:r w:rsidRPr="003747F1">
        <w:rPr>
          <w:rFonts w:ascii="Calibri" w:eastAsia="Aptos" w:hAnsi="Calibri" w:cs="Calibri"/>
          <w:b/>
        </w:rPr>
        <w:t>Návrh konkrétních úprav podmínek přijímání ke vzdělávání v souladu s přílohou č. 1</w:t>
      </w:r>
      <w:r w:rsidRPr="003747F1">
        <w:rPr>
          <w:rFonts w:ascii="Calibri" w:hAnsi="Calibri" w:cs="Calibri"/>
        </w:rPr>
        <w:t xml:space="preserve"> </w:t>
      </w:r>
      <w:r w:rsidRPr="003747F1">
        <w:rPr>
          <w:rFonts w:ascii="Calibri" w:eastAsia="Aptos" w:hAnsi="Calibri" w:cs="Calibri"/>
          <w:b/>
        </w:rPr>
        <w:t>k vyhlášce č. 422/2023 Sb.</w:t>
      </w:r>
      <w:r w:rsidRPr="003747F1">
        <w:rPr>
          <w:rFonts w:ascii="Calibri" w:eastAsia="Aptos" w:hAnsi="Calibri" w:cs="Calibri"/>
          <w:b/>
          <w:bCs/>
        </w:rPr>
        <w:t>:</w:t>
      </w:r>
    </w:p>
    <w:tbl>
      <w:tblPr>
        <w:tblW w:w="9479" w:type="dxa"/>
        <w:jc w:val="center"/>
        <w:tblBorders>
          <w:top w:val="single" w:sz="4" w:space="0" w:color="auto"/>
          <w:left w:val="single" w:sz="4" w:space="0" w:color="auto"/>
          <w:bottom w:val="single" w:sz="4" w:space="0" w:color="auto"/>
          <w:right w:val="single" w:sz="4" w:space="0" w:color="auto"/>
        </w:tblBorders>
        <w:tblCellMar>
          <w:top w:w="15" w:type="dxa"/>
          <w:left w:w="70" w:type="dxa"/>
          <w:right w:w="70" w:type="dxa"/>
        </w:tblCellMar>
        <w:tblLook w:val="04A0" w:firstRow="1" w:lastRow="0" w:firstColumn="1" w:lastColumn="0" w:noHBand="0" w:noVBand="1"/>
      </w:tblPr>
      <w:tblGrid>
        <w:gridCol w:w="612"/>
        <w:gridCol w:w="190"/>
        <w:gridCol w:w="3592"/>
        <w:gridCol w:w="465"/>
        <w:gridCol w:w="244"/>
        <w:gridCol w:w="83"/>
        <w:gridCol w:w="108"/>
        <w:gridCol w:w="190"/>
        <w:gridCol w:w="26"/>
        <w:gridCol w:w="190"/>
        <w:gridCol w:w="1594"/>
        <w:gridCol w:w="190"/>
        <w:gridCol w:w="15"/>
        <w:gridCol w:w="190"/>
        <w:gridCol w:w="1405"/>
        <w:gridCol w:w="190"/>
        <w:gridCol w:w="195"/>
      </w:tblGrid>
      <w:tr w:rsidR="002F1700" w:rsidRPr="003747F1" w14:paraId="444AC568" w14:textId="77777777" w:rsidTr="00C87A81">
        <w:trPr>
          <w:trHeight w:val="284"/>
          <w:jc w:val="center"/>
        </w:trPr>
        <w:tc>
          <w:tcPr>
            <w:tcW w:w="5103" w:type="dxa"/>
            <w:gridSpan w:val="5"/>
            <w:noWrap/>
            <w:vAlign w:val="center"/>
            <w:hideMark/>
          </w:tcPr>
          <w:p w14:paraId="03589F1B" w14:textId="77777777" w:rsidR="002F1700" w:rsidRPr="003747F1" w:rsidRDefault="002F1700" w:rsidP="002F1700">
            <w:pPr>
              <w:spacing w:before="0"/>
              <w:rPr>
                <w:rFonts w:ascii="Calibri" w:eastAsia="Times New Roman" w:hAnsi="Calibri" w:cs="Calibri"/>
                <w:lang w:eastAsia="cs-CZ"/>
              </w:rPr>
            </w:pPr>
            <w:r w:rsidRPr="003747F1">
              <w:rPr>
                <w:rFonts w:ascii="Calibri" w:eastAsia="Times New Roman" w:hAnsi="Calibri" w:cs="Calibri"/>
                <w:lang w:eastAsia="cs-CZ"/>
              </w:rPr>
              <w:t>Kategorie dle druhu znevýhodnění uchazeče</w:t>
            </w:r>
          </w:p>
        </w:tc>
        <w:tc>
          <w:tcPr>
            <w:tcW w:w="4376" w:type="dxa"/>
            <w:gridSpan w:val="12"/>
            <w:noWrap/>
            <w:vAlign w:val="center"/>
            <w:hideMark/>
          </w:tcPr>
          <w:p w14:paraId="79DC838E" w14:textId="77777777" w:rsidR="002F1700" w:rsidRPr="003747F1" w:rsidRDefault="002F1700" w:rsidP="002F1700">
            <w:pPr>
              <w:spacing w:before="0"/>
              <w:rPr>
                <w:rFonts w:ascii="Calibri" w:eastAsia="Times New Roman" w:hAnsi="Calibri" w:cs="Calibri"/>
                <w:spacing w:val="-2"/>
                <w:lang w:eastAsia="cs-CZ"/>
              </w:rPr>
            </w:pPr>
            <w:r w:rsidRPr="003747F1">
              <w:rPr>
                <w:rFonts w:ascii="Calibri" w:eastAsia="Times New Roman" w:hAnsi="Calibri" w:cs="Calibri"/>
                <w:spacing w:val="-2"/>
                <w:lang w:eastAsia="cs-CZ"/>
              </w:rPr>
              <w:t xml:space="preserve">Navýšení časového limitu pro vypracování testu </w:t>
            </w:r>
          </w:p>
          <w:p w14:paraId="1BAFD9FF" w14:textId="77777777" w:rsidR="002F1700" w:rsidRPr="003747F1" w:rsidRDefault="002F1700" w:rsidP="002F1700">
            <w:pPr>
              <w:spacing w:before="0"/>
              <w:rPr>
                <w:rFonts w:ascii="Calibri" w:eastAsia="Times New Roman" w:hAnsi="Calibri" w:cs="Calibri"/>
                <w:lang w:eastAsia="cs-CZ"/>
              </w:rPr>
            </w:pPr>
          </w:p>
        </w:tc>
      </w:tr>
      <w:tr w:rsidR="002F1700" w:rsidRPr="003747F1" w14:paraId="6711B973" w14:textId="77777777" w:rsidTr="00C87A81">
        <w:trPr>
          <w:trHeight w:val="284"/>
          <w:jc w:val="center"/>
        </w:trPr>
        <w:tc>
          <w:tcPr>
            <w:tcW w:w="612" w:type="dxa"/>
            <w:shd w:val="clear" w:color="000000" w:fill="D9D9D9"/>
            <w:noWrap/>
            <w:vAlign w:val="center"/>
            <w:hideMark/>
          </w:tcPr>
          <w:p w14:paraId="03840259" w14:textId="77777777" w:rsidR="002F1700" w:rsidRPr="003747F1" w:rsidRDefault="002F1700" w:rsidP="002F1700">
            <w:pPr>
              <w:spacing w:before="0"/>
              <w:rPr>
                <w:rFonts w:ascii="Calibri" w:eastAsia="Times New Roman" w:hAnsi="Calibri" w:cs="Calibri"/>
                <w:lang w:eastAsia="cs-CZ"/>
              </w:rPr>
            </w:pPr>
            <w:r w:rsidRPr="003747F1">
              <w:rPr>
                <w:rFonts w:ascii="Calibri" w:eastAsia="Times New Roman" w:hAnsi="Calibri" w:cs="Calibri"/>
                <w:lang w:eastAsia="cs-CZ"/>
              </w:rPr>
              <w:t> </w:t>
            </w:r>
          </w:p>
        </w:tc>
        <w:tc>
          <w:tcPr>
            <w:tcW w:w="3782" w:type="dxa"/>
            <w:gridSpan w:val="2"/>
            <w:shd w:val="clear" w:color="000000" w:fill="D9D9D9"/>
            <w:noWrap/>
            <w:vAlign w:val="center"/>
            <w:hideMark/>
          </w:tcPr>
          <w:p w14:paraId="7A5AC275" w14:textId="77777777" w:rsidR="002F1700" w:rsidRPr="003747F1" w:rsidRDefault="002F1700" w:rsidP="002F1700">
            <w:pPr>
              <w:spacing w:before="0"/>
              <w:rPr>
                <w:rFonts w:ascii="Calibri" w:eastAsia="Times New Roman" w:hAnsi="Calibri" w:cs="Calibri"/>
                <w:lang w:eastAsia="cs-CZ"/>
              </w:rPr>
            </w:pPr>
            <w:r w:rsidRPr="003747F1">
              <w:rPr>
                <w:rFonts w:ascii="Calibri" w:eastAsia="Times New Roman" w:hAnsi="Calibri" w:cs="Calibri"/>
                <w:lang w:eastAsia="cs-CZ"/>
              </w:rPr>
              <w:t> </w:t>
            </w:r>
          </w:p>
        </w:tc>
        <w:tc>
          <w:tcPr>
            <w:tcW w:w="709" w:type="dxa"/>
            <w:gridSpan w:val="2"/>
            <w:shd w:val="clear" w:color="auto" w:fill="FFFFFF"/>
            <w:noWrap/>
            <w:vAlign w:val="center"/>
            <w:hideMark/>
          </w:tcPr>
          <w:p w14:paraId="06E2F034" w14:textId="77777777" w:rsidR="002F1700" w:rsidRPr="003747F1" w:rsidRDefault="002F1700" w:rsidP="002F1700">
            <w:pPr>
              <w:spacing w:before="0"/>
              <w:rPr>
                <w:rFonts w:ascii="Calibri" w:eastAsia="Times New Roman" w:hAnsi="Calibri" w:cs="Calibri"/>
                <w:lang w:eastAsia="cs-CZ"/>
              </w:rPr>
            </w:pPr>
            <w:r w:rsidRPr="003747F1">
              <w:rPr>
                <w:rFonts w:ascii="Calibri" w:eastAsia="Times New Roman" w:hAnsi="Calibri" w:cs="Calibri"/>
                <w:lang w:eastAsia="cs-CZ"/>
              </w:rPr>
              <w:t> </w:t>
            </w:r>
          </w:p>
        </w:tc>
        <w:tc>
          <w:tcPr>
            <w:tcW w:w="191" w:type="dxa"/>
            <w:gridSpan w:val="2"/>
            <w:shd w:val="clear" w:color="auto" w:fill="D9D9D9"/>
            <w:noWrap/>
            <w:vAlign w:val="center"/>
            <w:hideMark/>
          </w:tcPr>
          <w:p w14:paraId="4B25AB5E" w14:textId="77777777" w:rsidR="002F1700" w:rsidRPr="003747F1" w:rsidRDefault="002F1700" w:rsidP="002F1700">
            <w:pPr>
              <w:spacing w:before="0"/>
              <w:rPr>
                <w:rFonts w:ascii="Calibri" w:eastAsia="Times New Roman" w:hAnsi="Calibri" w:cs="Calibri"/>
                <w:lang w:eastAsia="cs-CZ"/>
              </w:rPr>
            </w:pPr>
          </w:p>
        </w:tc>
        <w:tc>
          <w:tcPr>
            <w:tcW w:w="216" w:type="dxa"/>
            <w:gridSpan w:val="2"/>
            <w:shd w:val="clear" w:color="000000" w:fill="D9D9D9"/>
            <w:noWrap/>
            <w:vAlign w:val="center"/>
            <w:hideMark/>
          </w:tcPr>
          <w:p w14:paraId="7F2C22FD" w14:textId="77777777" w:rsidR="002F1700" w:rsidRPr="003747F1" w:rsidRDefault="002F1700" w:rsidP="002F1700">
            <w:pPr>
              <w:spacing w:before="0"/>
              <w:rPr>
                <w:rFonts w:ascii="Calibri" w:eastAsia="Times New Roman" w:hAnsi="Calibri" w:cs="Calibri"/>
                <w:lang w:eastAsia="cs-CZ"/>
              </w:rPr>
            </w:pPr>
            <w:r w:rsidRPr="003747F1">
              <w:rPr>
                <w:rFonts w:ascii="Calibri" w:eastAsia="Times New Roman" w:hAnsi="Calibri" w:cs="Calibri"/>
                <w:lang w:eastAsia="cs-CZ"/>
              </w:rPr>
              <w:t> </w:t>
            </w:r>
          </w:p>
        </w:tc>
        <w:tc>
          <w:tcPr>
            <w:tcW w:w="1784" w:type="dxa"/>
            <w:gridSpan w:val="2"/>
            <w:shd w:val="clear" w:color="000000" w:fill="D9D9D9"/>
            <w:noWrap/>
            <w:vAlign w:val="center"/>
            <w:hideMark/>
          </w:tcPr>
          <w:p w14:paraId="5B474F0D" w14:textId="77777777" w:rsidR="002F1700" w:rsidRPr="003747F1" w:rsidRDefault="002F1700" w:rsidP="002F1700">
            <w:pPr>
              <w:spacing w:before="0"/>
              <w:rPr>
                <w:rFonts w:ascii="Calibri" w:eastAsia="Times New Roman" w:hAnsi="Calibri" w:cs="Calibri"/>
                <w:lang w:eastAsia="cs-CZ"/>
              </w:rPr>
            </w:pPr>
            <w:r w:rsidRPr="003747F1">
              <w:rPr>
                <w:rFonts w:ascii="Calibri" w:eastAsia="Times New Roman" w:hAnsi="Calibri" w:cs="Calibri"/>
                <w:lang w:eastAsia="cs-CZ"/>
              </w:rPr>
              <w:t> </w:t>
            </w:r>
          </w:p>
        </w:tc>
        <w:tc>
          <w:tcPr>
            <w:tcW w:w="205" w:type="dxa"/>
            <w:gridSpan w:val="2"/>
            <w:shd w:val="clear" w:color="000000" w:fill="D9D9D9"/>
            <w:noWrap/>
            <w:vAlign w:val="center"/>
            <w:hideMark/>
          </w:tcPr>
          <w:p w14:paraId="59B08B66" w14:textId="77777777" w:rsidR="002F1700" w:rsidRPr="003747F1" w:rsidRDefault="002F1700" w:rsidP="002F1700">
            <w:pPr>
              <w:spacing w:before="0"/>
              <w:rPr>
                <w:rFonts w:ascii="Calibri" w:eastAsia="Times New Roman" w:hAnsi="Calibri" w:cs="Calibri"/>
                <w:lang w:eastAsia="cs-CZ"/>
              </w:rPr>
            </w:pPr>
            <w:r w:rsidRPr="003747F1">
              <w:rPr>
                <w:rFonts w:ascii="Calibri" w:eastAsia="Times New Roman" w:hAnsi="Calibri" w:cs="Calibri"/>
                <w:lang w:eastAsia="cs-CZ"/>
              </w:rPr>
              <w:t> </w:t>
            </w:r>
          </w:p>
        </w:tc>
        <w:tc>
          <w:tcPr>
            <w:tcW w:w="1595" w:type="dxa"/>
            <w:gridSpan w:val="2"/>
            <w:shd w:val="clear" w:color="000000" w:fill="D9D9D9"/>
            <w:noWrap/>
            <w:vAlign w:val="center"/>
            <w:hideMark/>
          </w:tcPr>
          <w:p w14:paraId="64E0B48D" w14:textId="77777777" w:rsidR="002F1700" w:rsidRPr="003747F1" w:rsidRDefault="002F1700" w:rsidP="002F1700">
            <w:pPr>
              <w:spacing w:before="0"/>
              <w:rPr>
                <w:rFonts w:ascii="Calibri" w:eastAsia="Times New Roman" w:hAnsi="Calibri" w:cs="Calibri"/>
                <w:lang w:eastAsia="cs-CZ"/>
              </w:rPr>
            </w:pPr>
            <w:r w:rsidRPr="003747F1">
              <w:rPr>
                <w:rFonts w:ascii="Calibri" w:eastAsia="Times New Roman" w:hAnsi="Calibri" w:cs="Calibri"/>
                <w:lang w:eastAsia="cs-CZ"/>
              </w:rPr>
              <w:t> </w:t>
            </w:r>
          </w:p>
        </w:tc>
        <w:tc>
          <w:tcPr>
            <w:tcW w:w="385" w:type="dxa"/>
            <w:gridSpan w:val="2"/>
            <w:shd w:val="clear" w:color="000000" w:fill="D9D9D9"/>
            <w:noWrap/>
            <w:vAlign w:val="center"/>
            <w:hideMark/>
          </w:tcPr>
          <w:p w14:paraId="1B7B5FAA" w14:textId="77777777" w:rsidR="002F1700" w:rsidRPr="003747F1" w:rsidRDefault="002F1700" w:rsidP="002F1700">
            <w:pPr>
              <w:spacing w:before="0"/>
              <w:rPr>
                <w:rFonts w:ascii="Calibri" w:eastAsia="Times New Roman" w:hAnsi="Calibri" w:cs="Calibri"/>
                <w:lang w:eastAsia="cs-CZ"/>
              </w:rPr>
            </w:pPr>
            <w:r w:rsidRPr="003747F1">
              <w:rPr>
                <w:rFonts w:ascii="Calibri" w:eastAsia="Times New Roman" w:hAnsi="Calibri" w:cs="Calibri"/>
                <w:lang w:eastAsia="cs-CZ"/>
              </w:rPr>
              <w:t> </w:t>
            </w:r>
          </w:p>
        </w:tc>
      </w:tr>
      <w:tr w:rsidR="002F1700" w:rsidRPr="003747F1" w14:paraId="766D1888" w14:textId="77777777" w:rsidTr="00C87A81">
        <w:trPr>
          <w:trHeight w:val="284"/>
          <w:jc w:val="center"/>
        </w:trPr>
        <w:tc>
          <w:tcPr>
            <w:tcW w:w="9479" w:type="dxa"/>
            <w:gridSpan w:val="17"/>
            <w:noWrap/>
            <w:vAlign w:val="center"/>
          </w:tcPr>
          <w:p w14:paraId="2E044F90" w14:textId="77777777" w:rsidR="002F1700" w:rsidRPr="003747F1" w:rsidRDefault="002F1700" w:rsidP="002F1700">
            <w:pPr>
              <w:spacing w:before="0"/>
              <w:rPr>
                <w:rFonts w:ascii="Calibri" w:eastAsia="Times New Roman" w:hAnsi="Calibri" w:cs="Calibri"/>
                <w:lang w:eastAsia="cs-CZ"/>
              </w:rPr>
            </w:pPr>
            <w:r w:rsidRPr="003747F1">
              <w:rPr>
                <w:rFonts w:ascii="Calibri" w:eastAsia="Times New Roman" w:hAnsi="Calibri" w:cs="Calibri"/>
                <w:lang w:eastAsia="cs-CZ"/>
              </w:rPr>
              <w:t>Úprava zkušební dokumentace jednotné zkoušky nebo zadání školní přijímací zkoušky</w:t>
            </w:r>
          </w:p>
        </w:tc>
      </w:tr>
      <w:tr w:rsidR="002F1700" w:rsidRPr="003747F1" w14:paraId="5874CE24" w14:textId="77777777" w:rsidTr="00C87A81">
        <w:trPr>
          <w:trHeight w:val="284"/>
          <w:jc w:val="center"/>
        </w:trPr>
        <w:tc>
          <w:tcPr>
            <w:tcW w:w="9479" w:type="dxa"/>
            <w:gridSpan w:val="17"/>
            <w:shd w:val="clear" w:color="auto" w:fill="D9D9D9"/>
            <w:noWrap/>
            <w:vAlign w:val="center"/>
          </w:tcPr>
          <w:p w14:paraId="525315B6" w14:textId="77777777" w:rsidR="002F1700" w:rsidRPr="003747F1" w:rsidRDefault="002F1700" w:rsidP="002F1700">
            <w:pPr>
              <w:spacing w:before="0"/>
              <w:rPr>
                <w:rFonts w:ascii="Calibri" w:eastAsia="Times New Roman" w:hAnsi="Calibri" w:cs="Calibri"/>
                <w:lang w:eastAsia="cs-CZ"/>
              </w:rPr>
            </w:pPr>
          </w:p>
        </w:tc>
      </w:tr>
      <w:tr w:rsidR="002F1700" w:rsidRPr="003747F1" w14:paraId="0C28BAFF" w14:textId="77777777" w:rsidTr="00C87A81">
        <w:trPr>
          <w:trHeight w:val="284"/>
          <w:jc w:val="center"/>
        </w:trPr>
        <w:tc>
          <w:tcPr>
            <w:tcW w:w="9479" w:type="dxa"/>
            <w:gridSpan w:val="17"/>
            <w:shd w:val="clear" w:color="auto" w:fill="D9D9D9"/>
            <w:noWrap/>
            <w:vAlign w:val="center"/>
          </w:tcPr>
          <w:p w14:paraId="141531EB" w14:textId="77777777" w:rsidR="002F1700" w:rsidRPr="003747F1" w:rsidRDefault="002F1700" w:rsidP="002F1700">
            <w:pPr>
              <w:spacing w:before="0"/>
              <w:rPr>
                <w:rFonts w:ascii="Calibri" w:eastAsia="Times New Roman" w:hAnsi="Calibri" w:cs="Calibri"/>
                <w:lang w:eastAsia="cs-CZ"/>
              </w:rPr>
            </w:pPr>
          </w:p>
        </w:tc>
      </w:tr>
      <w:tr w:rsidR="002F1700" w:rsidRPr="003747F1" w14:paraId="70FC7AA8" w14:textId="77777777" w:rsidTr="00C87A81">
        <w:trPr>
          <w:trHeight w:val="284"/>
          <w:jc w:val="center"/>
        </w:trPr>
        <w:tc>
          <w:tcPr>
            <w:tcW w:w="9479" w:type="dxa"/>
            <w:gridSpan w:val="17"/>
            <w:shd w:val="clear" w:color="auto" w:fill="D9D9D9"/>
            <w:noWrap/>
            <w:vAlign w:val="center"/>
          </w:tcPr>
          <w:p w14:paraId="119A8C13" w14:textId="77777777" w:rsidR="002F1700" w:rsidRPr="003747F1" w:rsidRDefault="002F1700" w:rsidP="002F1700">
            <w:pPr>
              <w:spacing w:before="0"/>
              <w:rPr>
                <w:rFonts w:ascii="Calibri" w:eastAsia="Times New Roman" w:hAnsi="Calibri" w:cs="Calibri"/>
                <w:lang w:eastAsia="cs-CZ"/>
              </w:rPr>
            </w:pPr>
          </w:p>
        </w:tc>
      </w:tr>
      <w:tr w:rsidR="002F1700" w:rsidRPr="003747F1" w14:paraId="458E0B81" w14:textId="77777777" w:rsidTr="00C87A81">
        <w:trPr>
          <w:trHeight w:val="284"/>
          <w:jc w:val="center"/>
        </w:trPr>
        <w:tc>
          <w:tcPr>
            <w:tcW w:w="9479" w:type="dxa"/>
            <w:gridSpan w:val="17"/>
            <w:noWrap/>
            <w:vAlign w:val="center"/>
            <w:hideMark/>
          </w:tcPr>
          <w:p w14:paraId="20FA835B" w14:textId="77777777" w:rsidR="002F1700" w:rsidRPr="003747F1" w:rsidRDefault="002F1700" w:rsidP="002F1700">
            <w:pPr>
              <w:spacing w:before="0"/>
              <w:rPr>
                <w:rFonts w:ascii="Calibri" w:eastAsia="Times New Roman" w:hAnsi="Calibri" w:cs="Calibri"/>
                <w:lang w:eastAsia="cs-CZ"/>
              </w:rPr>
            </w:pPr>
            <w:r w:rsidRPr="003747F1">
              <w:rPr>
                <w:rFonts w:ascii="Calibri" w:eastAsia="Times New Roman" w:hAnsi="Calibri" w:cs="Calibri"/>
                <w:lang w:eastAsia="cs-CZ"/>
              </w:rPr>
              <w:t>Ostatní uzpůsobení</w:t>
            </w:r>
          </w:p>
        </w:tc>
      </w:tr>
      <w:tr w:rsidR="002F1700" w:rsidRPr="003747F1" w14:paraId="6370858B" w14:textId="77777777" w:rsidTr="00C87A81">
        <w:trPr>
          <w:trHeight w:val="284"/>
          <w:jc w:val="center"/>
        </w:trPr>
        <w:tc>
          <w:tcPr>
            <w:tcW w:w="802" w:type="dxa"/>
            <w:gridSpan w:val="2"/>
            <w:shd w:val="clear" w:color="000000" w:fill="D9D9D9"/>
            <w:noWrap/>
            <w:vAlign w:val="center"/>
          </w:tcPr>
          <w:p w14:paraId="755C3EB5" w14:textId="77777777" w:rsidR="002F1700" w:rsidRPr="003747F1" w:rsidRDefault="002F1700" w:rsidP="002F1700">
            <w:pPr>
              <w:spacing w:before="0"/>
              <w:rPr>
                <w:rFonts w:ascii="Calibri" w:eastAsia="Times New Roman" w:hAnsi="Calibri" w:cs="Calibri"/>
                <w:lang w:eastAsia="cs-CZ"/>
              </w:rPr>
            </w:pPr>
          </w:p>
        </w:tc>
        <w:tc>
          <w:tcPr>
            <w:tcW w:w="4057" w:type="dxa"/>
            <w:gridSpan w:val="2"/>
            <w:shd w:val="clear" w:color="000000" w:fill="D9D9D9"/>
            <w:noWrap/>
            <w:vAlign w:val="center"/>
          </w:tcPr>
          <w:p w14:paraId="6EDEA6B4" w14:textId="77777777" w:rsidR="002F1700" w:rsidRPr="003747F1" w:rsidRDefault="002F1700" w:rsidP="002F1700">
            <w:pPr>
              <w:spacing w:before="0"/>
              <w:rPr>
                <w:rFonts w:ascii="Calibri" w:eastAsia="Times New Roman" w:hAnsi="Calibri" w:cs="Calibri"/>
                <w:lang w:eastAsia="cs-CZ"/>
              </w:rPr>
            </w:pPr>
          </w:p>
        </w:tc>
        <w:tc>
          <w:tcPr>
            <w:tcW w:w="327" w:type="dxa"/>
            <w:gridSpan w:val="2"/>
            <w:shd w:val="clear" w:color="000000" w:fill="D9D9D9"/>
            <w:noWrap/>
            <w:vAlign w:val="center"/>
          </w:tcPr>
          <w:p w14:paraId="6EAE3874" w14:textId="77777777" w:rsidR="002F1700" w:rsidRPr="003747F1" w:rsidRDefault="002F1700" w:rsidP="002F1700">
            <w:pPr>
              <w:spacing w:before="0"/>
              <w:rPr>
                <w:rFonts w:ascii="Calibri" w:eastAsia="Times New Roman" w:hAnsi="Calibri" w:cs="Calibri"/>
                <w:lang w:eastAsia="cs-CZ"/>
              </w:rPr>
            </w:pPr>
          </w:p>
        </w:tc>
        <w:tc>
          <w:tcPr>
            <w:tcW w:w="298" w:type="dxa"/>
            <w:gridSpan w:val="2"/>
            <w:shd w:val="clear" w:color="000000" w:fill="D9D9D9"/>
            <w:noWrap/>
            <w:vAlign w:val="center"/>
          </w:tcPr>
          <w:p w14:paraId="2CB8BE17" w14:textId="77777777" w:rsidR="002F1700" w:rsidRPr="003747F1" w:rsidRDefault="002F1700" w:rsidP="002F1700">
            <w:pPr>
              <w:spacing w:before="0"/>
              <w:rPr>
                <w:rFonts w:ascii="Calibri" w:eastAsia="Times New Roman" w:hAnsi="Calibri" w:cs="Calibri"/>
                <w:lang w:eastAsia="cs-CZ"/>
              </w:rPr>
            </w:pPr>
          </w:p>
        </w:tc>
        <w:tc>
          <w:tcPr>
            <w:tcW w:w="216" w:type="dxa"/>
            <w:gridSpan w:val="2"/>
            <w:shd w:val="clear" w:color="000000" w:fill="D9D9D9"/>
            <w:noWrap/>
            <w:vAlign w:val="center"/>
          </w:tcPr>
          <w:p w14:paraId="46614D40" w14:textId="77777777" w:rsidR="002F1700" w:rsidRPr="003747F1" w:rsidRDefault="002F1700" w:rsidP="002F1700">
            <w:pPr>
              <w:spacing w:before="0"/>
              <w:rPr>
                <w:rFonts w:ascii="Calibri" w:eastAsia="Times New Roman" w:hAnsi="Calibri" w:cs="Calibri"/>
                <w:lang w:eastAsia="cs-CZ"/>
              </w:rPr>
            </w:pPr>
          </w:p>
        </w:tc>
        <w:tc>
          <w:tcPr>
            <w:tcW w:w="1784" w:type="dxa"/>
            <w:gridSpan w:val="2"/>
            <w:shd w:val="clear" w:color="000000" w:fill="D9D9D9"/>
            <w:noWrap/>
            <w:vAlign w:val="center"/>
          </w:tcPr>
          <w:p w14:paraId="1DDD6260" w14:textId="77777777" w:rsidR="002F1700" w:rsidRPr="003747F1" w:rsidRDefault="002F1700" w:rsidP="002F1700">
            <w:pPr>
              <w:spacing w:before="0"/>
              <w:rPr>
                <w:rFonts w:ascii="Calibri" w:eastAsia="Times New Roman" w:hAnsi="Calibri" w:cs="Calibri"/>
                <w:lang w:eastAsia="cs-CZ"/>
              </w:rPr>
            </w:pPr>
          </w:p>
        </w:tc>
        <w:tc>
          <w:tcPr>
            <w:tcW w:w="205" w:type="dxa"/>
            <w:gridSpan w:val="2"/>
            <w:shd w:val="clear" w:color="000000" w:fill="D9D9D9"/>
            <w:noWrap/>
            <w:vAlign w:val="center"/>
          </w:tcPr>
          <w:p w14:paraId="5113B359" w14:textId="77777777" w:rsidR="002F1700" w:rsidRPr="003747F1" w:rsidRDefault="002F1700" w:rsidP="002F1700">
            <w:pPr>
              <w:spacing w:before="0"/>
              <w:rPr>
                <w:rFonts w:ascii="Calibri" w:eastAsia="Times New Roman" w:hAnsi="Calibri" w:cs="Calibri"/>
                <w:lang w:eastAsia="cs-CZ"/>
              </w:rPr>
            </w:pPr>
          </w:p>
        </w:tc>
        <w:tc>
          <w:tcPr>
            <w:tcW w:w="1595" w:type="dxa"/>
            <w:gridSpan w:val="2"/>
            <w:shd w:val="clear" w:color="000000" w:fill="D9D9D9"/>
            <w:noWrap/>
            <w:vAlign w:val="center"/>
          </w:tcPr>
          <w:p w14:paraId="7BD43931" w14:textId="77777777" w:rsidR="002F1700" w:rsidRPr="003747F1" w:rsidRDefault="002F1700" w:rsidP="002F1700">
            <w:pPr>
              <w:spacing w:before="0"/>
              <w:rPr>
                <w:rFonts w:ascii="Calibri" w:eastAsia="Times New Roman" w:hAnsi="Calibri" w:cs="Calibri"/>
                <w:lang w:eastAsia="cs-CZ"/>
              </w:rPr>
            </w:pPr>
          </w:p>
        </w:tc>
        <w:tc>
          <w:tcPr>
            <w:tcW w:w="195" w:type="dxa"/>
            <w:shd w:val="clear" w:color="000000" w:fill="D9D9D9"/>
            <w:noWrap/>
            <w:vAlign w:val="center"/>
          </w:tcPr>
          <w:p w14:paraId="17A3012B" w14:textId="77777777" w:rsidR="002F1700" w:rsidRPr="003747F1" w:rsidRDefault="002F1700" w:rsidP="002F1700">
            <w:pPr>
              <w:spacing w:before="0"/>
              <w:rPr>
                <w:rFonts w:ascii="Calibri" w:eastAsia="Times New Roman" w:hAnsi="Calibri" w:cs="Calibri"/>
                <w:lang w:eastAsia="cs-CZ"/>
              </w:rPr>
            </w:pPr>
          </w:p>
        </w:tc>
      </w:tr>
      <w:tr w:rsidR="002F1700" w:rsidRPr="003747F1" w14:paraId="6C08E4AA" w14:textId="77777777" w:rsidTr="00C87A81">
        <w:trPr>
          <w:trHeight w:val="284"/>
          <w:jc w:val="center"/>
        </w:trPr>
        <w:tc>
          <w:tcPr>
            <w:tcW w:w="802" w:type="dxa"/>
            <w:gridSpan w:val="2"/>
            <w:shd w:val="clear" w:color="000000" w:fill="D9D9D9"/>
            <w:noWrap/>
            <w:vAlign w:val="center"/>
          </w:tcPr>
          <w:p w14:paraId="6EC004CD" w14:textId="77777777" w:rsidR="002F1700" w:rsidRPr="003747F1" w:rsidRDefault="002F1700" w:rsidP="002F1700">
            <w:pPr>
              <w:spacing w:before="0"/>
              <w:rPr>
                <w:rFonts w:ascii="Calibri" w:eastAsia="Times New Roman" w:hAnsi="Calibri" w:cs="Calibri"/>
                <w:lang w:eastAsia="cs-CZ"/>
              </w:rPr>
            </w:pPr>
          </w:p>
        </w:tc>
        <w:tc>
          <w:tcPr>
            <w:tcW w:w="4057" w:type="dxa"/>
            <w:gridSpan w:val="2"/>
            <w:shd w:val="clear" w:color="000000" w:fill="D9D9D9"/>
            <w:noWrap/>
            <w:vAlign w:val="center"/>
          </w:tcPr>
          <w:p w14:paraId="57852E79" w14:textId="77777777" w:rsidR="002F1700" w:rsidRPr="003747F1" w:rsidRDefault="002F1700" w:rsidP="002F1700">
            <w:pPr>
              <w:spacing w:before="0"/>
              <w:rPr>
                <w:rFonts w:ascii="Calibri" w:eastAsia="Times New Roman" w:hAnsi="Calibri" w:cs="Calibri"/>
                <w:lang w:eastAsia="cs-CZ"/>
              </w:rPr>
            </w:pPr>
          </w:p>
        </w:tc>
        <w:tc>
          <w:tcPr>
            <w:tcW w:w="327" w:type="dxa"/>
            <w:gridSpan w:val="2"/>
            <w:shd w:val="clear" w:color="000000" w:fill="D9D9D9"/>
            <w:noWrap/>
            <w:vAlign w:val="center"/>
          </w:tcPr>
          <w:p w14:paraId="2B54B77E" w14:textId="77777777" w:rsidR="002F1700" w:rsidRPr="003747F1" w:rsidRDefault="002F1700" w:rsidP="002F1700">
            <w:pPr>
              <w:spacing w:before="0"/>
              <w:rPr>
                <w:rFonts w:ascii="Calibri" w:eastAsia="Times New Roman" w:hAnsi="Calibri" w:cs="Calibri"/>
                <w:lang w:eastAsia="cs-CZ"/>
              </w:rPr>
            </w:pPr>
          </w:p>
        </w:tc>
        <w:tc>
          <w:tcPr>
            <w:tcW w:w="298" w:type="dxa"/>
            <w:gridSpan w:val="2"/>
            <w:shd w:val="clear" w:color="000000" w:fill="D9D9D9"/>
            <w:noWrap/>
            <w:vAlign w:val="center"/>
          </w:tcPr>
          <w:p w14:paraId="6C1026F3" w14:textId="77777777" w:rsidR="002F1700" w:rsidRPr="003747F1" w:rsidRDefault="002F1700" w:rsidP="002F1700">
            <w:pPr>
              <w:spacing w:before="0"/>
              <w:rPr>
                <w:rFonts w:ascii="Calibri" w:eastAsia="Times New Roman" w:hAnsi="Calibri" w:cs="Calibri"/>
                <w:lang w:eastAsia="cs-CZ"/>
              </w:rPr>
            </w:pPr>
          </w:p>
        </w:tc>
        <w:tc>
          <w:tcPr>
            <w:tcW w:w="216" w:type="dxa"/>
            <w:gridSpan w:val="2"/>
            <w:shd w:val="clear" w:color="000000" w:fill="D9D9D9"/>
            <w:noWrap/>
            <w:vAlign w:val="center"/>
          </w:tcPr>
          <w:p w14:paraId="42B331BC" w14:textId="77777777" w:rsidR="002F1700" w:rsidRPr="003747F1" w:rsidRDefault="002F1700" w:rsidP="002F1700">
            <w:pPr>
              <w:spacing w:before="0"/>
              <w:rPr>
                <w:rFonts w:ascii="Calibri" w:eastAsia="Times New Roman" w:hAnsi="Calibri" w:cs="Calibri"/>
                <w:lang w:eastAsia="cs-CZ"/>
              </w:rPr>
            </w:pPr>
          </w:p>
        </w:tc>
        <w:tc>
          <w:tcPr>
            <w:tcW w:w="1784" w:type="dxa"/>
            <w:gridSpan w:val="2"/>
            <w:shd w:val="clear" w:color="000000" w:fill="D9D9D9"/>
            <w:noWrap/>
            <w:vAlign w:val="center"/>
          </w:tcPr>
          <w:p w14:paraId="6F87E411" w14:textId="77777777" w:rsidR="002F1700" w:rsidRPr="003747F1" w:rsidRDefault="002F1700" w:rsidP="002F1700">
            <w:pPr>
              <w:spacing w:before="0"/>
              <w:rPr>
                <w:rFonts w:ascii="Calibri" w:eastAsia="Times New Roman" w:hAnsi="Calibri" w:cs="Calibri"/>
                <w:lang w:eastAsia="cs-CZ"/>
              </w:rPr>
            </w:pPr>
          </w:p>
        </w:tc>
        <w:tc>
          <w:tcPr>
            <w:tcW w:w="205" w:type="dxa"/>
            <w:gridSpan w:val="2"/>
            <w:shd w:val="clear" w:color="000000" w:fill="D9D9D9"/>
            <w:noWrap/>
            <w:vAlign w:val="center"/>
          </w:tcPr>
          <w:p w14:paraId="4B455A29" w14:textId="77777777" w:rsidR="002F1700" w:rsidRPr="003747F1" w:rsidRDefault="002F1700" w:rsidP="002F1700">
            <w:pPr>
              <w:spacing w:before="0"/>
              <w:rPr>
                <w:rFonts w:ascii="Calibri" w:eastAsia="Times New Roman" w:hAnsi="Calibri" w:cs="Calibri"/>
                <w:lang w:eastAsia="cs-CZ"/>
              </w:rPr>
            </w:pPr>
          </w:p>
        </w:tc>
        <w:tc>
          <w:tcPr>
            <w:tcW w:w="1595" w:type="dxa"/>
            <w:gridSpan w:val="2"/>
            <w:shd w:val="clear" w:color="000000" w:fill="D9D9D9"/>
            <w:noWrap/>
            <w:vAlign w:val="center"/>
          </w:tcPr>
          <w:p w14:paraId="3EA0A5A5" w14:textId="77777777" w:rsidR="002F1700" w:rsidRPr="003747F1" w:rsidRDefault="002F1700" w:rsidP="002F1700">
            <w:pPr>
              <w:spacing w:before="0"/>
              <w:rPr>
                <w:rFonts w:ascii="Calibri" w:eastAsia="Times New Roman" w:hAnsi="Calibri" w:cs="Calibri"/>
                <w:lang w:eastAsia="cs-CZ"/>
              </w:rPr>
            </w:pPr>
          </w:p>
        </w:tc>
        <w:tc>
          <w:tcPr>
            <w:tcW w:w="195" w:type="dxa"/>
            <w:shd w:val="clear" w:color="000000" w:fill="D9D9D9"/>
            <w:noWrap/>
            <w:vAlign w:val="center"/>
          </w:tcPr>
          <w:p w14:paraId="33FF811C" w14:textId="77777777" w:rsidR="002F1700" w:rsidRPr="003747F1" w:rsidRDefault="002F1700" w:rsidP="002F1700">
            <w:pPr>
              <w:spacing w:before="0"/>
              <w:rPr>
                <w:rFonts w:ascii="Calibri" w:eastAsia="Times New Roman" w:hAnsi="Calibri" w:cs="Calibri"/>
                <w:lang w:eastAsia="cs-CZ"/>
              </w:rPr>
            </w:pPr>
          </w:p>
        </w:tc>
      </w:tr>
      <w:tr w:rsidR="002F1700" w:rsidRPr="003747F1" w14:paraId="3EA16B95" w14:textId="77777777" w:rsidTr="00C87A81">
        <w:trPr>
          <w:trHeight w:val="284"/>
          <w:jc w:val="center"/>
        </w:trPr>
        <w:tc>
          <w:tcPr>
            <w:tcW w:w="802" w:type="dxa"/>
            <w:gridSpan w:val="2"/>
            <w:shd w:val="clear" w:color="000000" w:fill="D9D9D9"/>
            <w:noWrap/>
            <w:vAlign w:val="center"/>
            <w:hideMark/>
          </w:tcPr>
          <w:p w14:paraId="2C393144" w14:textId="77777777" w:rsidR="002F1700" w:rsidRPr="003747F1" w:rsidRDefault="002F1700" w:rsidP="002F1700">
            <w:pPr>
              <w:spacing w:before="0"/>
              <w:rPr>
                <w:rFonts w:ascii="Calibri" w:eastAsia="Times New Roman" w:hAnsi="Calibri" w:cs="Calibri"/>
                <w:lang w:eastAsia="cs-CZ"/>
              </w:rPr>
            </w:pPr>
          </w:p>
        </w:tc>
        <w:tc>
          <w:tcPr>
            <w:tcW w:w="4057" w:type="dxa"/>
            <w:gridSpan w:val="2"/>
            <w:shd w:val="clear" w:color="000000" w:fill="D9D9D9"/>
            <w:noWrap/>
            <w:vAlign w:val="center"/>
            <w:hideMark/>
          </w:tcPr>
          <w:p w14:paraId="2923B993" w14:textId="77777777" w:rsidR="002F1700" w:rsidRPr="003747F1" w:rsidRDefault="002F1700" w:rsidP="002F1700">
            <w:pPr>
              <w:spacing w:before="0"/>
              <w:rPr>
                <w:rFonts w:ascii="Calibri" w:eastAsia="Times New Roman" w:hAnsi="Calibri" w:cs="Calibri"/>
                <w:lang w:eastAsia="cs-CZ"/>
              </w:rPr>
            </w:pPr>
            <w:r w:rsidRPr="003747F1">
              <w:rPr>
                <w:rFonts w:ascii="Calibri" w:eastAsia="Times New Roman" w:hAnsi="Calibri" w:cs="Calibri"/>
                <w:lang w:eastAsia="cs-CZ"/>
              </w:rPr>
              <w:t> </w:t>
            </w:r>
          </w:p>
        </w:tc>
        <w:tc>
          <w:tcPr>
            <w:tcW w:w="327" w:type="dxa"/>
            <w:gridSpan w:val="2"/>
            <w:shd w:val="clear" w:color="000000" w:fill="D9D9D9"/>
            <w:noWrap/>
            <w:vAlign w:val="center"/>
            <w:hideMark/>
          </w:tcPr>
          <w:p w14:paraId="5A92F4E6" w14:textId="77777777" w:rsidR="002F1700" w:rsidRPr="003747F1" w:rsidRDefault="002F1700" w:rsidP="002F1700">
            <w:pPr>
              <w:spacing w:before="0"/>
              <w:rPr>
                <w:rFonts w:ascii="Calibri" w:eastAsia="Times New Roman" w:hAnsi="Calibri" w:cs="Calibri"/>
                <w:lang w:eastAsia="cs-CZ"/>
              </w:rPr>
            </w:pPr>
            <w:r w:rsidRPr="003747F1">
              <w:rPr>
                <w:rFonts w:ascii="Calibri" w:eastAsia="Times New Roman" w:hAnsi="Calibri" w:cs="Calibri"/>
                <w:lang w:eastAsia="cs-CZ"/>
              </w:rPr>
              <w:t> </w:t>
            </w:r>
          </w:p>
        </w:tc>
        <w:tc>
          <w:tcPr>
            <w:tcW w:w="298" w:type="dxa"/>
            <w:gridSpan w:val="2"/>
            <w:shd w:val="clear" w:color="000000" w:fill="D9D9D9"/>
            <w:noWrap/>
            <w:vAlign w:val="center"/>
            <w:hideMark/>
          </w:tcPr>
          <w:p w14:paraId="52C9F3BF" w14:textId="77777777" w:rsidR="002F1700" w:rsidRPr="003747F1" w:rsidRDefault="002F1700" w:rsidP="002F1700">
            <w:pPr>
              <w:spacing w:before="0"/>
              <w:rPr>
                <w:rFonts w:ascii="Calibri" w:eastAsia="Times New Roman" w:hAnsi="Calibri" w:cs="Calibri"/>
                <w:lang w:eastAsia="cs-CZ"/>
              </w:rPr>
            </w:pPr>
            <w:r w:rsidRPr="003747F1">
              <w:rPr>
                <w:rFonts w:ascii="Calibri" w:eastAsia="Times New Roman" w:hAnsi="Calibri" w:cs="Calibri"/>
                <w:lang w:eastAsia="cs-CZ"/>
              </w:rPr>
              <w:t> </w:t>
            </w:r>
          </w:p>
        </w:tc>
        <w:tc>
          <w:tcPr>
            <w:tcW w:w="216" w:type="dxa"/>
            <w:gridSpan w:val="2"/>
            <w:shd w:val="clear" w:color="000000" w:fill="D9D9D9"/>
            <w:noWrap/>
            <w:vAlign w:val="center"/>
            <w:hideMark/>
          </w:tcPr>
          <w:p w14:paraId="2898B836" w14:textId="77777777" w:rsidR="002F1700" w:rsidRPr="003747F1" w:rsidRDefault="002F1700" w:rsidP="002F1700">
            <w:pPr>
              <w:spacing w:before="0"/>
              <w:rPr>
                <w:rFonts w:ascii="Calibri" w:eastAsia="Times New Roman" w:hAnsi="Calibri" w:cs="Calibri"/>
                <w:lang w:eastAsia="cs-CZ"/>
              </w:rPr>
            </w:pPr>
            <w:r w:rsidRPr="003747F1">
              <w:rPr>
                <w:rFonts w:ascii="Calibri" w:eastAsia="Times New Roman" w:hAnsi="Calibri" w:cs="Calibri"/>
                <w:lang w:eastAsia="cs-CZ"/>
              </w:rPr>
              <w:t> </w:t>
            </w:r>
          </w:p>
        </w:tc>
        <w:tc>
          <w:tcPr>
            <w:tcW w:w="1784" w:type="dxa"/>
            <w:gridSpan w:val="2"/>
            <w:shd w:val="clear" w:color="000000" w:fill="D9D9D9"/>
            <w:noWrap/>
            <w:vAlign w:val="center"/>
            <w:hideMark/>
          </w:tcPr>
          <w:p w14:paraId="05DFB095" w14:textId="77777777" w:rsidR="002F1700" w:rsidRPr="003747F1" w:rsidRDefault="002F1700" w:rsidP="002F1700">
            <w:pPr>
              <w:spacing w:before="0"/>
              <w:rPr>
                <w:rFonts w:ascii="Calibri" w:eastAsia="Times New Roman" w:hAnsi="Calibri" w:cs="Calibri"/>
                <w:lang w:eastAsia="cs-CZ"/>
              </w:rPr>
            </w:pPr>
            <w:r w:rsidRPr="003747F1">
              <w:rPr>
                <w:rFonts w:ascii="Calibri" w:eastAsia="Times New Roman" w:hAnsi="Calibri" w:cs="Calibri"/>
                <w:lang w:eastAsia="cs-CZ"/>
              </w:rPr>
              <w:t> </w:t>
            </w:r>
          </w:p>
        </w:tc>
        <w:tc>
          <w:tcPr>
            <w:tcW w:w="205" w:type="dxa"/>
            <w:gridSpan w:val="2"/>
            <w:shd w:val="clear" w:color="000000" w:fill="D9D9D9"/>
            <w:noWrap/>
            <w:vAlign w:val="center"/>
            <w:hideMark/>
          </w:tcPr>
          <w:p w14:paraId="71860A1C" w14:textId="77777777" w:rsidR="002F1700" w:rsidRPr="003747F1" w:rsidRDefault="002F1700" w:rsidP="002F1700">
            <w:pPr>
              <w:spacing w:before="0"/>
              <w:rPr>
                <w:rFonts w:ascii="Calibri" w:eastAsia="Times New Roman" w:hAnsi="Calibri" w:cs="Calibri"/>
                <w:lang w:eastAsia="cs-CZ"/>
              </w:rPr>
            </w:pPr>
            <w:r w:rsidRPr="003747F1">
              <w:rPr>
                <w:rFonts w:ascii="Calibri" w:eastAsia="Times New Roman" w:hAnsi="Calibri" w:cs="Calibri"/>
                <w:lang w:eastAsia="cs-CZ"/>
              </w:rPr>
              <w:t> </w:t>
            </w:r>
          </w:p>
        </w:tc>
        <w:tc>
          <w:tcPr>
            <w:tcW w:w="1595" w:type="dxa"/>
            <w:gridSpan w:val="2"/>
            <w:shd w:val="clear" w:color="000000" w:fill="D9D9D9"/>
            <w:noWrap/>
            <w:vAlign w:val="center"/>
            <w:hideMark/>
          </w:tcPr>
          <w:p w14:paraId="3E3EC70A" w14:textId="77777777" w:rsidR="002F1700" w:rsidRPr="003747F1" w:rsidRDefault="002F1700" w:rsidP="002F1700">
            <w:pPr>
              <w:spacing w:before="0"/>
              <w:rPr>
                <w:rFonts w:ascii="Calibri" w:eastAsia="Times New Roman" w:hAnsi="Calibri" w:cs="Calibri"/>
                <w:lang w:eastAsia="cs-CZ"/>
              </w:rPr>
            </w:pPr>
            <w:r w:rsidRPr="003747F1">
              <w:rPr>
                <w:rFonts w:ascii="Calibri" w:eastAsia="Times New Roman" w:hAnsi="Calibri" w:cs="Calibri"/>
                <w:lang w:eastAsia="cs-CZ"/>
              </w:rPr>
              <w:t> </w:t>
            </w:r>
          </w:p>
        </w:tc>
        <w:tc>
          <w:tcPr>
            <w:tcW w:w="195" w:type="dxa"/>
            <w:shd w:val="clear" w:color="000000" w:fill="D9D9D9"/>
            <w:noWrap/>
            <w:vAlign w:val="center"/>
            <w:hideMark/>
          </w:tcPr>
          <w:p w14:paraId="09668FA5" w14:textId="77777777" w:rsidR="002F1700" w:rsidRPr="003747F1" w:rsidRDefault="002F1700" w:rsidP="002F1700">
            <w:pPr>
              <w:spacing w:before="0"/>
              <w:rPr>
                <w:rFonts w:ascii="Calibri" w:eastAsia="Times New Roman" w:hAnsi="Calibri" w:cs="Calibri"/>
                <w:lang w:eastAsia="cs-CZ"/>
              </w:rPr>
            </w:pPr>
            <w:r w:rsidRPr="003747F1">
              <w:rPr>
                <w:rFonts w:ascii="Calibri" w:eastAsia="Times New Roman" w:hAnsi="Calibri" w:cs="Calibri"/>
                <w:lang w:eastAsia="cs-CZ"/>
              </w:rPr>
              <w:t> </w:t>
            </w:r>
          </w:p>
        </w:tc>
      </w:tr>
    </w:tbl>
    <w:p w14:paraId="51A90746" w14:textId="77777777" w:rsidR="002F1700" w:rsidRPr="003747F1" w:rsidRDefault="002F1700" w:rsidP="002F1700">
      <w:pPr>
        <w:spacing w:before="0"/>
        <w:rPr>
          <w:rFonts w:ascii="Calibri" w:eastAsia="Aptos" w:hAnsi="Calibri" w:cs="Calibri"/>
          <w:bCs/>
        </w:rPr>
      </w:pPr>
    </w:p>
    <w:tbl>
      <w:tblPr>
        <w:tblW w:w="9498" w:type="dxa"/>
        <w:tblInd w:w="-284" w:type="dxa"/>
        <w:tblCellMar>
          <w:top w:w="15" w:type="dxa"/>
          <w:left w:w="70" w:type="dxa"/>
          <w:right w:w="70" w:type="dxa"/>
        </w:tblCellMar>
        <w:tblLook w:val="04A0" w:firstRow="1" w:lastRow="0" w:firstColumn="1" w:lastColumn="0" w:noHBand="0" w:noVBand="1"/>
      </w:tblPr>
      <w:tblGrid>
        <w:gridCol w:w="5954"/>
        <w:gridCol w:w="335"/>
        <w:gridCol w:w="205"/>
        <w:gridCol w:w="1596"/>
        <w:gridCol w:w="1408"/>
      </w:tblGrid>
      <w:tr w:rsidR="002F1700" w:rsidRPr="003747F1" w14:paraId="528DC0BA" w14:textId="77777777" w:rsidTr="00C87A81">
        <w:trPr>
          <w:trHeight w:val="284"/>
        </w:trPr>
        <w:tc>
          <w:tcPr>
            <w:tcW w:w="5954" w:type="dxa"/>
            <w:tcBorders>
              <w:top w:val="nil"/>
              <w:left w:val="nil"/>
              <w:bottom w:val="nil"/>
              <w:right w:val="nil"/>
            </w:tcBorders>
            <w:noWrap/>
            <w:vAlign w:val="center"/>
            <w:hideMark/>
          </w:tcPr>
          <w:p w14:paraId="5C88E198" w14:textId="77777777" w:rsidR="002F1700" w:rsidRPr="003747F1" w:rsidRDefault="002F1700" w:rsidP="002F1700">
            <w:pPr>
              <w:spacing w:before="0"/>
              <w:rPr>
                <w:rFonts w:ascii="Calibri" w:eastAsia="Times New Roman" w:hAnsi="Calibri" w:cs="Calibri"/>
                <w:lang w:eastAsia="cs-CZ"/>
              </w:rPr>
            </w:pPr>
            <w:r w:rsidRPr="003747F1">
              <w:rPr>
                <w:rFonts w:ascii="Calibri" w:eastAsia="Times New Roman" w:hAnsi="Calibri" w:cs="Calibri"/>
                <w:lang w:eastAsia="cs-CZ"/>
              </w:rPr>
              <w:t xml:space="preserve">  Identifikátor (RED_IZO) pracoviště, které vydalo doporučení </w:t>
            </w:r>
          </w:p>
        </w:tc>
        <w:tc>
          <w:tcPr>
            <w:tcW w:w="335" w:type="dxa"/>
            <w:tcBorders>
              <w:top w:val="nil"/>
              <w:left w:val="nil"/>
              <w:bottom w:val="nil"/>
              <w:right w:val="nil"/>
            </w:tcBorders>
            <w:shd w:val="clear" w:color="auto" w:fill="D9D9D9"/>
            <w:noWrap/>
            <w:vAlign w:val="center"/>
            <w:hideMark/>
          </w:tcPr>
          <w:p w14:paraId="0A4363E8" w14:textId="77777777" w:rsidR="002F1700" w:rsidRPr="003747F1" w:rsidRDefault="002F1700" w:rsidP="002F1700">
            <w:pPr>
              <w:spacing w:before="0"/>
              <w:rPr>
                <w:rFonts w:ascii="Calibri" w:eastAsia="Times New Roman" w:hAnsi="Calibri" w:cs="Calibri"/>
                <w:lang w:eastAsia="cs-CZ"/>
              </w:rPr>
            </w:pPr>
            <w:r w:rsidRPr="003747F1">
              <w:rPr>
                <w:rFonts w:ascii="Calibri" w:eastAsia="Times New Roman" w:hAnsi="Calibri" w:cs="Calibri"/>
                <w:lang w:eastAsia="cs-CZ"/>
              </w:rPr>
              <w:t> </w:t>
            </w:r>
          </w:p>
        </w:tc>
        <w:tc>
          <w:tcPr>
            <w:tcW w:w="205" w:type="dxa"/>
            <w:tcBorders>
              <w:top w:val="nil"/>
              <w:left w:val="nil"/>
              <w:bottom w:val="nil"/>
              <w:right w:val="nil"/>
            </w:tcBorders>
            <w:shd w:val="clear" w:color="auto" w:fill="D9D9D9"/>
            <w:noWrap/>
            <w:vAlign w:val="center"/>
            <w:hideMark/>
          </w:tcPr>
          <w:p w14:paraId="565C6D08" w14:textId="77777777" w:rsidR="002F1700" w:rsidRPr="003747F1" w:rsidRDefault="002F1700" w:rsidP="002F1700">
            <w:pPr>
              <w:spacing w:before="0"/>
              <w:rPr>
                <w:rFonts w:ascii="Calibri" w:eastAsia="Times New Roman" w:hAnsi="Calibri" w:cs="Calibri"/>
                <w:lang w:eastAsia="cs-CZ"/>
              </w:rPr>
            </w:pPr>
            <w:r w:rsidRPr="003747F1">
              <w:rPr>
                <w:rFonts w:ascii="Calibri" w:eastAsia="Times New Roman" w:hAnsi="Calibri" w:cs="Calibri"/>
                <w:lang w:eastAsia="cs-CZ"/>
              </w:rPr>
              <w:t> </w:t>
            </w:r>
          </w:p>
        </w:tc>
        <w:tc>
          <w:tcPr>
            <w:tcW w:w="1596" w:type="dxa"/>
            <w:tcBorders>
              <w:top w:val="nil"/>
              <w:left w:val="nil"/>
              <w:bottom w:val="nil"/>
              <w:right w:val="nil"/>
            </w:tcBorders>
            <w:shd w:val="clear" w:color="auto" w:fill="D9D9D9"/>
            <w:noWrap/>
            <w:vAlign w:val="center"/>
            <w:hideMark/>
          </w:tcPr>
          <w:p w14:paraId="32CFBD20" w14:textId="77777777" w:rsidR="002F1700" w:rsidRPr="003747F1" w:rsidRDefault="002F1700" w:rsidP="002F1700">
            <w:pPr>
              <w:spacing w:before="0"/>
              <w:rPr>
                <w:rFonts w:ascii="Calibri" w:eastAsia="Times New Roman" w:hAnsi="Calibri" w:cs="Calibri"/>
                <w:lang w:eastAsia="cs-CZ"/>
              </w:rPr>
            </w:pPr>
            <w:r w:rsidRPr="003747F1">
              <w:rPr>
                <w:rFonts w:ascii="Calibri" w:eastAsia="Times New Roman" w:hAnsi="Calibri" w:cs="Calibri"/>
                <w:lang w:eastAsia="cs-CZ"/>
              </w:rPr>
              <w:t> </w:t>
            </w:r>
          </w:p>
        </w:tc>
        <w:tc>
          <w:tcPr>
            <w:tcW w:w="1408" w:type="dxa"/>
            <w:tcBorders>
              <w:top w:val="nil"/>
              <w:left w:val="nil"/>
              <w:bottom w:val="nil"/>
            </w:tcBorders>
            <w:shd w:val="clear" w:color="auto" w:fill="D9D9D9"/>
            <w:noWrap/>
            <w:vAlign w:val="center"/>
            <w:hideMark/>
          </w:tcPr>
          <w:p w14:paraId="669739B5" w14:textId="77777777" w:rsidR="002F1700" w:rsidRPr="003747F1" w:rsidRDefault="002F1700" w:rsidP="002F1700">
            <w:pPr>
              <w:spacing w:before="0"/>
              <w:rPr>
                <w:rFonts w:ascii="Calibri" w:eastAsia="Times New Roman" w:hAnsi="Calibri" w:cs="Calibri"/>
                <w:lang w:eastAsia="cs-CZ"/>
              </w:rPr>
            </w:pPr>
            <w:r w:rsidRPr="003747F1">
              <w:rPr>
                <w:rFonts w:ascii="Calibri" w:eastAsia="Times New Roman" w:hAnsi="Calibri" w:cs="Calibri"/>
                <w:lang w:eastAsia="cs-CZ"/>
              </w:rPr>
              <w:t> </w:t>
            </w:r>
          </w:p>
        </w:tc>
      </w:tr>
    </w:tbl>
    <w:p w14:paraId="23276F99" w14:textId="77777777" w:rsidR="002F1700" w:rsidRPr="003747F1" w:rsidRDefault="002F1700" w:rsidP="002F1700">
      <w:pPr>
        <w:spacing w:before="0"/>
        <w:rPr>
          <w:rFonts w:ascii="Calibri" w:eastAsia="Aptos" w:hAnsi="Calibri" w:cs="Calibri"/>
        </w:rPr>
      </w:pPr>
    </w:p>
    <w:tbl>
      <w:tblPr>
        <w:tblW w:w="9442" w:type="dxa"/>
        <w:jc w:val="center"/>
        <w:tblCellMar>
          <w:top w:w="15" w:type="dxa"/>
          <w:left w:w="70" w:type="dxa"/>
          <w:right w:w="70" w:type="dxa"/>
        </w:tblCellMar>
        <w:tblLook w:val="04A0" w:firstRow="1" w:lastRow="0" w:firstColumn="1" w:lastColumn="0" w:noHBand="0" w:noVBand="1"/>
      </w:tblPr>
      <w:tblGrid>
        <w:gridCol w:w="800"/>
        <w:gridCol w:w="2600"/>
        <w:gridCol w:w="995"/>
        <w:gridCol w:w="708"/>
        <w:gridCol w:w="560"/>
        <w:gridCol w:w="1784"/>
        <w:gridCol w:w="205"/>
        <w:gridCol w:w="1595"/>
        <w:gridCol w:w="182"/>
        <w:gridCol w:w="13"/>
      </w:tblGrid>
      <w:tr w:rsidR="002F1700" w:rsidRPr="003747F1" w14:paraId="446A9FFD" w14:textId="77777777" w:rsidTr="00C87A81">
        <w:trPr>
          <w:trHeight w:val="284"/>
          <w:jc w:val="center"/>
        </w:trPr>
        <w:tc>
          <w:tcPr>
            <w:tcW w:w="800" w:type="dxa"/>
            <w:tcBorders>
              <w:top w:val="nil"/>
              <w:left w:val="nil"/>
              <w:bottom w:val="nil"/>
              <w:right w:val="nil"/>
            </w:tcBorders>
            <w:shd w:val="clear" w:color="auto" w:fill="D9D9D9"/>
            <w:noWrap/>
            <w:vAlign w:val="bottom"/>
            <w:hideMark/>
          </w:tcPr>
          <w:p w14:paraId="3AF0F3C2" w14:textId="77777777" w:rsidR="002F1700" w:rsidRPr="003747F1" w:rsidRDefault="002F1700" w:rsidP="002F1700">
            <w:pPr>
              <w:spacing w:before="0"/>
              <w:rPr>
                <w:rFonts w:ascii="Calibri" w:eastAsia="Times New Roman" w:hAnsi="Calibri" w:cs="Calibri"/>
                <w:lang w:eastAsia="cs-CZ"/>
              </w:rPr>
            </w:pPr>
          </w:p>
        </w:tc>
        <w:tc>
          <w:tcPr>
            <w:tcW w:w="2600" w:type="dxa"/>
            <w:tcBorders>
              <w:top w:val="nil"/>
              <w:left w:val="nil"/>
              <w:bottom w:val="nil"/>
              <w:right w:val="nil"/>
            </w:tcBorders>
            <w:shd w:val="clear" w:color="auto" w:fill="D9D9D9"/>
            <w:noWrap/>
            <w:vAlign w:val="center"/>
            <w:hideMark/>
          </w:tcPr>
          <w:p w14:paraId="48C435A3" w14:textId="77777777" w:rsidR="002F1700" w:rsidRPr="003747F1" w:rsidRDefault="002F1700" w:rsidP="002F1700">
            <w:pPr>
              <w:spacing w:before="0"/>
              <w:rPr>
                <w:rFonts w:ascii="Calibri" w:eastAsia="Times New Roman" w:hAnsi="Calibri" w:cs="Calibri"/>
                <w:lang w:eastAsia="cs-CZ"/>
              </w:rPr>
            </w:pPr>
            <w:r w:rsidRPr="003747F1">
              <w:rPr>
                <w:rFonts w:ascii="Calibri" w:eastAsia="Times New Roman" w:hAnsi="Calibri" w:cs="Calibri"/>
                <w:lang w:eastAsia="cs-CZ"/>
              </w:rPr>
              <w:t> </w:t>
            </w:r>
          </w:p>
        </w:tc>
        <w:tc>
          <w:tcPr>
            <w:tcW w:w="995" w:type="dxa"/>
            <w:tcBorders>
              <w:top w:val="nil"/>
              <w:left w:val="nil"/>
              <w:bottom w:val="nil"/>
              <w:right w:val="nil"/>
            </w:tcBorders>
            <w:shd w:val="clear" w:color="000000" w:fill="D9D9D9"/>
            <w:noWrap/>
            <w:vAlign w:val="center"/>
            <w:hideMark/>
          </w:tcPr>
          <w:p w14:paraId="2A4A9817" w14:textId="77777777" w:rsidR="002F1700" w:rsidRPr="003747F1" w:rsidRDefault="002F1700" w:rsidP="002F1700">
            <w:pPr>
              <w:spacing w:before="0"/>
              <w:rPr>
                <w:rFonts w:ascii="Calibri" w:eastAsia="Times New Roman" w:hAnsi="Calibri" w:cs="Calibri"/>
                <w:lang w:eastAsia="cs-CZ"/>
              </w:rPr>
            </w:pPr>
            <w:r w:rsidRPr="003747F1">
              <w:rPr>
                <w:rFonts w:ascii="Calibri" w:eastAsia="Times New Roman" w:hAnsi="Calibri" w:cs="Calibri"/>
                <w:lang w:eastAsia="cs-CZ"/>
              </w:rPr>
              <w:t> </w:t>
            </w:r>
          </w:p>
        </w:tc>
        <w:tc>
          <w:tcPr>
            <w:tcW w:w="708" w:type="dxa"/>
            <w:tcBorders>
              <w:top w:val="nil"/>
              <w:left w:val="nil"/>
              <w:bottom w:val="nil"/>
              <w:right w:val="nil"/>
            </w:tcBorders>
            <w:noWrap/>
            <w:vAlign w:val="center"/>
            <w:hideMark/>
          </w:tcPr>
          <w:p w14:paraId="0AB97716" w14:textId="77777777" w:rsidR="002F1700" w:rsidRPr="003747F1" w:rsidRDefault="002F1700" w:rsidP="002F1700">
            <w:pPr>
              <w:spacing w:before="0"/>
              <w:rPr>
                <w:rFonts w:ascii="Calibri" w:eastAsia="Times New Roman" w:hAnsi="Calibri" w:cs="Calibri"/>
                <w:lang w:eastAsia="cs-CZ"/>
              </w:rPr>
            </w:pPr>
            <w:r w:rsidRPr="003747F1">
              <w:rPr>
                <w:rFonts w:ascii="Calibri" w:eastAsia="Times New Roman" w:hAnsi="Calibri" w:cs="Calibri"/>
                <w:lang w:eastAsia="cs-CZ"/>
              </w:rPr>
              <w:t> </w:t>
            </w:r>
          </w:p>
        </w:tc>
        <w:tc>
          <w:tcPr>
            <w:tcW w:w="560" w:type="dxa"/>
            <w:tcBorders>
              <w:top w:val="nil"/>
              <w:left w:val="nil"/>
              <w:bottom w:val="nil"/>
              <w:right w:val="nil"/>
            </w:tcBorders>
            <w:shd w:val="clear" w:color="auto" w:fill="D9D9D9"/>
            <w:noWrap/>
            <w:vAlign w:val="bottom"/>
            <w:hideMark/>
          </w:tcPr>
          <w:p w14:paraId="081A3A79" w14:textId="77777777" w:rsidR="002F1700" w:rsidRPr="003747F1" w:rsidRDefault="002F1700" w:rsidP="002F1700">
            <w:pPr>
              <w:spacing w:before="0"/>
              <w:rPr>
                <w:rFonts w:ascii="Calibri" w:eastAsia="Times New Roman" w:hAnsi="Calibri" w:cs="Calibri"/>
                <w:lang w:eastAsia="cs-CZ"/>
              </w:rPr>
            </w:pPr>
          </w:p>
        </w:tc>
        <w:tc>
          <w:tcPr>
            <w:tcW w:w="1784" w:type="dxa"/>
            <w:tcBorders>
              <w:top w:val="nil"/>
              <w:left w:val="nil"/>
              <w:bottom w:val="nil"/>
              <w:right w:val="nil"/>
            </w:tcBorders>
            <w:shd w:val="clear" w:color="000000" w:fill="D9D9D9"/>
            <w:noWrap/>
            <w:vAlign w:val="center"/>
            <w:hideMark/>
          </w:tcPr>
          <w:p w14:paraId="7141DF43" w14:textId="77777777" w:rsidR="002F1700" w:rsidRPr="003747F1" w:rsidRDefault="002F1700" w:rsidP="002F1700">
            <w:pPr>
              <w:spacing w:before="0"/>
              <w:rPr>
                <w:rFonts w:ascii="Calibri" w:eastAsia="Times New Roman" w:hAnsi="Calibri" w:cs="Calibri"/>
                <w:lang w:eastAsia="cs-CZ"/>
              </w:rPr>
            </w:pPr>
            <w:r w:rsidRPr="003747F1">
              <w:rPr>
                <w:rFonts w:ascii="Calibri" w:eastAsia="Times New Roman" w:hAnsi="Calibri" w:cs="Calibri"/>
                <w:lang w:eastAsia="cs-CZ"/>
              </w:rPr>
              <w:t> </w:t>
            </w:r>
          </w:p>
        </w:tc>
        <w:tc>
          <w:tcPr>
            <w:tcW w:w="205" w:type="dxa"/>
            <w:tcBorders>
              <w:top w:val="nil"/>
              <w:left w:val="nil"/>
              <w:bottom w:val="nil"/>
              <w:right w:val="nil"/>
            </w:tcBorders>
            <w:shd w:val="clear" w:color="000000" w:fill="D9D9D9"/>
            <w:noWrap/>
            <w:vAlign w:val="center"/>
            <w:hideMark/>
          </w:tcPr>
          <w:p w14:paraId="071F0D19" w14:textId="77777777" w:rsidR="002F1700" w:rsidRPr="003747F1" w:rsidRDefault="002F1700" w:rsidP="002F1700">
            <w:pPr>
              <w:spacing w:before="0"/>
              <w:rPr>
                <w:rFonts w:ascii="Calibri" w:eastAsia="Times New Roman" w:hAnsi="Calibri" w:cs="Calibri"/>
                <w:lang w:eastAsia="cs-CZ"/>
              </w:rPr>
            </w:pPr>
            <w:r w:rsidRPr="003747F1">
              <w:rPr>
                <w:rFonts w:ascii="Calibri" w:eastAsia="Times New Roman" w:hAnsi="Calibri" w:cs="Calibri"/>
                <w:lang w:eastAsia="cs-CZ"/>
              </w:rPr>
              <w:t> </w:t>
            </w:r>
          </w:p>
        </w:tc>
        <w:tc>
          <w:tcPr>
            <w:tcW w:w="1595" w:type="dxa"/>
            <w:tcBorders>
              <w:top w:val="nil"/>
              <w:left w:val="nil"/>
              <w:bottom w:val="nil"/>
              <w:right w:val="nil"/>
            </w:tcBorders>
            <w:shd w:val="clear" w:color="000000" w:fill="D9D9D9"/>
            <w:noWrap/>
            <w:vAlign w:val="center"/>
            <w:hideMark/>
          </w:tcPr>
          <w:p w14:paraId="4D462005" w14:textId="77777777" w:rsidR="002F1700" w:rsidRPr="003747F1" w:rsidRDefault="002F1700" w:rsidP="002F1700">
            <w:pPr>
              <w:spacing w:before="0"/>
              <w:rPr>
                <w:rFonts w:ascii="Calibri" w:eastAsia="Times New Roman" w:hAnsi="Calibri" w:cs="Calibri"/>
                <w:lang w:eastAsia="cs-CZ"/>
              </w:rPr>
            </w:pPr>
            <w:r w:rsidRPr="003747F1">
              <w:rPr>
                <w:rFonts w:ascii="Calibri" w:eastAsia="Times New Roman" w:hAnsi="Calibri" w:cs="Calibri"/>
                <w:lang w:eastAsia="cs-CZ"/>
              </w:rPr>
              <w:t> </w:t>
            </w:r>
          </w:p>
        </w:tc>
        <w:tc>
          <w:tcPr>
            <w:tcW w:w="195" w:type="dxa"/>
            <w:gridSpan w:val="2"/>
            <w:tcBorders>
              <w:top w:val="nil"/>
              <w:left w:val="nil"/>
              <w:bottom w:val="nil"/>
              <w:right w:val="nil"/>
            </w:tcBorders>
            <w:shd w:val="clear" w:color="000000" w:fill="D9D9D9"/>
            <w:noWrap/>
            <w:vAlign w:val="center"/>
            <w:hideMark/>
          </w:tcPr>
          <w:p w14:paraId="1647328A" w14:textId="77777777" w:rsidR="002F1700" w:rsidRPr="003747F1" w:rsidRDefault="002F1700" w:rsidP="002F1700">
            <w:pPr>
              <w:spacing w:before="0"/>
              <w:rPr>
                <w:rFonts w:ascii="Calibri" w:eastAsia="Times New Roman" w:hAnsi="Calibri" w:cs="Calibri"/>
                <w:lang w:eastAsia="cs-CZ"/>
              </w:rPr>
            </w:pPr>
            <w:r w:rsidRPr="003747F1">
              <w:rPr>
                <w:rFonts w:ascii="Calibri" w:eastAsia="Times New Roman" w:hAnsi="Calibri" w:cs="Calibri"/>
                <w:lang w:eastAsia="cs-CZ"/>
              </w:rPr>
              <w:t> </w:t>
            </w:r>
          </w:p>
        </w:tc>
      </w:tr>
      <w:tr w:rsidR="002F1700" w:rsidRPr="003747F1" w14:paraId="63466128" w14:textId="77777777" w:rsidTr="00C87A81">
        <w:trPr>
          <w:trHeight w:val="284"/>
          <w:jc w:val="center"/>
        </w:trPr>
        <w:tc>
          <w:tcPr>
            <w:tcW w:w="3400" w:type="dxa"/>
            <w:gridSpan w:val="2"/>
            <w:tcBorders>
              <w:top w:val="nil"/>
              <w:left w:val="nil"/>
              <w:bottom w:val="nil"/>
              <w:right w:val="nil"/>
            </w:tcBorders>
            <w:noWrap/>
            <w:hideMark/>
          </w:tcPr>
          <w:p w14:paraId="49888E2B" w14:textId="77777777" w:rsidR="002F1700" w:rsidRPr="003747F1" w:rsidRDefault="002F1700" w:rsidP="002F1700">
            <w:pPr>
              <w:spacing w:before="0"/>
              <w:rPr>
                <w:rFonts w:ascii="Calibri" w:eastAsia="Times New Roman" w:hAnsi="Calibri" w:cs="Calibri"/>
                <w:lang w:eastAsia="cs-CZ"/>
              </w:rPr>
            </w:pPr>
            <w:r w:rsidRPr="003747F1">
              <w:rPr>
                <w:rFonts w:ascii="Calibri" w:eastAsia="Times New Roman" w:hAnsi="Calibri" w:cs="Calibri"/>
                <w:lang w:eastAsia="cs-CZ"/>
              </w:rPr>
              <w:t>Zpracoval (jméno a příjmení)</w:t>
            </w:r>
          </w:p>
        </w:tc>
        <w:tc>
          <w:tcPr>
            <w:tcW w:w="995" w:type="dxa"/>
            <w:tcBorders>
              <w:top w:val="nil"/>
              <w:left w:val="nil"/>
              <w:bottom w:val="nil"/>
              <w:right w:val="nil"/>
            </w:tcBorders>
            <w:noWrap/>
            <w:vAlign w:val="bottom"/>
            <w:hideMark/>
          </w:tcPr>
          <w:p w14:paraId="16C2D89F" w14:textId="77777777" w:rsidR="002F1700" w:rsidRPr="003747F1" w:rsidRDefault="002F1700" w:rsidP="002F1700">
            <w:pPr>
              <w:spacing w:before="0"/>
              <w:rPr>
                <w:rFonts w:ascii="Calibri" w:eastAsia="Times New Roman" w:hAnsi="Calibri" w:cs="Calibri"/>
                <w:lang w:eastAsia="cs-CZ"/>
              </w:rPr>
            </w:pPr>
          </w:p>
        </w:tc>
        <w:tc>
          <w:tcPr>
            <w:tcW w:w="708" w:type="dxa"/>
            <w:tcBorders>
              <w:top w:val="nil"/>
              <w:left w:val="nil"/>
              <w:bottom w:val="nil"/>
              <w:right w:val="nil"/>
            </w:tcBorders>
            <w:noWrap/>
            <w:vAlign w:val="bottom"/>
            <w:hideMark/>
          </w:tcPr>
          <w:p w14:paraId="4BFD0CCD" w14:textId="77777777" w:rsidR="002F1700" w:rsidRPr="003747F1" w:rsidRDefault="002F1700" w:rsidP="002F1700">
            <w:pPr>
              <w:spacing w:before="0"/>
              <w:rPr>
                <w:rFonts w:ascii="Calibri" w:eastAsia="Times New Roman" w:hAnsi="Calibri" w:cs="Calibri"/>
                <w:lang w:eastAsia="cs-CZ"/>
              </w:rPr>
            </w:pPr>
          </w:p>
        </w:tc>
        <w:tc>
          <w:tcPr>
            <w:tcW w:w="560" w:type="dxa"/>
            <w:tcBorders>
              <w:top w:val="nil"/>
              <w:left w:val="nil"/>
              <w:bottom w:val="nil"/>
              <w:right w:val="nil"/>
            </w:tcBorders>
            <w:shd w:val="clear" w:color="auto" w:fill="D9D9D9"/>
            <w:noWrap/>
            <w:vAlign w:val="bottom"/>
            <w:hideMark/>
          </w:tcPr>
          <w:p w14:paraId="45E0E16D" w14:textId="77777777" w:rsidR="002F1700" w:rsidRPr="003747F1" w:rsidRDefault="002F1700" w:rsidP="002F1700">
            <w:pPr>
              <w:spacing w:before="0"/>
              <w:rPr>
                <w:rFonts w:ascii="Calibri" w:eastAsia="Times New Roman" w:hAnsi="Calibri" w:cs="Calibri"/>
                <w:lang w:eastAsia="cs-CZ"/>
              </w:rPr>
            </w:pPr>
          </w:p>
        </w:tc>
        <w:tc>
          <w:tcPr>
            <w:tcW w:w="1784" w:type="dxa"/>
            <w:tcBorders>
              <w:top w:val="nil"/>
              <w:left w:val="nil"/>
              <w:bottom w:val="nil"/>
              <w:right w:val="nil"/>
            </w:tcBorders>
            <w:shd w:val="clear" w:color="000000" w:fill="D9D9D9"/>
            <w:noWrap/>
            <w:vAlign w:val="center"/>
            <w:hideMark/>
          </w:tcPr>
          <w:p w14:paraId="5F34DAFA" w14:textId="77777777" w:rsidR="002F1700" w:rsidRPr="003747F1" w:rsidRDefault="002F1700" w:rsidP="002F1700">
            <w:pPr>
              <w:spacing w:before="0"/>
              <w:rPr>
                <w:rFonts w:ascii="Calibri" w:eastAsia="Times New Roman" w:hAnsi="Calibri" w:cs="Calibri"/>
                <w:lang w:eastAsia="cs-CZ"/>
              </w:rPr>
            </w:pPr>
            <w:r w:rsidRPr="003747F1">
              <w:rPr>
                <w:rFonts w:ascii="Calibri" w:eastAsia="Times New Roman" w:hAnsi="Calibri" w:cs="Calibri"/>
                <w:lang w:eastAsia="cs-CZ"/>
              </w:rPr>
              <w:t> </w:t>
            </w:r>
          </w:p>
        </w:tc>
        <w:tc>
          <w:tcPr>
            <w:tcW w:w="205" w:type="dxa"/>
            <w:tcBorders>
              <w:top w:val="nil"/>
              <w:left w:val="nil"/>
              <w:bottom w:val="nil"/>
              <w:right w:val="nil"/>
            </w:tcBorders>
            <w:shd w:val="clear" w:color="000000" w:fill="D9D9D9"/>
            <w:noWrap/>
            <w:vAlign w:val="center"/>
            <w:hideMark/>
          </w:tcPr>
          <w:p w14:paraId="09C1947F" w14:textId="77777777" w:rsidR="002F1700" w:rsidRPr="003747F1" w:rsidRDefault="002F1700" w:rsidP="002F1700">
            <w:pPr>
              <w:spacing w:before="0"/>
              <w:rPr>
                <w:rFonts w:ascii="Calibri" w:eastAsia="Times New Roman" w:hAnsi="Calibri" w:cs="Calibri"/>
                <w:lang w:eastAsia="cs-CZ"/>
              </w:rPr>
            </w:pPr>
            <w:r w:rsidRPr="003747F1">
              <w:rPr>
                <w:rFonts w:ascii="Calibri" w:eastAsia="Times New Roman" w:hAnsi="Calibri" w:cs="Calibri"/>
                <w:lang w:eastAsia="cs-CZ"/>
              </w:rPr>
              <w:t> </w:t>
            </w:r>
          </w:p>
        </w:tc>
        <w:tc>
          <w:tcPr>
            <w:tcW w:w="1595" w:type="dxa"/>
            <w:tcBorders>
              <w:top w:val="nil"/>
              <w:left w:val="nil"/>
              <w:bottom w:val="nil"/>
              <w:right w:val="nil"/>
            </w:tcBorders>
            <w:shd w:val="clear" w:color="000000" w:fill="D9D9D9"/>
            <w:noWrap/>
            <w:vAlign w:val="center"/>
            <w:hideMark/>
          </w:tcPr>
          <w:p w14:paraId="626A8049" w14:textId="77777777" w:rsidR="002F1700" w:rsidRPr="003747F1" w:rsidRDefault="002F1700" w:rsidP="002F1700">
            <w:pPr>
              <w:spacing w:before="0"/>
              <w:rPr>
                <w:rFonts w:ascii="Calibri" w:eastAsia="Times New Roman" w:hAnsi="Calibri" w:cs="Calibri"/>
                <w:lang w:eastAsia="cs-CZ"/>
              </w:rPr>
            </w:pPr>
            <w:r w:rsidRPr="003747F1">
              <w:rPr>
                <w:rFonts w:ascii="Calibri" w:eastAsia="Times New Roman" w:hAnsi="Calibri" w:cs="Calibri"/>
                <w:lang w:eastAsia="cs-CZ"/>
              </w:rPr>
              <w:t> </w:t>
            </w:r>
          </w:p>
        </w:tc>
        <w:tc>
          <w:tcPr>
            <w:tcW w:w="195" w:type="dxa"/>
            <w:gridSpan w:val="2"/>
            <w:tcBorders>
              <w:top w:val="nil"/>
              <w:left w:val="nil"/>
              <w:bottom w:val="nil"/>
              <w:right w:val="nil"/>
            </w:tcBorders>
            <w:shd w:val="clear" w:color="000000" w:fill="D9D9D9"/>
            <w:noWrap/>
            <w:vAlign w:val="center"/>
            <w:hideMark/>
          </w:tcPr>
          <w:p w14:paraId="2AC85A8B" w14:textId="77777777" w:rsidR="002F1700" w:rsidRPr="003747F1" w:rsidRDefault="002F1700" w:rsidP="002F1700">
            <w:pPr>
              <w:spacing w:before="0"/>
              <w:rPr>
                <w:rFonts w:ascii="Calibri" w:eastAsia="Times New Roman" w:hAnsi="Calibri" w:cs="Calibri"/>
                <w:lang w:eastAsia="cs-CZ"/>
              </w:rPr>
            </w:pPr>
            <w:r w:rsidRPr="003747F1">
              <w:rPr>
                <w:rFonts w:ascii="Calibri" w:eastAsia="Times New Roman" w:hAnsi="Calibri" w:cs="Calibri"/>
                <w:lang w:eastAsia="cs-CZ"/>
              </w:rPr>
              <w:t> </w:t>
            </w:r>
          </w:p>
        </w:tc>
      </w:tr>
      <w:tr w:rsidR="002F1700" w:rsidRPr="003747F1" w14:paraId="3E37432E" w14:textId="77777777" w:rsidTr="00C87A81">
        <w:trPr>
          <w:trHeight w:val="284"/>
          <w:jc w:val="center"/>
        </w:trPr>
        <w:tc>
          <w:tcPr>
            <w:tcW w:w="800" w:type="dxa"/>
            <w:tcBorders>
              <w:top w:val="nil"/>
              <w:left w:val="nil"/>
              <w:bottom w:val="nil"/>
              <w:right w:val="nil"/>
            </w:tcBorders>
            <w:shd w:val="clear" w:color="auto" w:fill="D9D9D9"/>
            <w:noWrap/>
            <w:vAlign w:val="center"/>
            <w:hideMark/>
          </w:tcPr>
          <w:p w14:paraId="1E0A337E" w14:textId="77777777" w:rsidR="002F1700" w:rsidRPr="003747F1" w:rsidRDefault="002F1700" w:rsidP="002F1700">
            <w:pPr>
              <w:spacing w:before="0"/>
              <w:jc w:val="center"/>
              <w:rPr>
                <w:rFonts w:ascii="Calibri" w:eastAsia="Times New Roman" w:hAnsi="Calibri" w:cs="Calibri"/>
                <w:lang w:eastAsia="cs-CZ"/>
              </w:rPr>
            </w:pPr>
          </w:p>
        </w:tc>
        <w:tc>
          <w:tcPr>
            <w:tcW w:w="2600" w:type="dxa"/>
            <w:tcBorders>
              <w:top w:val="nil"/>
              <w:left w:val="nil"/>
              <w:bottom w:val="nil"/>
              <w:right w:val="nil"/>
            </w:tcBorders>
            <w:shd w:val="clear" w:color="auto" w:fill="D9D9D9"/>
            <w:noWrap/>
            <w:vAlign w:val="center"/>
            <w:hideMark/>
          </w:tcPr>
          <w:p w14:paraId="08663B33" w14:textId="77777777" w:rsidR="002F1700" w:rsidRPr="003747F1" w:rsidRDefault="002F1700" w:rsidP="002F1700">
            <w:pPr>
              <w:spacing w:before="0"/>
              <w:rPr>
                <w:rFonts w:ascii="Calibri" w:eastAsia="Times New Roman" w:hAnsi="Calibri" w:cs="Calibri"/>
                <w:lang w:eastAsia="cs-CZ"/>
              </w:rPr>
            </w:pPr>
            <w:r w:rsidRPr="003747F1">
              <w:rPr>
                <w:rFonts w:ascii="Calibri" w:eastAsia="Times New Roman" w:hAnsi="Calibri" w:cs="Calibri"/>
                <w:lang w:eastAsia="cs-CZ"/>
              </w:rPr>
              <w:t> </w:t>
            </w:r>
          </w:p>
        </w:tc>
        <w:tc>
          <w:tcPr>
            <w:tcW w:w="995" w:type="dxa"/>
            <w:tcBorders>
              <w:top w:val="nil"/>
              <w:left w:val="nil"/>
              <w:bottom w:val="nil"/>
              <w:right w:val="nil"/>
            </w:tcBorders>
            <w:shd w:val="clear" w:color="000000" w:fill="D9D9D9"/>
            <w:noWrap/>
            <w:vAlign w:val="center"/>
            <w:hideMark/>
          </w:tcPr>
          <w:p w14:paraId="54F9BF82" w14:textId="77777777" w:rsidR="002F1700" w:rsidRPr="003747F1" w:rsidRDefault="002F1700" w:rsidP="002F1700">
            <w:pPr>
              <w:spacing w:before="0"/>
              <w:rPr>
                <w:rFonts w:ascii="Calibri" w:eastAsia="Times New Roman" w:hAnsi="Calibri" w:cs="Calibri"/>
                <w:lang w:eastAsia="cs-CZ"/>
              </w:rPr>
            </w:pPr>
            <w:r w:rsidRPr="003747F1">
              <w:rPr>
                <w:rFonts w:ascii="Calibri" w:eastAsia="Times New Roman" w:hAnsi="Calibri" w:cs="Calibri"/>
                <w:lang w:eastAsia="cs-CZ"/>
              </w:rPr>
              <w:t> </w:t>
            </w:r>
          </w:p>
        </w:tc>
        <w:tc>
          <w:tcPr>
            <w:tcW w:w="708" w:type="dxa"/>
            <w:tcBorders>
              <w:top w:val="nil"/>
              <w:left w:val="nil"/>
              <w:bottom w:val="nil"/>
              <w:right w:val="nil"/>
            </w:tcBorders>
            <w:noWrap/>
            <w:vAlign w:val="center"/>
            <w:hideMark/>
          </w:tcPr>
          <w:p w14:paraId="0C34CFF9" w14:textId="77777777" w:rsidR="002F1700" w:rsidRPr="003747F1" w:rsidRDefault="002F1700" w:rsidP="002F1700">
            <w:pPr>
              <w:spacing w:before="0"/>
              <w:rPr>
                <w:rFonts w:ascii="Calibri" w:eastAsia="Times New Roman" w:hAnsi="Calibri" w:cs="Calibri"/>
                <w:lang w:eastAsia="cs-CZ"/>
              </w:rPr>
            </w:pPr>
            <w:r w:rsidRPr="003747F1">
              <w:rPr>
                <w:rFonts w:ascii="Calibri" w:eastAsia="Times New Roman" w:hAnsi="Calibri" w:cs="Calibri"/>
                <w:lang w:eastAsia="cs-CZ"/>
              </w:rPr>
              <w:t> </w:t>
            </w:r>
          </w:p>
        </w:tc>
        <w:tc>
          <w:tcPr>
            <w:tcW w:w="560" w:type="dxa"/>
            <w:tcBorders>
              <w:top w:val="nil"/>
              <w:left w:val="nil"/>
              <w:bottom w:val="nil"/>
              <w:right w:val="nil"/>
            </w:tcBorders>
            <w:shd w:val="clear" w:color="auto" w:fill="D9D9D9"/>
            <w:noWrap/>
            <w:vAlign w:val="bottom"/>
            <w:hideMark/>
          </w:tcPr>
          <w:p w14:paraId="611B2C97" w14:textId="77777777" w:rsidR="002F1700" w:rsidRPr="003747F1" w:rsidRDefault="002F1700" w:rsidP="002F1700">
            <w:pPr>
              <w:spacing w:before="0"/>
              <w:rPr>
                <w:rFonts w:ascii="Calibri" w:eastAsia="Times New Roman" w:hAnsi="Calibri" w:cs="Calibri"/>
                <w:lang w:eastAsia="cs-CZ"/>
              </w:rPr>
            </w:pPr>
          </w:p>
        </w:tc>
        <w:tc>
          <w:tcPr>
            <w:tcW w:w="1784" w:type="dxa"/>
            <w:tcBorders>
              <w:top w:val="nil"/>
              <w:left w:val="nil"/>
              <w:bottom w:val="nil"/>
              <w:right w:val="nil"/>
            </w:tcBorders>
            <w:shd w:val="clear" w:color="000000" w:fill="D9D9D9"/>
            <w:noWrap/>
            <w:vAlign w:val="center"/>
            <w:hideMark/>
          </w:tcPr>
          <w:p w14:paraId="6A8A9257" w14:textId="77777777" w:rsidR="002F1700" w:rsidRPr="003747F1" w:rsidRDefault="002F1700" w:rsidP="002F1700">
            <w:pPr>
              <w:spacing w:before="0"/>
              <w:rPr>
                <w:rFonts w:ascii="Calibri" w:eastAsia="Times New Roman" w:hAnsi="Calibri" w:cs="Calibri"/>
                <w:lang w:eastAsia="cs-CZ"/>
              </w:rPr>
            </w:pPr>
            <w:r w:rsidRPr="003747F1">
              <w:rPr>
                <w:rFonts w:ascii="Calibri" w:eastAsia="Times New Roman" w:hAnsi="Calibri" w:cs="Calibri"/>
                <w:lang w:eastAsia="cs-CZ"/>
              </w:rPr>
              <w:t> </w:t>
            </w:r>
          </w:p>
        </w:tc>
        <w:tc>
          <w:tcPr>
            <w:tcW w:w="205" w:type="dxa"/>
            <w:tcBorders>
              <w:top w:val="nil"/>
              <w:left w:val="nil"/>
              <w:bottom w:val="nil"/>
              <w:right w:val="nil"/>
            </w:tcBorders>
            <w:shd w:val="clear" w:color="000000" w:fill="D9D9D9"/>
            <w:noWrap/>
            <w:vAlign w:val="center"/>
            <w:hideMark/>
          </w:tcPr>
          <w:p w14:paraId="611D0C9D" w14:textId="77777777" w:rsidR="002F1700" w:rsidRPr="003747F1" w:rsidRDefault="002F1700" w:rsidP="002F1700">
            <w:pPr>
              <w:spacing w:before="0"/>
              <w:rPr>
                <w:rFonts w:ascii="Calibri" w:eastAsia="Times New Roman" w:hAnsi="Calibri" w:cs="Calibri"/>
                <w:lang w:eastAsia="cs-CZ"/>
              </w:rPr>
            </w:pPr>
            <w:r w:rsidRPr="003747F1">
              <w:rPr>
                <w:rFonts w:ascii="Calibri" w:eastAsia="Times New Roman" w:hAnsi="Calibri" w:cs="Calibri"/>
                <w:lang w:eastAsia="cs-CZ"/>
              </w:rPr>
              <w:t> </w:t>
            </w:r>
          </w:p>
        </w:tc>
        <w:tc>
          <w:tcPr>
            <w:tcW w:w="1595" w:type="dxa"/>
            <w:tcBorders>
              <w:top w:val="nil"/>
              <w:left w:val="nil"/>
              <w:bottom w:val="nil"/>
              <w:right w:val="nil"/>
            </w:tcBorders>
            <w:shd w:val="clear" w:color="000000" w:fill="D9D9D9"/>
            <w:noWrap/>
            <w:vAlign w:val="center"/>
            <w:hideMark/>
          </w:tcPr>
          <w:p w14:paraId="3279CA4A" w14:textId="77777777" w:rsidR="002F1700" w:rsidRPr="003747F1" w:rsidRDefault="002F1700" w:rsidP="002F1700">
            <w:pPr>
              <w:spacing w:before="0"/>
              <w:rPr>
                <w:rFonts w:ascii="Calibri" w:eastAsia="Times New Roman" w:hAnsi="Calibri" w:cs="Calibri"/>
                <w:lang w:eastAsia="cs-CZ"/>
              </w:rPr>
            </w:pPr>
            <w:r w:rsidRPr="003747F1">
              <w:rPr>
                <w:rFonts w:ascii="Calibri" w:eastAsia="Times New Roman" w:hAnsi="Calibri" w:cs="Calibri"/>
                <w:lang w:eastAsia="cs-CZ"/>
              </w:rPr>
              <w:t> </w:t>
            </w:r>
          </w:p>
        </w:tc>
        <w:tc>
          <w:tcPr>
            <w:tcW w:w="195" w:type="dxa"/>
            <w:gridSpan w:val="2"/>
            <w:tcBorders>
              <w:top w:val="nil"/>
              <w:left w:val="nil"/>
              <w:bottom w:val="nil"/>
              <w:right w:val="nil"/>
            </w:tcBorders>
            <w:shd w:val="clear" w:color="000000" w:fill="D9D9D9"/>
            <w:noWrap/>
            <w:vAlign w:val="center"/>
            <w:hideMark/>
          </w:tcPr>
          <w:p w14:paraId="055237E7" w14:textId="77777777" w:rsidR="002F1700" w:rsidRPr="003747F1" w:rsidRDefault="002F1700" w:rsidP="002F1700">
            <w:pPr>
              <w:spacing w:before="0"/>
              <w:rPr>
                <w:rFonts w:ascii="Calibri" w:eastAsia="Times New Roman" w:hAnsi="Calibri" w:cs="Calibri"/>
                <w:lang w:eastAsia="cs-CZ"/>
              </w:rPr>
            </w:pPr>
            <w:r w:rsidRPr="003747F1">
              <w:rPr>
                <w:rFonts w:ascii="Calibri" w:eastAsia="Times New Roman" w:hAnsi="Calibri" w:cs="Calibri"/>
                <w:lang w:eastAsia="cs-CZ"/>
              </w:rPr>
              <w:t> </w:t>
            </w:r>
          </w:p>
        </w:tc>
      </w:tr>
      <w:tr w:rsidR="002F1700" w:rsidRPr="003747F1" w14:paraId="330ED5D8" w14:textId="77777777" w:rsidTr="00C87A81">
        <w:trPr>
          <w:gridAfter w:val="1"/>
          <w:wAfter w:w="13" w:type="dxa"/>
          <w:trHeight w:val="284"/>
          <w:jc w:val="center"/>
        </w:trPr>
        <w:tc>
          <w:tcPr>
            <w:tcW w:w="4395" w:type="dxa"/>
            <w:gridSpan w:val="3"/>
            <w:tcBorders>
              <w:top w:val="nil"/>
              <w:left w:val="nil"/>
              <w:bottom w:val="nil"/>
              <w:right w:val="nil"/>
            </w:tcBorders>
            <w:noWrap/>
            <w:vAlign w:val="center"/>
            <w:hideMark/>
          </w:tcPr>
          <w:p w14:paraId="69190045" w14:textId="77777777" w:rsidR="002F1700" w:rsidRPr="003747F1" w:rsidRDefault="002F1700" w:rsidP="002F1700">
            <w:pPr>
              <w:spacing w:before="0"/>
              <w:rPr>
                <w:rFonts w:ascii="Calibri" w:eastAsia="Times New Roman" w:hAnsi="Calibri" w:cs="Calibri"/>
                <w:lang w:eastAsia="cs-CZ"/>
              </w:rPr>
            </w:pPr>
            <w:r w:rsidRPr="003747F1">
              <w:rPr>
                <w:rFonts w:ascii="Calibri" w:eastAsia="Times New Roman" w:hAnsi="Calibri" w:cs="Calibri"/>
                <w:lang w:eastAsia="cs-CZ"/>
              </w:rPr>
              <w:t>Datum</w:t>
            </w:r>
          </w:p>
        </w:tc>
        <w:tc>
          <w:tcPr>
            <w:tcW w:w="708" w:type="dxa"/>
            <w:tcBorders>
              <w:top w:val="nil"/>
              <w:left w:val="nil"/>
              <w:bottom w:val="nil"/>
              <w:right w:val="nil"/>
            </w:tcBorders>
            <w:noWrap/>
            <w:vAlign w:val="bottom"/>
            <w:hideMark/>
          </w:tcPr>
          <w:p w14:paraId="7F2C389F" w14:textId="77777777" w:rsidR="002F1700" w:rsidRPr="003747F1" w:rsidRDefault="002F1700" w:rsidP="002F1700">
            <w:pPr>
              <w:spacing w:before="0"/>
              <w:rPr>
                <w:rFonts w:ascii="Calibri" w:eastAsia="Times New Roman" w:hAnsi="Calibri" w:cs="Calibri"/>
                <w:lang w:eastAsia="cs-CZ"/>
              </w:rPr>
            </w:pPr>
          </w:p>
        </w:tc>
        <w:tc>
          <w:tcPr>
            <w:tcW w:w="4326" w:type="dxa"/>
            <w:gridSpan w:val="5"/>
            <w:tcBorders>
              <w:top w:val="nil"/>
              <w:left w:val="nil"/>
              <w:bottom w:val="nil"/>
              <w:right w:val="nil"/>
            </w:tcBorders>
            <w:noWrap/>
            <w:vAlign w:val="bottom"/>
            <w:hideMark/>
          </w:tcPr>
          <w:p w14:paraId="5E8518A2" w14:textId="77777777" w:rsidR="002F1700" w:rsidRPr="003747F1" w:rsidRDefault="002F1700" w:rsidP="002F1700">
            <w:pPr>
              <w:spacing w:before="0"/>
              <w:rPr>
                <w:rFonts w:ascii="Calibri" w:eastAsia="Times New Roman" w:hAnsi="Calibri" w:cs="Calibri"/>
                <w:lang w:eastAsia="cs-CZ"/>
              </w:rPr>
            </w:pPr>
            <w:r w:rsidRPr="003747F1">
              <w:rPr>
                <w:rFonts w:ascii="Calibri" w:eastAsia="Times New Roman" w:hAnsi="Calibri" w:cs="Calibri"/>
                <w:lang w:eastAsia="cs-CZ"/>
              </w:rPr>
              <w:t>Razítko a podpis</w:t>
            </w:r>
          </w:p>
        </w:tc>
      </w:tr>
    </w:tbl>
    <w:p w14:paraId="5B2E94E3" w14:textId="77777777" w:rsidR="002F1700" w:rsidRPr="003747F1" w:rsidRDefault="002F1700" w:rsidP="002F1700">
      <w:pPr>
        <w:spacing w:before="0"/>
        <w:rPr>
          <w:rFonts w:ascii="Calibri" w:eastAsia="Aptos" w:hAnsi="Calibri" w:cs="Calibri"/>
        </w:rPr>
      </w:pPr>
    </w:p>
    <w:p w14:paraId="2512A501" w14:textId="77777777" w:rsidR="002F1700" w:rsidRPr="003747F1" w:rsidRDefault="002F1700" w:rsidP="002F1700">
      <w:pPr>
        <w:spacing w:before="0"/>
        <w:rPr>
          <w:rFonts w:ascii="Calibri" w:eastAsia="Aptos" w:hAnsi="Calibri" w:cs="Calibri"/>
        </w:rPr>
      </w:pPr>
    </w:p>
    <w:tbl>
      <w:tblPr>
        <w:tblW w:w="10065" w:type="dxa"/>
        <w:tblInd w:w="-142" w:type="dxa"/>
        <w:tblCellMar>
          <w:top w:w="15" w:type="dxa"/>
          <w:left w:w="70" w:type="dxa"/>
          <w:right w:w="70" w:type="dxa"/>
        </w:tblCellMar>
        <w:tblLook w:val="04A0" w:firstRow="1" w:lastRow="0" w:firstColumn="1" w:lastColumn="0" w:noHBand="0" w:noVBand="1"/>
      </w:tblPr>
      <w:tblGrid>
        <w:gridCol w:w="891"/>
        <w:gridCol w:w="3504"/>
        <w:gridCol w:w="709"/>
        <w:gridCol w:w="1264"/>
        <w:gridCol w:w="216"/>
        <w:gridCol w:w="1784"/>
        <w:gridCol w:w="205"/>
        <w:gridCol w:w="783"/>
        <w:gridCol w:w="709"/>
      </w:tblGrid>
      <w:tr w:rsidR="002F1700" w:rsidRPr="003747F1" w14:paraId="57C1E109" w14:textId="77777777" w:rsidTr="00C87A81">
        <w:trPr>
          <w:trHeight w:val="340"/>
        </w:trPr>
        <w:tc>
          <w:tcPr>
            <w:tcW w:w="10065" w:type="dxa"/>
            <w:gridSpan w:val="9"/>
            <w:noWrap/>
            <w:vAlign w:val="center"/>
          </w:tcPr>
          <w:p w14:paraId="5750D75A" w14:textId="77777777" w:rsidR="002F1700" w:rsidRPr="003747F1" w:rsidRDefault="002F1700" w:rsidP="002F1700">
            <w:pPr>
              <w:spacing w:before="0"/>
              <w:rPr>
                <w:rFonts w:ascii="Calibri" w:eastAsia="Times New Roman" w:hAnsi="Calibri" w:cs="Calibri"/>
                <w:b/>
                <w:bCs/>
                <w:i/>
                <w:iCs/>
                <w:sz w:val="18"/>
                <w:szCs w:val="18"/>
                <w:lang w:eastAsia="cs-CZ"/>
              </w:rPr>
            </w:pPr>
            <w:r w:rsidRPr="003747F1">
              <w:rPr>
                <w:rFonts w:ascii="Calibri" w:eastAsia="Times New Roman" w:hAnsi="Calibri" w:cs="Calibri"/>
                <w:b/>
                <w:bCs/>
                <w:i/>
                <w:iCs/>
                <w:sz w:val="18"/>
                <w:szCs w:val="18"/>
                <w:lang w:eastAsia="cs-CZ"/>
              </w:rPr>
              <w:t xml:space="preserve">Informovaný souhlas zletilého uchazeče nebo zákonného zástupce nezletilého uchazeče s navrženými úpravami podmínek udělený ve školském poradenském zařízení: </w:t>
            </w:r>
          </w:p>
          <w:p w14:paraId="5362762E" w14:textId="77777777" w:rsidR="002F1700" w:rsidRPr="003747F1" w:rsidRDefault="002F1700" w:rsidP="002F1700">
            <w:pPr>
              <w:spacing w:before="0"/>
              <w:rPr>
                <w:rFonts w:ascii="Calibri" w:eastAsia="Times New Roman" w:hAnsi="Calibri" w:cs="Calibri"/>
                <w:i/>
                <w:iCs/>
                <w:sz w:val="18"/>
                <w:szCs w:val="18"/>
                <w:lang w:eastAsia="cs-CZ"/>
              </w:rPr>
            </w:pPr>
            <w:r w:rsidRPr="003747F1">
              <w:rPr>
                <w:rFonts w:ascii="Calibri" w:eastAsia="Times New Roman" w:hAnsi="Calibri" w:cs="Calibri"/>
                <w:i/>
                <w:iCs/>
                <w:sz w:val="18"/>
                <w:szCs w:val="18"/>
                <w:lang w:eastAsia="cs-CZ"/>
              </w:rPr>
              <w:t>Prohlašuji, že</w:t>
            </w:r>
          </w:p>
          <w:p w14:paraId="035C9E6D" w14:textId="77777777" w:rsidR="002F1700" w:rsidRPr="003747F1" w:rsidRDefault="002F1700" w:rsidP="002F1700">
            <w:pPr>
              <w:spacing w:before="0"/>
              <w:rPr>
                <w:rFonts w:ascii="Calibri" w:eastAsia="Times New Roman" w:hAnsi="Calibri" w:cs="Calibri"/>
                <w:i/>
                <w:iCs/>
                <w:sz w:val="18"/>
                <w:szCs w:val="18"/>
                <w:lang w:eastAsia="cs-CZ"/>
              </w:rPr>
            </w:pPr>
            <w:r w:rsidRPr="003747F1">
              <w:rPr>
                <w:rFonts w:ascii="Calibri" w:eastAsia="Times New Roman" w:hAnsi="Calibri" w:cs="Calibri"/>
                <w:i/>
                <w:iCs/>
                <w:sz w:val="18"/>
                <w:szCs w:val="18"/>
                <w:lang w:eastAsia="cs-CZ"/>
              </w:rPr>
              <w:t>a) výslovně souhlasím s poskytováním v doporučení uvedených podpůrných opatření,</w:t>
            </w:r>
          </w:p>
          <w:p w14:paraId="13367BAA" w14:textId="77777777" w:rsidR="002F1700" w:rsidRPr="003747F1" w:rsidRDefault="002F1700" w:rsidP="002F1700">
            <w:pPr>
              <w:spacing w:before="0"/>
              <w:rPr>
                <w:rFonts w:ascii="Calibri" w:eastAsia="Times New Roman" w:hAnsi="Calibri" w:cs="Calibri"/>
                <w:i/>
                <w:iCs/>
                <w:sz w:val="18"/>
                <w:szCs w:val="18"/>
                <w:lang w:eastAsia="cs-CZ"/>
              </w:rPr>
            </w:pPr>
            <w:r w:rsidRPr="003747F1">
              <w:rPr>
                <w:rFonts w:ascii="Calibri" w:eastAsia="Times New Roman" w:hAnsi="Calibri" w:cs="Calibri"/>
                <w:i/>
                <w:iCs/>
                <w:sz w:val="18"/>
                <w:szCs w:val="18"/>
                <w:lang w:eastAsia="cs-CZ"/>
              </w:rPr>
              <w:t xml:space="preserve">b) byl/a jsem informován/a o důsledcích a organizačních opatřeních, která vyplývají z poskytování podpůrných opatření, a </w:t>
            </w:r>
          </w:p>
          <w:p w14:paraId="2C32E7D9" w14:textId="77777777" w:rsidR="002F1700" w:rsidRDefault="002F1700" w:rsidP="002F1700">
            <w:pPr>
              <w:spacing w:before="0"/>
              <w:rPr>
                <w:rFonts w:ascii="Calibri" w:eastAsia="Times New Roman" w:hAnsi="Calibri" w:cs="Calibri"/>
                <w:i/>
                <w:iCs/>
                <w:sz w:val="18"/>
                <w:szCs w:val="18"/>
                <w:lang w:eastAsia="cs-CZ"/>
              </w:rPr>
            </w:pPr>
            <w:r w:rsidRPr="003747F1">
              <w:rPr>
                <w:rFonts w:ascii="Calibri" w:eastAsia="Times New Roman" w:hAnsi="Calibri" w:cs="Calibri"/>
                <w:i/>
                <w:iCs/>
                <w:sz w:val="18"/>
                <w:szCs w:val="18"/>
                <w:lang w:eastAsia="cs-CZ"/>
              </w:rPr>
              <w:t>c) podpisem stvrzuji, že jsem informacím uvedeným v písmenu b) porozuměl/a.</w:t>
            </w:r>
          </w:p>
          <w:p w14:paraId="37F5476D" w14:textId="77777777" w:rsidR="002F1700" w:rsidRPr="003747F1" w:rsidRDefault="002F1700" w:rsidP="002F1700">
            <w:pPr>
              <w:spacing w:before="0"/>
              <w:rPr>
                <w:rFonts w:ascii="Calibri" w:eastAsia="Times New Roman" w:hAnsi="Calibri" w:cs="Calibri"/>
                <w:i/>
                <w:iCs/>
                <w:sz w:val="18"/>
                <w:szCs w:val="18"/>
                <w:lang w:eastAsia="cs-CZ"/>
              </w:rPr>
            </w:pPr>
          </w:p>
        </w:tc>
      </w:tr>
      <w:tr w:rsidR="002F1700" w:rsidRPr="003747F1" w14:paraId="508135D9" w14:textId="77777777" w:rsidTr="00C87A81">
        <w:trPr>
          <w:trHeight w:val="284"/>
        </w:trPr>
        <w:tc>
          <w:tcPr>
            <w:tcW w:w="891" w:type="dxa"/>
            <w:shd w:val="clear" w:color="auto" w:fill="D9D9D9"/>
            <w:noWrap/>
            <w:vAlign w:val="center"/>
            <w:hideMark/>
          </w:tcPr>
          <w:p w14:paraId="43E2F833" w14:textId="77777777" w:rsidR="002F1700" w:rsidRPr="003747F1" w:rsidRDefault="002F1700" w:rsidP="002F1700">
            <w:pPr>
              <w:spacing w:before="0"/>
              <w:rPr>
                <w:rFonts w:ascii="Calibri" w:eastAsia="Times New Roman" w:hAnsi="Calibri" w:cs="Calibri"/>
                <w:lang w:eastAsia="cs-CZ"/>
              </w:rPr>
            </w:pPr>
            <w:r w:rsidRPr="003747F1">
              <w:rPr>
                <w:rFonts w:ascii="Calibri" w:eastAsia="Times New Roman" w:hAnsi="Calibri" w:cs="Calibri"/>
                <w:lang w:eastAsia="cs-CZ"/>
              </w:rPr>
              <w:t> </w:t>
            </w:r>
          </w:p>
        </w:tc>
        <w:tc>
          <w:tcPr>
            <w:tcW w:w="3504" w:type="dxa"/>
            <w:shd w:val="clear" w:color="auto" w:fill="D9D9D9"/>
            <w:noWrap/>
            <w:vAlign w:val="center"/>
            <w:hideMark/>
          </w:tcPr>
          <w:p w14:paraId="7558A5E0" w14:textId="77777777" w:rsidR="002F1700" w:rsidRPr="003747F1" w:rsidRDefault="002F1700" w:rsidP="002F1700">
            <w:pPr>
              <w:spacing w:before="0"/>
              <w:rPr>
                <w:rFonts w:ascii="Calibri" w:eastAsia="Times New Roman" w:hAnsi="Calibri" w:cs="Calibri"/>
                <w:lang w:eastAsia="cs-CZ"/>
              </w:rPr>
            </w:pPr>
            <w:r w:rsidRPr="003747F1">
              <w:rPr>
                <w:rFonts w:ascii="Calibri" w:eastAsia="Times New Roman" w:hAnsi="Calibri" w:cs="Calibri"/>
                <w:lang w:eastAsia="cs-CZ"/>
              </w:rPr>
              <w:t> </w:t>
            </w:r>
          </w:p>
        </w:tc>
        <w:tc>
          <w:tcPr>
            <w:tcW w:w="709" w:type="dxa"/>
            <w:noWrap/>
            <w:vAlign w:val="center"/>
            <w:hideMark/>
          </w:tcPr>
          <w:p w14:paraId="64E06B0C" w14:textId="77777777" w:rsidR="002F1700" w:rsidRPr="003747F1" w:rsidRDefault="002F1700" w:rsidP="002F1700">
            <w:pPr>
              <w:spacing w:before="0"/>
              <w:rPr>
                <w:rFonts w:ascii="Calibri" w:eastAsia="Times New Roman" w:hAnsi="Calibri" w:cs="Calibri"/>
                <w:lang w:eastAsia="cs-CZ"/>
              </w:rPr>
            </w:pPr>
            <w:r w:rsidRPr="003747F1">
              <w:rPr>
                <w:rFonts w:ascii="Calibri" w:eastAsia="Times New Roman" w:hAnsi="Calibri" w:cs="Calibri"/>
                <w:lang w:eastAsia="cs-CZ"/>
              </w:rPr>
              <w:t> </w:t>
            </w:r>
          </w:p>
        </w:tc>
        <w:tc>
          <w:tcPr>
            <w:tcW w:w="1264" w:type="dxa"/>
            <w:shd w:val="clear" w:color="auto" w:fill="D9D9D9"/>
            <w:noWrap/>
            <w:vAlign w:val="center"/>
            <w:hideMark/>
          </w:tcPr>
          <w:p w14:paraId="1077A220" w14:textId="77777777" w:rsidR="002F1700" w:rsidRPr="003747F1" w:rsidRDefault="002F1700" w:rsidP="002F1700">
            <w:pPr>
              <w:spacing w:before="0"/>
              <w:rPr>
                <w:rFonts w:ascii="Calibri" w:eastAsia="Times New Roman" w:hAnsi="Calibri" w:cs="Calibri"/>
                <w:lang w:eastAsia="cs-CZ"/>
              </w:rPr>
            </w:pPr>
          </w:p>
        </w:tc>
        <w:tc>
          <w:tcPr>
            <w:tcW w:w="216" w:type="dxa"/>
            <w:shd w:val="clear" w:color="auto" w:fill="D9D9D9"/>
            <w:noWrap/>
            <w:vAlign w:val="center"/>
            <w:hideMark/>
          </w:tcPr>
          <w:p w14:paraId="58935547" w14:textId="77777777" w:rsidR="002F1700" w:rsidRPr="003747F1" w:rsidRDefault="002F1700" w:rsidP="002F1700">
            <w:pPr>
              <w:spacing w:before="0"/>
              <w:rPr>
                <w:rFonts w:ascii="Calibri" w:eastAsia="Times New Roman" w:hAnsi="Calibri" w:cs="Calibri"/>
                <w:lang w:eastAsia="cs-CZ"/>
              </w:rPr>
            </w:pPr>
            <w:r w:rsidRPr="003747F1">
              <w:rPr>
                <w:rFonts w:ascii="Calibri" w:eastAsia="Times New Roman" w:hAnsi="Calibri" w:cs="Calibri"/>
                <w:lang w:eastAsia="cs-CZ"/>
              </w:rPr>
              <w:t> </w:t>
            </w:r>
          </w:p>
        </w:tc>
        <w:tc>
          <w:tcPr>
            <w:tcW w:w="1784" w:type="dxa"/>
            <w:shd w:val="clear" w:color="auto" w:fill="D9D9D9"/>
            <w:noWrap/>
            <w:vAlign w:val="center"/>
            <w:hideMark/>
          </w:tcPr>
          <w:p w14:paraId="273B72B7" w14:textId="77777777" w:rsidR="002F1700" w:rsidRPr="003747F1" w:rsidRDefault="002F1700" w:rsidP="002F1700">
            <w:pPr>
              <w:spacing w:before="0"/>
              <w:rPr>
                <w:rFonts w:ascii="Calibri" w:eastAsia="Times New Roman" w:hAnsi="Calibri" w:cs="Calibri"/>
                <w:lang w:eastAsia="cs-CZ"/>
              </w:rPr>
            </w:pPr>
            <w:r w:rsidRPr="003747F1">
              <w:rPr>
                <w:rFonts w:ascii="Calibri" w:eastAsia="Times New Roman" w:hAnsi="Calibri" w:cs="Calibri"/>
                <w:lang w:eastAsia="cs-CZ"/>
              </w:rPr>
              <w:t> </w:t>
            </w:r>
          </w:p>
        </w:tc>
        <w:tc>
          <w:tcPr>
            <w:tcW w:w="205" w:type="dxa"/>
            <w:shd w:val="clear" w:color="auto" w:fill="D9D9D9"/>
            <w:noWrap/>
            <w:vAlign w:val="center"/>
            <w:hideMark/>
          </w:tcPr>
          <w:p w14:paraId="2EAC9BDE" w14:textId="77777777" w:rsidR="002F1700" w:rsidRPr="003747F1" w:rsidRDefault="002F1700" w:rsidP="002F1700">
            <w:pPr>
              <w:spacing w:before="0"/>
              <w:rPr>
                <w:rFonts w:ascii="Calibri" w:eastAsia="Times New Roman" w:hAnsi="Calibri" w:cs="Calibri"/>
                <w:lang w:eastAsia="cs-CZ"/>
              </w:rPr>
            </w:pPr>
            <w:r w:rsidRPr="003747F1">
              <w:rPr>
                <w:rFonts w:ascii="Calibri" w:eastAsia="Times New Roman" w:hAnsi="Calibri" w:cs="Calibri"/>
                <w:lang w:eastAsia="cs-CZ"/>
              </w:rPr>
              <w:t> </w:t>
            </w:r>
          </w:p>
        </w:tc>
        <w:tc>
          <w:tcPr>
            <w:tcW w:w="783" w:type="dxa"/>
            <w:shd w:val="clear" w:color="auto" w:fill="D9D9D9"/>
            <w:noWrap/>
            <w:vAlign w:val="center"/>
            <w:hideMark/>
          </w:tcPr>
          <w:p w14:paraId="2EE44EC5" w14:textId="77777777" w:rsidR="002F1700" w:rsidRPr="003747F1" w:rsidRDefault="002F1700" w:rsidP="002F1700">
            <w:pPr>
              <w:spacing w:before="0"/>
              <w:rPr>
                <w:rFonts w:ascii="Calibri" w:eastAsia="Times New Roman" w:hAnsi="Calibri" w:cs="Calibri"/>
                <w:lang w:eastAsia="cs-CZ"/>
              </w:rPr>
            </w:pPr>
            <w:r w:rsidRPr="003747F1">
              <w:rPr>
                <w:rFonts w:ascii="Calibri" w:eastAsia="Times New Roman" w:hAnsi="Calibri" w:cs="Calibri"/>
                <w:lang w:eastAsia="cs-CZ"/>
              </w:rPr>
              <w:t> </w:t>
            </w:r>
          </w:p>
        </w:tc>
        <w:tc>
          <w:tcPr>
            <w:tcW w:w="709" w:type="dxa"/>
            <w:noWrap/>
            <w:vAlign w:val="center"/>
            <w:hideMark/>
          </w:tcPr>
          <w:p w14:paraId="07AE9B1C" w14:textId="77777777" w:rsidR="002F1700" w:rsidRPr="003747F1" w:rsidRDefault="002F1700" w:rsidP="002F1700">
            <w:pPr>
              <w:spacing w:before="0"/>
              <w:rPr>
                <w:rFonts w:ascii="Calibri" w:eastAsia="Times New Roman" w:hAnsi="Calibri" w:cs="Calibri"/>
                <w:lang w:eastAsia="cs-CZ"/>
              </w:rPr>
            </w:pPr>
            <w:r w:rsidRPr="003747F1">
              <w:rPr>
                <w:rFonts w:ascii="Calibri" w:eastAsia="Times New Roman" w:hAnsi="Calibri" w:cs="Calibri"/>
                <w:lang w:eastAsia="cs-CZ"/>
              </w:rPr>
              <w:t> </w:t>
            </w:r>
          </w:p>
        </w:tc>
      </w:tr>
      <w:tr w:rsidR="002F1700" w:rsidRPr="003747F1" w14:paraId="6DC387CA" w14:textId="77777777" w:rsidTr="00C87A81">
        <w:trPr>
          <w:trHeight w:val="284"/>
        </w:trPr>
        <w:tc>
          <w:tcPr>
            <w:tcW w:w="891" w:type="dxa"/>
            <w:noWrap/>
          </w:tcPr>
          <w:p w14:paraId="07FB93E9" w14:textId="77777777" w:rsidR="002F1700" w:rsidRPr="003747F1" w:rsidRDefault="002F1700" w:rsidP="002F1700">
            <w:pPr>
              <w:spacing w:before="0"/>
              <w:rPr>
                <w:rFonts w:ascii="Calibri" w:eastAsia="Times New Roman" w:hAnsi="Calibri" w:cs="Calibri"/>
                <w:lang w:eastAsia="cs-CZ"/>
              </w:rPr>
            </w:pPr>
            <w:r w:rsidRPr="003747F1">
              <w:rPr>
                <w:rFonts w:ascii="Calibri" w:eastAsia="Times New Roman" w:hAnsi="Calibri" w:cs="Calibri"/>
                <w:lang w:eastAsia="cs-CZ"/>
              </w:rPr>
              <w:t>Datum</w:t>
            </w:r>
          </w:p>
        </w:tc>
        <w:tc>
          <w:tcPr>
            <w:tcW w:w="3504" w:type="dxa"/>
            <w:noWrap/>
          </w:tcPr>
          <w:p w14:paraId="59660F76" w14:textId="77777777" w:rsidR="002F1700" w:rsidRPr="003747F1" w:rsidRDefault="002F1700" w:rsidP="002F1700">
            <w:pPr>
              <w:spacing w:before="0"/>
              <w:rPr>
                <w:rFonts w:ascii="Calibri" w:eastAsia="Times New Roman" w:hAnsi="Calibri" w:cs="Calibri"/>
                <w:lang w:eastAsia="cs-CZ"/>
              </w:rPr>
            </w:pPr>
          </w:p>
        </w:tc>
        <w:tc>
          <w:tcPr>
            <w:tcW w:w="709" w:type="dxa"/>
            <w:noWrap/>
          </w:tcPr>
          <w:p w14:paraId="3B6BF616" w14:textId="77777777" w:rsidR="002F1700" w:rsidRPr="003747F1" w:rsidRDefault="002F1700" w:rsidP="002F1700">
            <w:pPr>
              <w:spacing w:before="0"/>
              <w:rPr>
                <w:rFonts w:ascii="Calibri" w:eastAsia="Times New Roman" w:hAnsi="Calibri" w:cs="Calibri"/>
                <w:lang w:eastAsia="cs-CZ"/>
              </w:rPr>
            </w:pPr>
          </w:p>
        </w:tc>
        <w:tc>
          <w:tcPr>
            <w:tcW w:w="4252" w:type="dxa"/>
            <w:gridSpan w:val="5"/>
            <w:noWrap/>
          </w:tcPr>
          <w:p w14:paraId="37CC8A20" w14:textId="77777777" w:rsidR="002F1700" w:rsidRPr="003747F1" w:rsidRDefault="002F1700" w:rsidP="002F1700">
            <w:pPr>
              <w:spacing w:before="0"/>
              <w:rPr>
                <w:rFonts w:ascii="Calibri" w:eastAsia="Times New Roman" w:hAnsi="Calibri" w:cs="Calibri"/>
                <w:lang w:eastAsia="cs-CZ"/>
              </w:rPr>
            </w:pPr>
            <w:r w:rsidRPr="003747F1">
              <w:rPr>
                <w:rFonts w:ascii="Calibri" w:eastAsia="Times New Roman" w:hAnsi="Calibri" w:cs="Calibri"/>
                <w:lang w:eastAsia="cs-CZ"/>
              </w:rPr>
              <w:t xml:space="preserve">Podpis zletilého uchazeče nebo </w:t>
            </w:r>
          </w:p>
          <w:p w14:paraId="3CDBC930" w14:textId="77777777" w:rsidR="002F1700" w:rsidRPr="003747F1" w:rsidRDefault="002F1700" w:rsidP="002F1700">
            <w:pPr>
              <w:spacing w:before="0"/>
              <w:rPr>
                <w:rFonts w:ascii="Calibri" w:eastAsia="Times New Roman" w:hAnsi="Calibri" w:cs="Calibri"/>
                <w:lang w:eastAsia="cs-CZ"/>
              </w:rPr>
            </w:pPr>
            <w:r w:rsidRPr="003747F1">
              <w:rPr>
                <w:rFonts w:ascii="Calibri" w:eastAsia="Times New Roman" w:hAnsi="Calibri" w:cs="Calibri"/>
                <w:lang w:eastAsia="cs-CZ"/>
              </w:rPr>
              <w:t xml:space="preserve">zákonného zástupce nezletilého uchazeče              </w:t>
            </w:r>
          </w:p>
        </w:tc>
        <w:tc>
          <w:tcPr>
            <w:tcW w:w="709" w:type="dxa"/>
            <w:noWrap/>
          </w:tcPr>
          <w:p w14:paraId="56C20EED" w14:textId="77777777" w:rsidR="002F1700" w:rsidRPr="003747F1" w:rsidRDefault="002F1700" w:rsidP="002F1700">
            <w:pPr>
              <w:spacing w:before="0"/>
              <w:rPr>
                <w:rFonts w:ascii="Calibri" w:eastAsia="Times New Roman" w:hAnsi="Calibri" w:cs="Calibri"/>
                <w:lang w:eastAsia="cs-CZ"/>
              </w:rPr>
            </w:pPr>
          </w:p>
        </w:tc>
      </w:tr>
    </w:tbl>
    <w:p w14:paraId="013D4D98" w14:textId="1DAA6F92" w:rsidR="002F1700" w:rsidRPr="002F1700" w:rsidRDefault="002F1700" w:rsidP="002F1700">
      <w:pPr>
        <w:pStyle w:val="Zpat"/>
        <w:rPr>
          <w:rFonts w:ascii="Calibri" w:hAnsi="Calibri" w:cs="Calibri"/>
          <w:sz w:val="18"/>
          <w:szCs w:val="18"/>
        </w:rPr>
      </w:pPr>
      <w:r w:rsidRPr="003747F1">
        <w:rPr>
          <w:rFonts w:ascii="Calibri" w:hAnsi="Calibri" w:cs="Calibri"/>
          <w:sz w:val="18"/>
          <w:szCs w:val="18"/>
        </w:rPr>
        <w:t>* Údaj se povinně vyplňuje od 1. 9. 2026</w:t>
      </w:r>
    </w:p>
    <w:sectPr w:rsidR="002F1700" w:rsidRPr="002F1700" w:rsidSect="00327895">
      <w:headerReference w:type="even" r:id="rId12"/>
      <w:headerReference w:type="default" r:id="rId13"/>
      <w:footerReference w:type="even" r:id="rId14"/>
      <w:footerReference w:type="default" r:id="rId15"/>
      <w:headerReference w:type="first" r:id="rId16"/>
      <w:footerReference w:type="first" r:id="rId17"/>
      <w:endnotePr>
        <w:numFmt w:val="decimal"/>
      </w:endnotePr>
      <w:pgSz w:w="11906" w:h="16838" w:code="9"/>
      <w:pgMar w:top="1418" w:right="1418" w:bottom="1418" w:left="1418" w:header="709" w:footer="709" w:gutter="0"/>
      <w:pgNumType w:start="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815673" w14:textId="77777777" w:rsidR="00DB5E89" w:rsidRDefault="00DB5E89" w:rsidP="001635B1">
      <w:r>
        <w:separator/>
      </w:r>
    </w:p>
  </w:endnote>
  <w:endnote w:type="continuationSeparator" w:id="0">
    <w:p w14:paraId="35C1BFFE" w14:textId="77777777" w:rsidR="00DB5E89" w:rsidRDefault="00DB5E89" w:rsidP="001635B1">
      <w:r>
        <w:continuationSeparator/>
      </w:r>
    </w:p>
  </w:endnote>
  <w:endnote w:type="continuationNotice" w:id="1">
    <w:p w14:paraId="4B150737" w14:textId="77777777" w:rsidR="00DB5E89" w:rsidRDefault="00DB5E89">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D2F87" w14:textId="77777777" w:rsidR="00E61D5C" w:rsidRDefault="00E61D5C">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5FBCB" w14:textId="77777777" w:rsidR="00F55DB7" w:rsidRDefault="00F55DB7" w:rsidP="001635B1">
    <w:pPr>
      <w:pStyle w:val="Zpat"/>
      <w:jc w:val="center"/>
    </w:pPr>
    <w:r>
      <w:rPr>
        <w:noProof/>
        <w:lang w:eastAsia="cs-CZ"/>
      </w:rPr>
      <w:drawing>
        <wp:anchor distT="0" distB="0" distL="114300" distR="114300" simplePos="0" relativeHeight="251658241" behindDoc="1" locked="0" layoutInCell="1" allowOverlap="1" wp14:anchorId="67145D05" wp14:editId="1341698D">
          <wp:simplePos x="0" y="0"/>
          <wp:positionH relativeFrom="page">
            <wp:align>right</wp:align>
          </wp:positionH>
          <wp:positionV relativeFrom="page">
            <wp:posOffset>9994900</wp:posOffset>
          </wp:positionV>
          <wp:extent cx="7556400" cy="493200"/>
          <wp:effectExtent l="0" t="0" r="0" b="2540"/>
          <wp:wrapNone/>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zapati_w.jpg"/>
                  <pic:cNvPicPr/>
                </pic:nvPicPr>
                <pic:blipFill>
                  <a:blip r:embed="rId1">
                    <a:extLst>
                      <a:ext uri="{28A0092B-C50C-407E-A947-70E740481C1C}">
                        <a14:useLocalDpi xmlns:a14="http://schemas.microsoft.com/office/drawing/2010/main" val="0"/>
                      </a:ext>
                    </a:extLst>
                  </a:blip>
                  <a:stretch>
                    <a:fillRect/>
                  </a:stretch>
                </pic:blipFill>
                <pic:spPr>
                  <a:xfrm>
                    <a:off x="0" y="0"/>
                    <a:ext cx="7556400" cy="493200"/>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14FC8" w14:textId="77777777" w:rsidR="00EF32A3" w:rsidRPr="00EF32A3" w:rsidRDefault="00EF32A3" w:rsidP="00EF32A3">
    <w:pPr>
      <w:autoSpaceDE w:val="0"/>
      <w:autoSpaceDN w:val="0"/>
      <w:adjustRightInd w:val="0"/>
      <w:spacing w:before="0"/>
      <w:jc w:val="left"/>
      <w:rPr>
        <w:rFonts w:ascii="Calibri" w:hAnsi="Calibri" w:cs="Calibri"/>
        <w:color w:val="000000"/>
        <w:sz w:val="24"/>
        <w:szCs w:val="24"/>
      </w:rPr>
    </w:pPr>
  </w:p>
  <w:p w14:paraId="54DEC5BE" w14:textId="0BB1E000" w:rsidR="00EF32A3" w:rsidRPr="00EF32A3" w:rsidRDefault="00E61D5C" w:rsidP="00E61D5C">
    <w:pPr>
      <w:pStyle w:val="Zpat"/>
    </w:pPr>
    <w:r w:rsidRPr="00EF32A3">
      <w:rPr>
        <w:rFonts w:ascii="Calibri" w:hAnsi="Calibri" w:cs="Calibri"/>
        <w:color w:val="000000"/>
      </w:rPr>
      <w:t xml:space="preserve">Praha, </w:t>
    </w:r>
    <w:r>
      <w:rPr>
        <w:rFonts w:ascii="Calibri" w:hAnsi="Calibri" w:cs="Calibri"/>
        <w:color w:val="000000"/>
      </w:rPr>
      <w:t>9</w:t>
    </w:r>
    <w:r w:rsidRPr="00EF32A3">
      <w:rPr>
        <w:rFonts w:ascii="Calibri" w:hAnsi="Calibri" w:cs="Calibri"/>
        <w:color w:val="000000"/>
      </w:rPr>
      <w:t xml:space="preserve">. </w:t>
    </w:r>
    <w:r>
      <w:rPr>
        <w:rFonts w:ascii="Calibri" w:hAnsi="Calibri" w:cs="Calibri"/>
        <w:color w:val="000000"/>
      </w:rPr>
      <w:t>září</w:t>
    </w:r>
    <w:r w:rsidRPr="00EF32A3">
      <w:rPr>
        <w:rFonts w:ascii="Calibri" w:hAnsi="Calibri" w:cs="Calibri"/>
        <w:color w:val="000000"/>
      </w:rPr>
      <w:t xml:space="preserve"> 202</w:t>
    </w:r>
    <w:r>
      <w:rPr>
        <w:rFonts w:ascii="Calibri" w:hAnsi="Calibri" w:cs="Calibri"/>
        <w:color w:val="000000"/>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CAC32" w14:textId="77777777" w:rsidR="00DB5E89" w:rsidRDefault="00DB5E89" w:rsidP="001635B1">
      <w:r>
        <w:separator/>
      </w:r>
    </w:p>
  </w:footnote>
  <w:footnote w:type="continuationSeparator" w:id="0">
    <w:p w14:paraId="14364D0A" w14:textId="77777777" w:rsidR="00DB5E89" w:rsidRDefault="00DB5E89" w:rsidP="001635B1">
      <w:r>
        <w:continuationSeparator/>
      </w:r>
    </w:p>
  </w:footnote>
  <w:footnote w:type="continuationNotice" w:id="1">
    <w:p w14:paraId="73AE7B2F" w14:textId="77777777" w:rsidR="00DB5E89" w:rsidRDefault="00DB5E89">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3801C" w14:textId="77777777" w:rsidR="00F55DB7" w:rsidRDefault="00F55DB7" w:rsidP="001635B1">
    <w:pPr>
      <w:pStyle w:val="Textparagrafu"/>
    </w:pPr>
    <w:r>
      <w:rPr>
        <w:noProof/>
        <w:lang w:eastAsia="cs-CZ"/>
      </w:rPr>
      <mc:AlternateContent>
        <mc:Choice Requires="wps">
          <w:drawing>
            <wp:anchor distT="0" distB="0" distL="114300" distR="114300" simplePos="0" relativeHeight="251658240" behindDoc="1" locked="0" layoutInCell="0" allowOverlap="1" wp14:anchorId="334CFB1F" wp14:editId="2B4AA64F">
              <wp:simplePos x="0" y="0"/>
              <wp:positionH relativeFrom="margin">
                <wp:align>center</wp:align>
              </wp:positionH>
              <wp:positionV relativeFrom="margin">
                <wp:align>center</wp:align>
              </wp:positionV>
              <wp:extent cx="5683885" cy="2435860"/>
              <wp:effectExtent l="0" t="1466850" r="0" b="1097915"/>
              <wp:wrapNone/>
              <wp:docPr id="3"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683885" cy="24358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438E562" w14:textId="77777777" w:rsidR="00F55DB7" w:rsidRDefault="00F55DB7" w:rsidP="001635B1">
                          <w:pPr>
                            <w:pStyle w:val="Normlnweb"/>
                          </w:pPr>
                          <w:r>
                            <w:t>KONCEPT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34CFB1F" id="_x0000_t202" coordsize="21600,21600" o:spt="202" path="m,l,21600r21600,l21600,xe">
              <v:stroke joinstyle="miter"/>
              <v:path gradientshapeok="t" o:connecttype="rect"/>
            </v:shapetype>
            <v:shape id="Textové pole 3" o:spid="_x0000_s1026" type="#_x0000_t202" style="position:absolute;left:0;text-align:left;margin-left:0;margin-top:0;width:447.55pt;height:191.8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" o:allowincell="f" filled="f" stroked="f">
              <v:stroke joinstyle="round"/>
              <o:lock v:ext="edit" shapetype="t"/>
              <v:textbox style="mso-fit-shape-to-text:t">
                <w:txbxContent>
                  <w:p w14:paraId="1438E562" w14:textId="77777777" w:rsidR="00F55DB7" w:rsidRDefault="00F55DB7" w:rsidP="001635B1">
                    <w:pPr>
                      <w:pStyle w:val="Normlnweb"/>
                    </w:pPr>
                    <w:r>
                      <w:t>KONCEPT</w:t>
                    </w:r>
                  </w:p>
                </w:txbxContent>
              </v:textbox>
              <w10:wrap anchorx="margin" anchory="margin"/>
            </v:shape>
          </w:pict>
        </mc:Fallback>
      </mc:AlternateContent>
    </w:r>
    <w:r>
      <w:fldChar w:fldCharType="begin"/>
    </w:r>
    <w:r>
      <w:instrText xml:space="preserve">PAGE  </w:instrText>
    </w:r>
    <w:r>
      <w:fldChar w:fldCharType="separate"/>
    </w:r>
    <w:r>
      <w:rPr>
        <w:noProof/>
      </w:rPr>
      <w:t>54</w:t>
    </w:r>
    <w:r>
      <w:rPr>
        <w:noProof/>
      </w:rPr>
      <w:fldChar w:fldCharType="end"/>
    </w:r>
  </w:p>
  <w:p w14:paraId="3896570A" w14:textId="77777777" w:rsidR="00F55DB7" w:rsidRDefault="00F55DB7" w:rsidP="001635B1">
    <w:pPr>
      <w:pStyle w:val="Textparagrafu"/>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5715934"/>
      <w:docPartObj>
        <w:docPartGallery w:val="Page Numbers (Top of Page)"/>
        <w:docPartUnique/>
      </w:docPartObj>
    </w:sdtPr>
    <w:sdtContent>
      <w:sdt>
        <w:sdtPr>
          <w:id w:val="2128350941"/>
          <w:docPartObj>
            <w:docPartGallery w:val="Page Numbers (Top of Page)"/>
            <w:docPartUnique/>
          </w:docPartObj>
        </w:sdtPr>
        <w:sdtContent>
          <w:p w14:paraId="622D4FEA" w14:textId="77777777" w:rsidR="00F55DB7" w:rsidRDefault="00F55DB7" w:rsidP="00327895">
            <w:pPr>
              <w:pStyle w:val="Zhlav"/>
              <w:jc w:val="right"/>
            </w:pPr>
            <w:r>
              <w:rPr>
                <w:noProof/>
                <w:lang w:eastAsia="cs-CZ"/>
              </w:rPr>
              <w:drawing>
                <wp:anchor distT="0" distB="0" distL="114300" distR="114300" simplePos="0" relativeHeight="251641856" behindDoc="1" locked="0" layoutInCell="1" allowOverlap="1" wp14:anchorId="69DAFA91" wp14:editId="10CB6CAA">
                  <wp:simplePos x="0" y="0"/>
                  <wp:positionH relativeFrom="margin">
                    <wp:posOffset>5368163</wp:posOffset>
                  </wp:positionH>
                  <wp:positionV relativeFrom="paragraph">
                    <wp:posOffset>10160</wp:posOffset>
                  </wp:positionV>
                  <wp:extent cx="498128" cy="437311"/>
                  <wp:effectExtent l="0" t="0" r="0" b="1270"/>
                  <wp:wrapNone/>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cislovani_stranek.jpg"/>
                          <pic:cNvPicPr/>
                        </pic:nvPicPr>
                        <pic:blipFill>
                          <a:blip r:embed="rId1">
                            <a:extLst>
                              <a:ext uri="{28A0092B-C50C-407E-A947-70E740481C1C}">
                                <a14:useLocalDpi xmlns:a14="http://schemas.microsoft.com/office/drawing/2010/main" val="0"/>
                              </a:ext>
                            </a:extLst>
                          </a:blip>
                          <a:stretch>
                            <a:fillRect/>
                          </a:stretch>
                        </pic:blipFill>
                        <pic:spPr>
                          <a:xfrm>
                            <a:off x="0" y="0"/>
                            <a:ext cx="498128" cy="437311"/>
                          </a:xfrm>
                          <a:prstGeom prst="rect">
                            <a:avLst/>
                          </a:prstGeom>
                        </pic:spPr>
                      </pic:pic>
                    </a:graphicData>
                  </a:graphic>
                  <wp14:sizeRelH relativeFrom="margin">
                    <wp14:pctWidth>0</wp14:pctWidth>
                  </wp14:sizeRelH>
                  <wp14:sizeRelV relativeFrom="margin">
                    <wp14:pctHeight>0</wp14:pctHeight>
                  </wp14:sizeRelV>
                </wp:anchor>
              </w:drawing>
            </w:r>
            <w:r>
              <w:fldChar w:fldCharType="begin"/>
            </w:r>
            <w:r>
              <w:instrText>PAGE   \* MERGEFORMAT</w:instrText>
            </w:r>
            <w:r>
              <w:fldChar w:fldCharType="separate"/>
            </w:r>
            <w:r w:rsidR="00357483">
              <w:rPr>
                <w:noProof/>
              </w:rPr>
              <w:t>15</w:t>
            </w:r>
            <w:r>
              <w:fldChar w:fldCharType="end"/>
            </w:r>
          </w:p>
        </w:sdtContent>
      </w:sdt>
      <w:p w14:paraId="7F5FB79E" w14:textId="715349C4" w:rsidR="00F55DB7" w:rsidRDefault="00000000" w:rsidP="00327895">
        <w:pPr>
          <w:pStyle w:val="Zhlav"/>
          <w:jc w:val="right"/>
        </w:pP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D5E74" w14:textId="77777777" w:rsidR="00E61D5C" w:rsidRDefault="00E61D5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334F9"/>
    <w:multiLevelType w:val="hybridMultilevel"/>
    <w:tmpl w:val="80441454"/>
    <w:lvl w:ilvl="0" w:tplc="04050017">
      <w:start w:val="1"/>
      <w:numFmt w:val="low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1" w15:restartNumberingAfterBreak="0">
    <w:nsid w:val="128D683C"/>
    <w:multiLevelType w:val="hybridMultilevel"/>
    <w:tmpl w:val="B34C12EA"/>
    <w:lvl w:ilvl="0" w:tplc="0405000B">
      <w:start w:val="1"/>
      <w:numFmt w:val="bullet"/>
      <w:lvlText w:val=""/>
      <w:lvlJc w:val="left"/>
      <w:pPr>
        <w:ind w:left="720" w:hanging="360"/>
      </w:pPr>
      <w:rPr>
        <w:rFonts w:ascii="Wingdings" w:hAnsi="Wingdings" w:hint="default"/>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2" w15:restartNumberingAfterBreak="0">
    <w:nsid w:val="1D0D3663"/>
    <w:multiLevelType w:val="hybridMultilevel"/>
    <w:tmpl w:val="614E794E"/>
    <w:lvl w:ilvl="0" w:tplc="04050001">
      <w:start w:val="1"/>
      <w:numFmt w:val="bullet"/>
      <w:lvlText w:val=""/>
      <w:lvlJc w:val="left"/>
      <w:pPr>
        <w:ind w:left="1434" w:hanging="360"/>
      </w:pPr>
      <w:rPr>
        <w:rFonts w:ascii="Symbol" w:hAnsi="Symbol" w:hint="default"/>
      </w:rPr>
    </w:lvl>
    <w:lvl w:ilvl="1" w:tplc="04050003" w:tentative="1">
      <w:start w:val="1"/>
      <w:numFmt w:val="bullet"/>
      <w:lvlText w:val="o"/>
      <w:lvlJc w:val="left"/>
      <w:pPr>
        <w:ind w:left="2154" w:hanging="360"/>
      </w:pPr>
      <w:rPr>
        <w:rFonts w:ascii="Courier New" w:hAnsi="Courier New" w:cs="Courier New" w:hint="default"/>
      </w:rPr>
    </w:lvl>
    <w:lvl w:ilvl="2" w:tplc="04050005" w:tentative="1">
      <w:start w:val="1"/>
      <w:numFmt w:val="bullet"/>
      <w:lvlText w:val=""/>
      <w:lvlJc w:val="left"/>
      <w:pPr>
        <w:ind w:left="2874" w:hanging="360"/>
      </w:pPr>
      <w:rPr>
        <w:rFonts w:ascii="Wingdings" w:hAnsi="Wingdings" w:hint="default"/>
      </w:rPr>
    </w:lvl>
    <w:lvl w:ilvl="3" w:tplc="04050001" w:tentative="1">
      <w:start w:val="1"/>
      <w:numFmt w:val="bullet"/>
      <w:lvlText w:val=""/>
      <w:lvlJc w:val="left"/>
      <w:pPr>
        <w:ind w:left="3594" w:hanging="360"/>
      </w:pPr>
      <w:rPr>
        <w:rFonts w:ascii="Symbol" w:hAnsi="Symbol" w:hint="default"/>
      </w:rPr>
    </w:lvl>
    <w:lvl w:ilvl="4" w:tplc="04050003" w:tentative="1">
      <w:start w:val="1"/>
      <w:numFmt w:val="bullet"/>
      <w:lvlText w:val="o"/>
      <w:lvlJc w:val="left"/>
      <w:pPr>
        <w:ind w:left="4314" w:hanging="360"/>
      </w:pPr>
      <w:rPr>
        <w:rFonts w:ascii="Courier New" w:hAnsi="Courier New" w:cs="Courier New" w:hint="default"/>
      </w:rPr>
    </w:lvl>
    <w:lvl w:ilvl="5" w:tplc="04050005" w:tentative="1">
      <w:start w:val="1"/>
      <w:numFmt w:val="bullet"/>
      <w:lvlText w:val=""/>
      <w:lvlJc w:val="left"/>
      <w:pPr>
        <w:ind w:left="5034" w:hanging="360"/>
      </w:pPr>
      <w:rPr>
        <w:rFonts w:ascii="Wingdings" w:hAnsi="Wingdings" w:hint="default"/>
      </w:rPr>
    </w:lvl>
    <w:lvl w:ilvl="6" w:tplc="04050001" w:tentative="1">
      <w:start w:val="1"/>
      <w:numFmt w:val="bullet"/>
      <w:lvlText w:val=""/>
      <w:lvlJc w:val="left"/>
      <w:pPr>
        <w:ind w:left="5754" w:hanging="360"/>
      </w:pPr>
      <w:rPr>
        <w:rFonts w:ascii="Symbol" w:hAnsi="Symbol" w:hint="default"/>
      </w:rPr>
    </w:lvl>
    <w:lvl w:ilvl="7" w:tplc="04050003" w:tentative="1">
      <w:start w:val="1"/>
      <w:numFmt w:val="bullet"/>
      <w:lvlText w:val="o"/>
      <w:lvlJc w:val="left"/>
      <w:pPr>
        <w:ind w:left="6474" w:hanging="360"/>
      </w:pPr>
      <w:rPr>
        <w:rFonts w:ascii="Courier New" w:hAnsi="Courier New" w:cs="Courier New" w:hint="default"/>
      </w:rPr>
    </w:lvl>
    <w:lvl w:ilvl="8" w:tplc="04050005" w:tentative="1">
      <w:start w:val="1"/>
      <w:numFmt w:val="bullet"/>
      <w:lvlText w:val=""/>
      <w:lvlJc w:val="left"/>
      <w:pPr>
        <w:ind w:left="7194" w:hanging="360"/>
      </w:pPr>
      <w:rPr>
        <w:rFonts w:ascii="Wingdings" w:hAnsi="Wingdings" w:hint="default"/>
      </w:rPr>
    </w:lvl>
  </w:abstractNum>
  <w:abstractNum w:abstractNumId="3" w15:restartNumberingAfterBreak="0">
    <w:nsid w:val="373E055B"/>
    <w:multiLevelType w:val="hybridMultilevel"/>
    <w:tmpl w:val="AD426DAE"/>
    <w:lvl w:ilvl="0" w:tplc="04050017">
      <w:start w:val="1"/>
      <w:numFmt w:val="lowerLetter"/>
      <w:lvlText w:val="%1)"/>
      <w:lvlJc w:val="left"/>
      <w:pPr>
        <w:tabs>
          <w:tab w:val="num" w:pos="360"/>
        </w:tabs>
        <w:ind w:left="360" w:hanging="360"/>
      </w:pPr>
      <w:rPr>
        <w:rFonts w:hint="default"/>
        <w:color w:val="auto"/>
      </w:rPr>
    </w:lvl>
    <w:lvl w:ilvl="1" w:tplc="FFFFFFFF">
      <w:start w:val="1"/>
      <w:numFmt w:val="bullet"/>
      <w:lvlText w:val="o"/>
      <w:lvlJc w:val="left"/>
      <w:pPr>
        <w:tabs>
          <w:tab w:val="num" w:pos="732"/>
        </w:tabs>
        <w:ind w:left="732" w:hanging="360"/>
      </w:pPr>
      <w:rPr>
        <w:rFonts w:ascii="Courier New" w:hAnsi="Courier New" w:hint="default"/>
      </w:rPr>
    </w:lvl>
    <w:lvl w:ilvl="2" w:tplc="FFFFFFFF" w:tentative="1">
      <w:start w:val="1"/>
      <w:numFmt w:val="bullet"/>
      <w:lvlText w:val=""/>
      <w:lvlJc w:val="left"/>
      <w:pPr>
        <w:tabs>
          <w:tab w:val="num" w:pos="1452"/>
        </w:tabs>
        <w:ind w:left="1452" w:hanging="360"/>
      </w:pPr>
      <w:rPr>
        <w:rFonts w:ascii="Wingdings" w:hAnsi="Wingdings" w:hint="default"/>
      </w:rPr>
    </w:lvl>
    <w:lvl w:ilvl="3" w:tplc="FFFFFFFF" w:tentative="1">
      <w:start w:val="1"/>
      <w:numFmt w:val="bullet"/>
      <w:lvlText w:val=""/>
      <w:lvlJc w:val="left"/>
      <w:pPr>
        <w:tabs>
          <w:tab w:val="num" w:pos="2172"/>
        </w:tabs>
        <w:ind w:left="2172" w:hanging="360"/>
      </w:pPr>
      <w:rPr>
        <w:rFonts w:ascii="Symbol" w:hAnsi="Symbol" w:hint="default"/>
      </w:rPr>
    </w:lvl>
    <w:lvl w:ilvl="4" w:tplc="FFFFFFFF" w:tentative="1">
      <w:start w:val="1"/>
      <w:numFmt w:val="bullet"/>
      <w:lvlText w:val="o"/>
      <w:lvlJc w:val="left"/>
      <w:pPr>
        <w:tabs>
          <w:tab w:val="num" w:pos="2892"/>
        </w:tabs>
        <w:ind w:left="2892" w:hanging="360"/>
      </w:pPr>
      <w:rPr>
        <w:rFonts w:ascii="Courier New" w:hAnsi="Courier New" w:hint="default"/>
      </w:rPr>
    </w:lvl>
    <w:lvl w:ilvl="5" w:tplc="FFFFFFFF" w:tentative="1">
      <w:start w:val="1"/>
      <w:numFmt w:val="bullet"/>
      <w:lvlText w:val=""/>
      <w:lvlJc w:val="left"/>
      <w:pPr>
        <w:tabs>
          <w:tab w:val="num" w:pos="3612"/>
        </w:tabs>
        <w:ind w:left="3612" w:hanging="360"/>
      </w:pPr>
      <w:rPr>
        <w:rFonts w:ascii="Wingdings" w:hAnsi="Wingdings" w:hint="default"/>
      </w:rPr>
    </w:lvl>
    <w:lvl w:ilvl="6" w:tplc="FFFFFFFF" w:tentative="1">
      <w:start w:val="1"/>
      <w:numFmt w:val="bullet"/>
      <w:lvlText w:val=""/>
      <w:lvlJc w:val="left"/>
      <w:pPr>
        <w:tabs>
          <w:tab w:val="num" w:pos="4332"/>
        </w:tabs>
        <w:ind w:left="4332" w:hanging="360"/>
      </w:pPr>
      <w:rPr>
        <w:rFonts w:ascii="Symbol" w:hAnsi="Symbol" w:hint="default"/>
      </w:rPr>
    </w:lvl>
    <w:lvl w:ilvl="7" w:tplc="FFFFFFFF" w:tentative="1">
      <w:start w:val="1"/>
      <w:numFmt w:val="bullet"/>
      <w:lvlText w:val="o"/>
      <w:lvlJc w:val="left"/>
      <w:pPr>
        <w:tabs>
          <w:tab w:val="num" w:pos="5052"/>
        </w:tabs>
        <w:ind w:left="5052" w:hanging="360"/>
      </w:pPr>
      <w:rPr>
        <w:rFonts w:ascii="Courier New" w:hAnsi="Courier New" w:hint="default"/>
      </w:rPr>
    </w:lvl>
    <w:lvl w:ilvl="8" w:tplc="FFFFFFFF" w:tentative="1">
      <w:start w:val="1"/>
      <w:numFmt w:val="bullet"/>
      <w:lvlText w:val=""/>
      <w:lvlJc w:val="left"/>
      <w:pPr>
        <w:tabs>
          <w:tab w:val="num" w:pos="5772"/>
        </w:tabs>
        <w:ind w:left="5772" w:hanging="360"/>
      </w:pPr>
      <w:rPr>
        <w:rFonts w:ascii="Wingdings" w:hAnsi="Wingdings" w:hint="default"/>
      </w:rPr>
    </w:lvl>
  </w:abstractNum>
  <w:abstractNum w:abstractNumId="4" w15:restartNumberingAfterBreak="0">
    <w:nsid w:val="45FC10E6"/>
    <w:multiLevelType w:val="hybridMultilevel"/>
    <w:tmpl w:val="81589A0A"/>
    <w:lvl w:ilvl="0" w:tplc="89C4B2B4">
      <w:start w:val="1"/>
      <w:numFmt w:val="bullet"/>
      <w:lvlText w:val=""/>
      <w:lvlJc w:val="left"/>
      <w:pPr>
        <w:tabs>
          <w:tab w:val="num" w:pos="360"/>
        </w:tabs>
        <w:ind w:left="360" w:hanging="360"/>
      </w:pPr>
      <w:rPr>
        <w:rFonts w:ascii="Symbol" w:hAnsi="Symbol" w:hint="default"/>
        <w:color w:val="auto"/>
      </w:rPr>
    </w:lvl>
    <w:lvl w:ilvl="1" w:tplc="04050003">
      <w:start w:val="1"/>
      <w:numFmt w:val="bullet"/>
      <w:lvlText w:val="o"/>
      <w:lvlJc w:val="left"/>
      <w:pPr>
        <w:tabs>
          <w:tab w:val="num" w:pos="732"/>
        </w:tabs>
        <w:ind w:left="732" w:hanging="360"/>
      </w:pPr>
      <w:rPr>
        <w:rFonts w:ascii="Courier New" w:hAnsi="Courier New" w:hint="default"/>
      </w:rPr>
    </w:lvl>
    <w:lvl w:ilvl="2" w:tplc="04050005" w:tentative="1">
      <w:start w:val="1"/>
      <w:numFmt w:val="bullet"/>
      <w:lvlText w:val=""/>
      <w:lvlJc w:val="left"/>
      <w:pPr>
        <w:tabs>
          <w:tab w:val="num" w:pos="1452"/>
        </w:tabs>
        <w:ind w:left="1452" w:hanging="360"/>
      </w:pPr>
      <w:rPr>
        <w:rFonts w:ascii="Wingdings" w:hAnsi="Wingdings" w:hint="default"/>
      </w:rPr>
    </w:lvl>
    <w:lvl w:ilvl="3" w:tplc="04050001" w:tentative="1">
      <w:start w:val="1"/>
      <w:numFmt w:val="bullet"/>
      <w:lvlText w:val=""/>
      <w:lvlJc w:val="left"/>
      <w:pPr>
        <w:tabs>
          <w:tab w:val="num" w:pos="2172"/>
        </w:tabs>
        <w:ind w:left="2172" w:hanging="360"/>
      </w:pPr>
      <w:rPr>
        <w:rFonts w:ascii="Symbol" w:hAnsi="Symbol" w:hint="default"/>
      </w:rPr>
    </w:lvl>
    <w:lvl w:ilvl="4" w:tplc="04050003" w:tentative="1">
      <w:start w:val="1"/>
      <w:numFmt w:val="bullet"/>
      <w:lvlText w:val="o"/>
      <w:lvlJc w:val="left"/>
      <w:pPr>
        <w:tabs>
          <w:tab w:val="num" w:pos="2892"/>
        </w:tabs>
        <w:ind w:left="2892" w:hanging="360"/>
      </w:pPr>
      <w:rPr>
        <w:rFonts w:ascii="Courier New" w:hAnsi="Courier New" w:hint="default"/>
      </w:rPr>
    </w:lvl>
    <w:lvl w:ilvl="5" w:tplc="04050005" w:tentative="1">
      <w:start w:val="1"/>
      <w:numFmt w:val="bullet"/>
      <w:lvlText w:val=""/>
      <w:lvlJc w:val="left"/>
      <w:pPr>
        <w:tabs>
          <w:tab w:val="num" w:pos="3612"/>
        </w:tabs>
        <w:ind w:left="3612" w:hanging="360"/>
      </w:pPr>
      <w:rPr>
        <w:rFonts w:ascii="Wingdings" w:hAnsi="Wingdings" w:hint="default"/>
      </w:rPr>
    </w:lvl>
    <w:lvl w:ilvl="6" w:tplc="04050001" w:tentative="1">
      <w:start w:val="1"/>
      <w:numFmt w:val="bullet"/>
      <w:lvlText w:val=""/>
      <w:lvlJc w:val="left"/>
      <w:pPr>
        <w:tabs>
          <w:tab w:val="num" w:pos="4332"/>
        </w:tabs>
        <w:ind w:left="4332" w:hanging="360"/>
      </w:pPr>
      <w:rPr>
        <w:rFonts w:ascii="Symbol" w:hAnsi="Symbol" w:hint="default"/>
      </w:rPr>
    </w:lvl>
    <w:lvl w:ilvl="7" w:tplc="04050003" w:tentative="1">
      <w:start w:val="1"/>
      <w:numFmt w:val="bullet"/>
      <w:lvlText w:val="o"/>
      <w:lvlJc w:val="left"/>
      <w:pPr>
        <w:tabs>
          <w:tab w:val="num" w:pos="5052"/>
        </w:tabs>
        <w:ind w:left="5052" w:hanging="360"/>
      </w:pPr>
      <w:rPr>
        <w:rFonts w:ascii="Courier New" w:hAnsi="Courier New" w:hint="default"/>
      </w:rPr>
    </w:lvl>
    <w:lvl w:ilvl="8" w:tplc="04050005" w:tentative="1">
      <w:start w:val="1"/>
      <w:numFmt w:val="bullet"/>
      <w:lvlText w:val=""/>
      <w:lvlJc w:val="left"/>
      <w:pPr>
        <w:tabs>
          <w:tab w:val="num" w:pos="5772"/>
        </w:tabs>
        <w:ind w:left="5772" w:hanging="360"/>
      </w:pPr>
      <w:rPr>
        <w:rFonts w:ascii="Wingdings" w:hAnsi="Wingdings" w:hint="default"/>
      </w:rPr>
    </w:lvl>
  </w:abstractNum>
  <w:abstractNum w:abstractNumId="5" w15:restartNumberingAfterBreak="0">
    <w:nsid w:val="5CE041B0"/>
    <w:multiLevelType w:val="hybridMultilevel"/>
    <w:tmpl w:val="23224314"/>
    <w:lvl w:ilvl="0" w:tplc="D73C94C0">
      <w:start w:val="1"/>
      <w:numFmt w:val="bullet"/>
      <w:lvlText w:val=""/>
      <w:lvlJc w:val="left"/>
      <w:pPr>
        <w:tabs>
          <w:tab w:val="num" w:pos="6738"/>
        </w:tabs>
        <w:ind w:left="6738" w:hanging="360"/>
      </w:pPr>
      <w:rPr>
        <w:rFonts w:ascii="Symbol" w:hAnsi="Symbol" w:hint="default"/>
        <w:color w:val="auto"/>
      </w:rPr>
    </w:lvl>
    <w:lvl w:ilvl="1" w:tplc="04050003">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C316050"/>
    <w:multiLevelType w:val="hybridMultilevel"/>
    <w:tmpl w:val="49584BE4"/>
    <w:lvl w:ilvl="0" w:tplc="04050017">
      <w:start w:val="1"/>
      <w:numFmt w:val="low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7" w15:restartNumberingAfterBreak="0">
    <w:nsid w:val="7C83030E"/>
    <w:multiLevelType w:val="hybridMultilevel"/>
    <w:tmpl w:val="9F2CE394"/>
    <w:lvl w:ilvl="0" w:tplc="04050017">
      <w:start w:val="1"/>
      <w:numFmt w:val="low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num w:numId="1" w16cid:durableId="266349962">
    <w:abstractNumId w:val="4"/>
  </w:num>
  <w:num w:numId="2" w16cid:durableId="678585255">
    <w:abstractNumId w:val="3"/>
  </w:num>
  <w:num w:numId="3" w16cid:durableId="112115244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2789015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4522127">
    <w:abstractNumId w:val="1"/>
  </w:num>
  <w:num w:numId="6" w16cid:durableId="11263145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94856555">
    <w:abstractNumId w:val="0"/>
  </w:num>
  <w:num w:numId="8" w16cid:durableId="1101491494">
    <w:abstractNumId w:val="2"/>
  </w:num>
  <w:num w:numId="9" w16cid:durableId="1207453063">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2F93"/>
    <w:rsid w:val="00000FAD"/>
    <w:rsid w:val="000021C3"/>
    <w:rsid w:val="0000440B"/>
    <w:rsid w:val="0000570F"/>
    <w:rsid w:val="000057EA"/>
    <w:rsid w:val="0000675B"/>
    <w:rsid w:val="000104A2"/>
    <w:rsid w:val="00013508"/>
    <w:rsid w:val="00014938"/>
    <w:rsid w:val="00017B9B"/>
    <w:rsid w:val="000205B0"/>
    <w:rsid w:val="0002094E"/>
    <w:rsid w:val="0002119D"/>
    <w:rsid w:val="000212D4"/>
    <w:rsid w:val="00021BB4"/>
    <w:rsid w:val="000227AE"/>
    <w:rsid w:val="000237A2"/>
    <w:rsid w:val="0002516C"/>
    <w:rsid w:val="00031033"/>
    <w:rsid w:val="000313CB"/>
    <w:rsid w:val="00031B26"/>
    <w:rsid w:val="00032059"/>
    <w:rsid w:val="00032F13"/>
    <w:rsid w:val="000334F9"/>
    <w:rsid w:val="00034100"/>
    <w:rsid w:val="0003626D"/>
    <w:rsid w:val="000365AE"/>
    <w:rsid w:val="00041634"/>
    <w:rsid w:val="0004228A"/>
    <w:rsid w:val="00042B8D"/>
    <w:rsid w:val="00043447"/>
    <w:rsid w:val="0004450F"/>
    <w:rsid w:val="00044A93"/>
    <w:rsid w:val="0004694A"/>
    <w:rsid w:val="0005393A"/>
    <w:rsid w:val="00053D9E"/>
    <w:rsid w:val="00053ECA"/>
    <w:rsid w:val="00053FD4"/>
    <w:rsid w:val="00055740"/>
    <w:rsid w:val="00055A60"/>
    <w:rsid w:val="00057A86"/>
    <w:rsid w:val="000614BF"/>
    <w:rsid w:val="00061F86"/>
    <w:rsid w:val="00063E5C"/>
    <w:rsid w:val="00064916"/>
    <w:rsid w:val="00065ADA"/>
    <w:rsid w:val="00071AA5"/>
    <w:rsid w:val="0007235E"/>
    <w:rsid w:val="00072B69"/>
    <w:rsid w:val="0007537C"/>
    <w:rsid w:val="000753F3"/>
    <w:rsid w:val="00076FF8"/>
    <w:rsid w:val="00077F85"/>
    <w:rsid w:val="0008203F"/>
    <w:rsid w:val="0008213A"/>
    <w:rsid w:val="000833CC"/>
    <w:rsid w:val="00085F1D"/>
    <w:rsid w:val="00086EC8"/>
    <w:rsid w:val="00087894"/>
    <w:rsid w:val="00090CCB"/>
    <w:rsid w:val="000921B6"/>
    <w:rsid w:val="00094D4B"/>
    <w:rsid w:val="00095578"/>
    <w:rsid w:val="00095742"/>
    <w:rsid w:val="000976B7"/>
    <w:rsid w:val="00097E0B"/>
    <w:rsid w:val="000A0751"/>
    <w:rsid w:val="000A1488"/>
    <w:rsid w:val="000A2FE8"/>
    <w:rsid w:val="000A5950"/>
    <w:rsid w:val="000B1166"/>
    <w:rsid w:val="000B65BD"/>
    <w:rsid w:val="000C3A93"/>
    <w:rsid w:val="000C4299"/>
    <w:rsid w:val="000C4851"/>
    <w:rsid w:val="000C5417"/>
    <w:rsid w:val="000C5607"/>
    <w:rsid w:val="000C5847"/>
    <w:rsid w:val="000C64EF"/>
    <w:rsid w:val="000C665A"/>
    <w:rsid w:val="000C765F"/>
    <w:rsid w:val="000C769D"/>
    <w:rsid w:val="000D0527"/>
    <w:rsid w:val="000D0A31"/>
    <w:rsid w:val="000D1C71"/>
    <w:rsid w:val="000D1E21"/>
    <w:rsid w:val="000D30EB"/>
    <w:rsid w:val="000D5B28"/>
    <w:rsid w:val="000D637E"/>
    <w:rsid w:val="000E050A"/>
    <w:rsid w:val="000E062E"/>
    <w:rsid w:val="000E1AE6"/>
    <w:rsid w:val="000E22AE"/>
    <w:rsid w:val="000E28C7"/>
    <w:rsid w:val="000E69D8"/>
    <w:rsid w:val="000E73AC"/>
    <w:rsid w:val="000E7564"/>
    <w:rsid w:val="000EECEA"/>
    <w:rsid w:val="000F0488"/>
    <w:rsid w:val="000F0F06"/>
    <w:rsid w:val="000F3949"/>
    <w:rsid w:val="000F722E"/>
    <w:rsid w:val="000F7CF1"/>
    <w:rsid w:val="001009FE"/>
    <w:rsid w:val="00100C84"/>
    <w:rsid w:val="00104A74"/>
    <w:rsid w:val="00104C01"/>
    <w:rsid w:val="00104D2D"/>
    <w:rsid w:val="0010504B"/>
    <w:rsid w:val="001057C9"/>
    <w:rsid w:val="00105AC5"/>
    <w:rsid w:val="00106002"/>
    <w:rsid w:val="00106728"/>
    <w:rsid w:val="00107769"/>
    <w:rsid w:val="001078C7"/>
    <w:rsid w:val="0011041B"/>
    <w:rsid w:val="00110940"/>
    <w:rsid w:val="00111655"/>
    <w:rsid w:val="001131DB"/>
    <w:rsid w:val="001142A2"/>
    <w:rsid w:val="00114530"/>
    <w:rsid w:val="0011685D"/>
    <w:rsid w:val="001209EF"/>
    <w:rsid w:val="00120EF5"/>
    <w:rsid w:val="001218A1"/>
    <w:rsid w:val="00123BE4"/>
    <w:rsid w:val="00125A59"/>
    <w:rsid w:val="00125CCB"/>
    <w:rsid w:val="00135B29"/>
    <w:rsid w:val="00140BF7"/>
    <w:rsid w:val="00140C64"/>
    <w:rsid w:val="00141221"/>
    <w:rsid w:val="00145716"/>
    <w:rsid w:val="00146172"/>
    <w:rsid w:val="0014745A"/>
    <w:rsid w:val="001475EA"/>
    <w:rsid w:val="001503FC"/>
    <w:rsid w:val="001504B5"/>
    <w:rsid w:val="00151B60"/>
    <w:rsid w:val="00153E3A"/>
    <w:rsid w:val="00154051"/>
    <w:rsid w:val="00154698"/>
    <w:rsid w:val="001551E6"/>
    <w:rsid w:val="00156938"/>
    <w:rsid w:val="00156DFC"/>
    <w:rsid w:val="00160821"/>
    <w:rsid w:val="00161F11"/>
    <w:rsid w:val="001621BE"/>
    <w:rsid w:val="00162B02"/>
    <w:rsid w:val="001635B1"/>
    <w:rsid w:val="00164528"/>
    <w:rsid w:val="00165C22"/>
    <w:rsid w:val="00170CBF"/>
    <w:rsid w:val="00171248"/>
    <w:rsid w:val="00174972"/>
    <w:rsid w:val="00174A75"/>
    <w:rsid w:val="00174A8B"/>
    <w:rsid w:val="00174B24"/>
    <w:rsid w:val="00174F8D"/>
    <w:rsid w:val="00176154"/>
    <w:rsid w:val="0018262D"/>
    <w:rsid w:val="001828FD"/>
    <w:rsid w:val="00182EB2"/>
    <w:rsid w:val="001865E6"/>
    <w:rsid w:val="001878D1"/>
    <w:rsid w:val="00190134"/>
    <w:rsid w:val="001920E4"/>
    <w:rsid w:val="001925F7"/>
    <w:rsid w:val="00192ED8"/>
    <w:rsid w:val="00195652"/>
    <w:rsid w:val="001958B2"/>
    <w:rsid w:val="00196A34"/>
    <w:rsid w:val="00197CE3"/>
    <w:rsid w:val="00197F7A"/>
    <w:rsid w:val="001A01DB"/>
    <w:rsid w:val="001A1135"/>
    <w:rsid w:val="001A1C16"/>
    <w:rsid w:val="001A5366"/>
    <w:rsid w:val="001A6444"/>
    <w:rsid w:val="001A68C3"/>
    <w:rsid w:val="001A6BF2"/>
    <w:rsid w:val="001B0839"/>
    <w:rsid w:val="001B0D3D"/>
    <w:rsid w:val="001B26EB"/>
    <w:rsid w:val="001B32B6"/>
    <w:rsid w:val="001B4839"/>
    <w:rsid w:val="001B4DC6"/>
    <w:rsid w:val="001C0F13"/>
    <w:rsid w:val="001C16D9"/>
    <w:rsid w:val="001C1850"/>
    <w:rsid w:val="001C374E"/>
    <w:rsid w:val="001C38F4"/>
    <w:rsid w:val="001C42E4"/>
    <w:rsid w:val="001C6C61"/>
    <w:rsid w:val="001D103E"/>
    <w:rsid w:val="001D221A"/>
    <w:rsid w:val="001D406F"/>
    <w:rsid w:val="001D4B0F"/>
    <w:rsid w:val="001D58D0"/>
    <w:rsid w:val="001D5ED1"/>
    <w:rsid w:val="001D6272"/>
    <w:rsid w:val="001D7B46"/>
    <w:rsid w:val="001E0908"/>
    <w:rsid w:val="001E3C1C"/>
    <w:rsid w:val="001E457A"/>
    <w:rsid w:val="001E5469"/>
    <w:rsid w:val="001E62F1"/>
    <w:rsid w:val="001E7F02"/>
    <w:rsid w:val="001F083B"/>
    <w:rsid w:val="001F43C3"/>
    <w:rsid w:val="001F5051"/>
    <w:rsid w:val="001F5E6E"/>
    <w:rsid w:val="001F6819"/>
    <w:rsid w:val="00201818"/>
    <w:rsid w:val="00201C43"/>
    <w:rsid w:val="0020216B"/>
    <w:rsid w:val="00203408"/>
    <w:rsid w:val="00203C9C"/>
    <w:rsid w:val="00204187"/>
    <w:rsid w:val="00205DF4"/>
    <w:rsid w:val="002071B7"/>
    <w:rsid w:val="00207C67"/>
    <w:rsid w:val="002104DC"/>
    <w:rsid w:val="002130C8"/>
    <w:rsid w:val="00214E6D"/>
    <w:rsid w:val="0021579F"/>
    <w:rsid w:val="002157D1"/>
    <w:rsid w:val="00217830"/>
    <w:rsid w:val="00221978"/>
    <w:rsid w:val="002228BF"/>
    <w:rsid w:val="00223848"/>
    <w:rsid w:val="002246B6"/>
    <w:rsid w:val="00232E0E"/>
    <w:rsid w:val="0023417C"/>
    <w:rsid w:val="0023732B"/>
    <w:rsid w:val="00240913"/>
    <w:rsid w:val="00243014"/>
    <w:rsid w:val="00246D01"/>
    <w:rsid w:val="00246DEE"/>
    <w:rsid w:val="00247ACB"/>
    <w:rsid w:val="002530B0"/>
    <w:rsid w:val="002549B9"/>
    <w:rsid w:val="002577E8"/>
    <w:rsid w:val="00261450"/>
    <w:rsid w:val="002658C1"/>
    <w:rsid w:val="00266A1F"/>
    <w:rsid w:val="00267C0A"/>
    <w:rsid w:val="002707C8"/>
    <w:rsid w:val="00271DD1"/>
    <w:rsid w:val="00272B4D"/>
    <w:rsid w:val="0027500B"/>
    <w:rsid w:val="00276043"/>
    <w:rsid w:val="00276387"/>
    <w:rsid w:val="002779AC"/>
    <w:rsid w:val="00281C6B"/>
    <w:rsid w:val="0028242D"/>
    <w:rsid w:val="0028315C"/>
    <w:rsid w:val="00283879"/>
    <w:rsid w:val="00284832"/>
    <w:rsid w:val="00284CBD"/>
    <w:rsid w:val="00284DA3"/>
    <w:rsid w:val="00284DA6"/>
    <w:rsid w:val="00285F3A"/>
    <w:rsid w:val="0028757B"/>
    <w:rsid w:val="002878AA"/>
    <w:rsid w:val="00292B55"/>
    <w:rsid w:val="002936E6"/>
    <w:rsid w:val="0029544F"/>
    <w:rsid w:val="0029566E"/>
    <w:rsid w:val="002A1A3B"/>
    <w:rsid w:val="002A2033"/>
    <w:rsid w:val="002A2BAC"/>
    <w:rsid w:val="002A329C"/>
    <w:rsid w:val="002A33EC"/>
    <w:rsid w:val="002A3930"/>
    <w:rsid w:val="002A5834"/>
    <w:rsid w:val="002A5D91"/>
    <w:rsid w:val="002A668A"/>
    <w:rsid w:val="002A7E6E"/>
    <w:rsid w:val="002A7EBC"/>
    <w:rsid w:val="002B37E5"/>
    <w:rsid w:val="002B3E5A"/>
    <w:rsid w:val="002B45ED"/>
    <w:rsid w:val="002C1DF7"/>
    <w:rsid w:val="002C2A2B"/>
    <w:rsid w:val="002C4968"/>
    <w:rsid w:val="002C4EDC"/>
    <w:rsid w:val="002D2A0F"/>
    <w:rsid w:val="002D2FC4"/>
    <w:rsid w:val="002D3AA1"/>
    <w:rsid w:val="002E0C51"/>
    <w:rsid w:val="002E2071"/>
    <w:rsid w:val="002E2F39"/>
    <w:rsid w:val="002E304E"/>
    <w:rsid w:val="002E4E73"/>
    <w:rsid w:val="002E642E"/>
    <w:rsid w:val="002E6AC5"/>
    <w:rsid w:val="002E7AB6"/>
    <w:rsid w:val="002E7ECA"/>
    <w:rsid w:val="002F1495"/>
    <w:rsid w:val="002F1616"/>
    <w:rsid w:val="002F1700"/>
    <w:rsid w:val="002F1E54"/>
    <w:rsid w:val="002F2A25"/>
    <w:rsid w:val="002F3D68"/>
    <w:rsid w:val="002F4F41"/>
    <w:rsid w:val="002F620F"/>
    <w:rsid w:val="00310306"/>
    <w:rsid w:val="00310758"/>
    <w:rsid w:val="003110AF"/>
    <w:rsid w:val="00313703"/>
    <w:rsid w:val="003137FA"/>
    <w:rsid w:val="00316F31"/>
    <w:rsid w:val="0032000B"/>
    <w:rsid w:val="003234E6"/>
    <w:rsid w:val="0032411D"/>
    <w:rsid w:val="00324AB6"/>
    <w:rsid w:val="00326659"/>
    <w:rsid w:val="00327895"/>
    <w:rsid w:val="00330AD9"/>
    <w:rsid w:val="00334FA5"/>
    <w:rsid w:val="00335476"/>
    <w:rsid w:val="0033726E"/>
    <w:rsid w:val="003373E3"/>
    <w:rsid w:val="00337C30"/>
    <w:rsid w:val="00340D04"/>
    <w:rsid w:val="003417ED"/>
    <w:rsid w:val="0034345A"/>
    <w:rsid w:val="00346436"/>
    <w:rsid w:val="00347071"/>
    <w:rsid w:val="003478F7"/>
    <w:rsid w:val="00347D05"/>
    <w:rsid w:val="00350438"/>
    <w:rsid w:val="003518BA"/>
    <w:rsid w:val="00355E58"/>
    <w:rsid w:val="00356474"/>
    <w:rsid w:val="003571CD"/>
    <w:rsid w:val="00357483"/>
    <w:rsid w:val="003621A9"/>
    <w:rsid w:val="003626CA"/>
    <w:rsid w:val="00362FE2"/>
    <w:rsid w:val="00363739"/>
    <w:rsid w:val="0036436C"/>
    <w:rsid w:val="003651FD"/>
    <w:rsid w:val="0036582E"/>
    <w:rsid w:val="003667F8"/>
    <w:rsid w:val="00366A36"/>
    <w:rsid w:val="00367165"/>
    <w:rsid w:val="003674CA"/>
    <w:rsid w:val="003743AE"/>
    <w:rsid w:val="00374C3D"/>
    <w:rsid w:val="003755CD"/>
    <w:rsid w:val="0038008B"/>
    <w:rsid w:val="00380E1E"/>
    <w:rsid w:val="003812AC"/>
    <w:rsid w:val="003825B5"/>
    <w:rsid w:val="00383239"/>
    <w:rsid w:val="00384D13"/>
    <w:rsid w:val="0038525E"/>
    <w:rsid w:val="003871F3"/>
    <w:rsid w:val="0038795A"/>
    <w:rsid w:val="00387E96"/>
    <w:rsid w:val="003901EB"/>
    <w:rsid w:val="00391A77"/>
    <w:rsid w:val="0039282B"/>
    <w:rsid w:val="00392B03"/>
    <w:rsid w:val="003A04FC"/>
    <w:rsid w:val="003A52B7"/>
    <w:rsid w:val="003A58A0"/>
    <w:rsid w:val="003A5F2E"/>
    <w:rsid w:val="003A609E"/>
    <w:rsid w:val="003A6321"/>
    <w:rsid w:val="003B0B54"/>
    <w:rsid w:val="003B2572"/>
    <w:rsid w:val="003B2AE7"/>
    <w:rsid w:val="003B2C19"/>
    <w:rsid w:val="003B5F6B"/>
    <w:rsid w:val="003B7E20"/>
    <w:rsid w:val="003C0434"/>
    <w:rsid w:val="003C2666"/>
    <w:rsid w:val="003C27CB"/>
    <w:rsid w:val="003C2EAF"/>
    <w:rsid w:val="003C3BD6"/>
    <w:rsid w:val="003C5C9E"/>
    <w:rsid w:val="003C6724"/>
    <w:rsid w:val="003D2268"/>
    <w:rsid w:val="003D57B7"/>
    <w:rsid w:val="003D6070"/>
    <w:rsid w:val="003D64B9"/>
    <w:rsid w:val="003D7FEF"/>
    <w:rsid w:val="003E485D"/>
    <w:rsid w:val="003E4D71"/>
    <w:rsid w:val="003E727E"/>
    <w:rsid w:val="003E7AF0"/>
    <w:rsid w:val="003F0495"/>
    <w:rsid w:val="003F1456"/>
    <w:rsid w:val="003F1A35"/>
    <w:rsid w:val="003F347F"/>
    <w:rsid w:val="003F5DCE"/>
    <w:rsid w:val="003F655B"/>
    <w:rsid w:val="003F7224"/>
    <w:rsid w:val="003F7434"/>
    <w:rsid w:val="003F74E0"/>
    <w:rsid w:val="00400C3F"/>
    <w:rsid w:val="00401B47"/>
    <w:rsid w:val="00401CDE"/>
    <w:rsid w:val="00402CBB"/>
    <w:rsid w:val="00405158"/>
    <w:rsid w:val="0040590F"/>
    <w:rsid w:val="004107A8"/>
    <w:rsid w:val="00410E6C"/>
    <w:rsid w:val="00412B07"/>
    <w:rsid w:val="00412E47"/>
    <w:rsid w:val="00412F57"/>
    <w:rsid w:val="004134B0"/>
    <w:rsid w:val="00415DF6"/>
    <w:rsid w:val="00415E06"/>
    <w:rsid w:val="00416608"/>
    <w:rsid w:val="00417FB6"/>
    <w:rsid w:val="00418DE4"/>
    <w:rsid w:val="0041AC7A"/>
    <w:rsid w:val="004203ED"/>
    <w:rsid w:val="0042288D"/>
    <w:rsid w:val="004257A4"/>
    <w:rsid w:val="00430137"/>
    <w:rsid w:val="004309E3"/>
    <w:rsid w:val="00430B54"/>
    <w:rsid w:val="004320B9"/>
    <w:rsid w:val="004338CF"/>
    <w:rsid w:val="00434D07"/>
    <w:rsid w:val="0043515F"/>
    <w:rsid w:val="00435423"/>
    <w:rsid w:val="00443D93"/>
    <w:rsid w:val="0044502B"/>
    <w:rsid w:val="00447131"/>
    <w:rsid w:val="00447BF7"/>
    <w:rsid w:val="00450EDD"/>
    <w:rsid w:val="00454881"/>
    <w:rsid w:val="004570B2"/>
    <w:rsid w:val="00457E6C"/>
    <w:rsid w:val="0046180E"/>
    <w:rsid w:val="00461AF0"/>
    <w:rsid w:val="00461F5B"/>
    <w:rsid w:val="00463A16"/>
    <w:rsid w:val="00464166"/>
    <w:rsid w:val="004671E9"/>
    <w:rsid w:val="00470864"/>
    <w:rsid w:val="004719D1"/>
    <w:rsid w:val="0047261E"/>
    <w:rsid w:val="00476BF9"/>
    <w:rsid w:val="00481945"/>
    <w:rsid w:val="00481A86"/>
    <w:rsid w:val="00481D59"/>
    <w:rsid w:val="004871F8"/>
    <w:rsid w:val="00491ECA"/>
    <w:rsid w:val="00492C8D"/>
    <w:rsid w:val="00493978"/>
    <w:rsid w:val="00497363"/>
    <w:rsid w:val="004A0302"/>
    <w:rsid w:val="004A1701"/>
    <w:rsid w:val="004A1FB5"/>
    <w:rsid w:val="004A2314"/>
    <w:rsid w:val="004A2C45"/>
    <w:rsid w:val="004A5D74"/>
    <w:rsid w:val="004A763A"/>
    <w:rsid w:val="004A78A2"/>
    <w:rsid w:val="004A7A49"/>
    <w:rsid w:val="004B1C22"/>
    <w:rsid w:val="004B2C7D"/>
    <w:rsid w:val="004B7F69"/>
    <w:rsid w:val="004C0695"/>
    <w:rsid w:val="004C438B"/>
    <w:rsid w:val="004C4D17"/>
    <w:rsid w:val="004C5125"/>
    <w:rsid w:val="004C5CE7"/>
    <w:rsid w:val="004C612E"/>
    <w:rsid w:val="004C649E"/>
    <w:rsid w:val="004D1BDE"/>
    <w:rsid w:val="004D2BBD"/>
    <w:rsid w:val="004D4DC3"/>
    <w:rsid w:val="004D5270"/>
    <w:rsid w:val="004D6797"/>
    <w:rsid w:val="004D74BF"/>
    <w:rsid w:val="004E1C75"/>
    <w:rsid w:val="004E1CE9"/>
    <w:rsid w:val="004E372C"/>
    <w:rsid w:val="004E440A"/>
    <w:rsid w:val="004E629D"/>
    <w:rsid w:val="004F1012"/>
    <w:rsid w:val="004F10C1"/>
    <w:rsid w:val="004F119A"/>
    <w:rsid w:val="004F1861"/>
    <w:rsid w:val="004F1976"/>
    <w:rsid w:val="004F317A"/>
    <w:rsid w:val="004F31B1"/>
    <w:rsid w:val="004F4467"/>
    <w:rsid w:val="004F6961"/>
    <w:rsid w:val="004F79DD"/>
    <w:rsid w:val="00502329"/>
    <w:rsid w:val="00510AB5"/>
    <w:rsid w:val="005117D5"/>
    <w:rsid w:val="005119C3"/>
    <w:rsid w:val="00511F77"/>
    <w:rsid w:val="0051704D"/>
    <w:rsid w:val="005206EB"/>
    <w:rsid w:val="00521435"/>
    <w:rsid w:val="00523D3B"/>
    <w:rsid w:val="00524B7C"/>
    <w:rsid w:val="0052509D"/>
    <w:rsid w:val="0052679F"/>
    <w:rsid w:val="005270C0"/>
    <w:rsid w:val="00527EED"/>
    <w:rsid w:val="00531801"/>
    <w:rsid w:val="00531BF9"/>
    <w:rsid w:val="005327EB"/>
    <w:rsid w:val="00532981"/>
    <w:rsid w:val="00540FB7"/>
    <w:rsid w:val="0054142F"/>
    <w:rsid w:val="0054150E"/>
    <w:rsid w:val="005425F8"/>
    <w:rsid w:val="0054420D"/>
    <w:rsid w:val="005459F1"/>
    <w:rsid w:val="00546C88"/>
    <w:rsid w:val="00551A5C"/>
    <w:rsid w:val="0055229F"/>
    <w:rsid w:val="00554C64"/>
    <w:rsid w:val="00555600"/>
    <w:rsid w:val="0055F71F"/>
    <w:rsid w:val="00561378"/>
    <w:rsid w:val="005624EF"/>
    <w:rsid w:val="00562BE5"/>
    <w:rsid w:val="00563BAE"/>
    <w:rsid w:val="00563F9F"/>
    <w:rsid w:val="005652A9"/>
    <w:rsid w:val="005675EB"/>
    <w:rsid w:val="00567B0E"/>
    <w:rsid w:val="00567D8A"/>
    <w:rsid w:val="00570F86"/>
    <w:rsid w:val="00576BF1"/>
    <w:rsid w:val="005770F3"/>
    <w:rsid w:val="005804F2"/>
    <w:rsid w:val="0058136B"/>
    <w:rsid w:val="00581EE6"/>
    <w:rsid w:val="00582654"/>
    <w:rsid w:val="00583582"/>
    <w:rsid w:val="0058643A"/>
    <w:rsid w:val="00586D25"/>
    <w:rsid w:val="005902C6"/>
    <w:rsid w:val="005922D7"/>
    <w:rsid w:val="005926E5"/>
    <w:rsid w:val="00592F56"/>
    <w:rsid w:val="00594B59"/>
    <w:rsid w:val="005950F6"/>
    <w:rsid w:val="00595671"/>
    <w:rsid w:val="0059636E"/>
    <w:rsid w:val="00597D86"/>
    <w:rsid w:val="005A2008"/>
    <w:rsid w:val="005A4043"/>
    <w:rsid w:val="005A4D4A"/>
    <w:rsid w:val="005A525B"/>
    <w:rsid w:val="005B1092"/>
    <w:rsid w:val="005B3C9C"/>
    <w:rsid w:val="005B3FE2"/>
    <w:rsid w:val="005B4285"/>
    <w:rsid w:val="005B55E1"/>
    <w:rsid w:val="005B5851"/>
    <w:rsid w:val="005B689B"/>
    <w:rsid w:val="005B78BC"/>
    <w:rsid w:val="005C000D"/>
    <w:rsid w:val="005C0D78"/>
    <w:rsid w:val="005C1055"/>
    <w:rsid w:val="005C374F"/>
    <w:rsid w:val="005C5833"/>
    <w:rsid w:val="005C5DA0"/>
    <w:rsid w:val="005D0455"/>
    <w:rsid w:val="005D0AEA"/>
    <w:rsid w:val="005D1138"/>
    <w:rsid w:val="005D1449"/>
    <w:rsid w:val="005D3616"/>
    <w:rsid w:val="005D53F6"/>
    <w:rsid w:val="005D54A7"/>
    <w:rsid w:val="005D7F2C"/>
    <w:rsid w:val="005E1DC1"/>
    <w:rsid w:val="005E2058"/>
    <w:rsid w:val="005E5079"/>
    <w:rsid w:val="005E77E8"/>
    <w:rsid w:val="005F0175"/>
    <w:rsid w:val="005F02DF"/>
    <w:rsid w:val="005F03AD"/>
    <w:rsid w:val="005F20C7"/>
    <w:rsid w:val="005F2D4A"/>
    <w:rsid w:val="005F35D3"/>
    <w:rsid w:val="005F5AAB"/>
    <w:rsid w:val="005F6182"/>
    <w:rsid w:val="005F75A3"/>
    <w:rsid w:val="006035B5"/>
    <w:rsid w:val="006048F8"/>
    <w:rsid w:val="00606D23"/>
    <w:rsid w:val="0060745F"/>
    <w:rsid w:val="00607AFF"/>
    <w:rsid w:val="00610C32"/>
    <w:rsid w:val="0061312F"/>
    <w:rsid w:val="0061339B"/>
    <w:rsid w:val="00613C01"/>
    <w:rsid w:val="0061476A"/>
    <w:rsid w:val="00615E37"/>
    <w:rsid w:val="00616681"/>
    <w:rsid w:val="006233D6"/>
    <w:rsid w:val="00626E1D"/>
    <w:rsid w:val="00631D97"/>
    <w:rsid w:val="00632912"/>
    <w:rsid w:val="00632B4D"/>
    <w:rsid w:val="00633E89"/>
    <w:rsid w:val="00635A85"/>
    <w:rsid w:val="006400B3"/>
    <w:rsid w:val="00642538"/>
    <w:rsid w:val="00642CDF"/>
    <w:rsid w:val="00645D54"/>
    <w:rsid w:val="00646D2E"/>
    <w:rsid w:val="006470BA"/>
    <w:rsid w:val="006470F3"/>
    <w:rsid w:val="00650A51"/>
    <w:rsid w:val="00651EC5"/>
    <w:rsid w:val="006570DC"/>
    <w:rsid w:val="0065755C"/>
    <w:rsid w:val="0065769E"/>
    <w:rsid w:val="006607B2"/>
    <w:rsid w:val="00660D8B"/>
    <w:rsid w:val="00661870"/>
    <w:rsid w:val="0066263D"/>
    <w:rsid w:val="00663E50"/>
    <w:rsid w:val="00667417"/>
    <w:rsid w:val="00667B53"/>
    <w:rsid w:val="00670EBC"/>
    <w:rsid w:val="00671A63"/>
    <w:rsid w:val="006724BC"/>
    <w:rsid w:val="006730A9"/>
    <w:rsid w:val="006748BF"/>
    <w:rsid w:val="00684579"/>
    <w:rsid w:val="00684EAD"/>
    <w:rsid w:val="006862EA"/>
    <w:rsid w:val="006864F0"/>
    <w:rsid w:val="00686829"/>
    <w:rsid w:val="00686FEC"/>
    <w:rsid w:val="00690257"/>
    <w:rsid w:val="006917EB"/>
    <w:rsid w:val="00691AC7"/>
    <w:rsid w:val="00692074"/>
    <w:rsid w:val="00692707"/>
    <w:rsid w:val="006935BE"/>
    <w:rsid w:val="00697A22"/>
    <w:rsid w:val="006A5C11"/>
    <w:rsid w:val="006A6527"/>
    <w:rsid w:val="006A7AF5"/>
    <w:rsid w:val="006B2121"/>
    <w:rsid w:val="006B2260"/>
    <w:rsid w:val="006B22AF"/>
    <w:rsid w:val="006B2668"/>
    <w:rsid w:val="006B2799"/>
    <w:rsid w:val="006B41E2"/>
    <w:rsid w:val="006B4206"/>
    <w:rsid w:val="006B50C5"/>
    <w:rsid w:val="006B5D9C"/>
    <w:rsid w:val="006B7101"/>
    <w:rsid w:val="006B7173"/>
    <w:rsid w:val="006C2A96"/>
    <w:rsid w:val="006C432B"/>
    <w:rsid w:val="006C58FA"/>
    <w:rsid w:val="006C6438"/>
    <w:rsid w:val="006C7B64"/>
    <w:rsid w:val="006D08BA"/>
    <w:rsid w:val="006D1F7F"/>
    <w:rsid w:val="006D26FB"/>
    <w:rsid w:val="006D38F2"/>
    <w:rsid w:val="006D68BE"/>
    <w:rsid w:val="006D6B7C"/>
    <w:rsid w:val="006E14E0"/>
    <w:rsid w:val="006E1D14"/>
    <w:rsid w:val="006E31E0"/>
    <w:rsid w:val="006E3A5F"/>
    <w:rsid w:val="006E6E71"/>
    <w:rsid w:val="006F1917"/>
    <w:rsid w:val="006F24A4"/>
    <w:rsid w:val="006F2AF2"/>
    <w:rsid w:val="006F4C6D"/>
    <w:rsid w:val="006F6364"/>
    <w:rsid w:val="006F66D5"/>
    <w:rsid w:val="00702531"/>
    <w:rsid w:val="00703223"/>
    <w:rsid w:val="007058A6"/>
    <w:rsid w:val="0071199A"/>
    <w:rsid w:val="007123C4"/>
    <w:rsid w:val="00712CCF"/>
    <w:rsid w:val="007138AB"/>
    <w:rsid w:val="00716481"/>
    <w:rsid w:val="007169CF"/>
    <w:rsid w:val="00716CF0"/>
    <w:rsid w:val="00717277"/>
    <w:rsid w:val="0072050C"/>
    <w:rsid w:val="00721596"/>
    <w:rsid w:val="00721637"/>
    <w:rsid w:val="007221AD"/>
    <w:rsid w:val="0072270A"/>
    <w:rsid w:val="00723303"/>
    <w:rsid w:val="00723479"/>
    <w:rsid w:val="007275CA"/>
    <w:rsid w:val="00730122"/>
    <w:rsid w:val="00731052"/>
    <w:rsid w:val="00731ACF"/>
    <w:rsid w:val="00732034"/>
    <w:rsid w:val="00732043"/>
    <w:rsid w:val="007320D1"/>
    <w:rsid w:val="00732991"/>
    <w:rsid w:val="00732BBF"/>
    <w:rsid w:val="00733AFC"/>
    <w:rsid w:val="007349E5"/>
    <w:rsid w:val="00734CE7"/>
    <w:rsid w:val="00734F96"/>
    <w:rsid w:val="00737377"/>
    <w:rsid w:val="00737474"/>
    <w:rsid w:val="00737FA1"/>
    <w:rsid w:val="007407AA"/>
    <w:rsid w:val="007414AF"/>
    <w:rsid w:val="007503FF"/>
    <w:rsid w:val="0075064B"/>
    <w:rsid w:val="007508DD"/>
    <w:rsid w:val="00753826"/>
    <w:rsid w:val="0075548B"/>
    <w:rsid w:val="00764D65"/>
    <w:rsid w:val="00767FE9"/>
    <w:rsid w:val="00773185"/>
    <w:rsid w:val="00774DDB"/>
    <w:rsid w:val="00774F7E"/>
    <w:rsid w:val="00775AD0"/>
    <w:rsid w:val="00775D4B"/>
    <w:rsid w:val="00776931"/>
    <w:rsid w:val="0077698D"/>
    <w:rsid w:val="00777BE0"/>
    <w:rsid w:val="0078065D"/>
    <w:rsid w:val="00781983"/>
    <w:rsid w:val="00782002"/>
    <w:rsid w:val="007826C6"/>
    <w:rsid w:val="0078358D"/>
    <w:rsid w:val="007839C7"/>
    <w:rsid w:val="007839CE"/>
    <w:rsid w:val="007845D2"/>
    <w:rsid w:val="00791EA6"/>
    <w:rsid w:val="00793D10"/>
    <w:rsid w:val="0079458C"/>
    <w:rsid w:val="00794D77"/>
    <w:rsid w:val="00795039"/>
    <w:rsid w:val="00795439"/>
    <w:rsid w:val="00795442"/>
    <w:rsid w:val="007A1F2B"/>
    <w:rsid w:val="007A47E0"/>
    <w:rsid w:val="007A5399"/>
    <w:rsid w:val="007A5F93"/>
    <w:rsid w:val="007B00EB"/>
    <w:rsid w:val="007B0E1E"/>
    <w:rsid w:val="007B15CF"/>
    <w:rsid w:val="007B53FE"/>
    <w:rsid w:val="007B5DAF"/>
    <w:rsid w:val="007C0857"/>
    <w:rsid w:val="007C436D"/>
    <w:rsid w:val="007C739A"/>
    <w:rsid w:val="007D2CEE"/>
    <w:rsid w:val="007D322D"/>
    <w:rsid w:val="007D3A20"/>
    <w:rsid w:val="007D553C"/>
    <w:rsid w:val="007D5620"/>
    <w:rsid w:val="007D5E64"/>
    <w:rsid w:val="007D6845"/>
    <w:rsid w:val="007E0B70"/>
    <w:rsid w:val="007E106D"/>
    <w:rsid w:val="007E16B6"/>
    <w:rsid w:val="007E3590"/>
    <w:rsid w:val="007E5CC8"/>
    <w:rsid w:val="007E60D8"/>
    <w:rsid w:val="007E73F1"/>
    <w:rsid w:val="007E7E53"/>
    <w:rsid w:val="007F02FC"/>
    <w:rsid w:val="007F0A92"/>
    <w:rsid w:val="007F123C"/>
    <w:rsid w:val="007F34E7"/>
    <w:rsid w:val="007F3AF0"/>
    <w:rsid w:val="007F4A4E"/>
    <w:rsid w:val="007F5311"/>
    <w:rsid w:val="007F6365"/>
    <w:rsid w:val="007F77E5"/>
    <w:rsid w:val="0080148E"/>
    <w:rsid w:val="00801E26"/>
    <w:rsid w:val="0080224F"/>
    <w:rsid w:val="00805150"/>
    <w:rsid w:val="008054C4"/>
    <w:rsid w:val="00805C9E"/>
    <w:rsid w:val="00810F98"/>
    <w:rsid w:val="0081298B"/>
    <w:rsid w:val="008145F2"/>
    <w:rsid w:val="008149AA"/>
    <w:rsid w:val="00817A2E"/>
    <w:rsid w:val="00821CF8"/>
    <w:rsid w:val="008226A3"/>
    <w:rsid w:val="00825829"/>
    <w:rsid w:val="008274EB"/>
    <w:rsid w:val="008277DE"/>
    <w:rsid w:val="00827CC8"/>
    <w:rsid w:val="008289E1"/>
    <w:rsid w:val="008300C5"/>
    <w:rsid w:val="008301E3"/>
    <w:rsid w:val="008309FB"/>
    <w:rsid w:val="00830D50"/>
    <w:rsid w:val="008335DA"/>
    <w:rsid w:val="008336EA"/>
    <w:rsid w:val="00836533"/>
    <w:rsid w:val="00836CE6"/>
    <w:rsid w:val="00837B42"/>
    <w:rsid w:val="008414CF"/>
    <w:rsid w:val="00842F9B"/>
    <w:rsid w:val="0085511A"/>
    <w:rsid w:val="00855316"/>
    <w:rsid w:val="00855BD1"/>
    <w:rsid w:val="00856885"/>
    <w:rsid w:val="00856FCD"/>
    <w:rsid w:val="0085716E"/>
    <w:rsid w:val="008573D2"/>
    <w:rsid w:val="008634E4"/>
    <w:rsid w:val="0086529B"/>
    <w:rsid w:val="008663D5"/>
    <w:rsid w:val="0086772E"/>
    <w:rsid w:val="00871453"/>
    <w:rsid w:val="00871F06"/>
    <w:rsid w:val="00872DA6"/>
    <w:rsid w:val="0087344C"/>
    <w:rsid w:val="0087425D"/>
    <w:rsid w:val="00875117"/>
    <w:rsid w:val="008757C3"/>
    <w:rsid w:val="00875B25"/>
    <w:rsid w:val="00883651"/>
    <w:rsid w:val="008837F9"/>
    <w:rsid w:val="008839BB"/>
    <w:rsid w:val="0088515A"/>
    <w:rsid w:val="00886EB3"/>
    <w:rsid w:val="008870A4"/>
    <w:rsid w:val="008870C5"/>
    <w:rsid w:val="00887A9F"/>
    <w:rsid w:val="0089294B"/>
    <w:rsid w:val="008937A5"/>
    <w:rsid w:val="00896B54"/>
    <w:rsid w:val="008A0511"/>
    <w:rsid w:val="008A12FD"/>
    <w:rsid w:val="008A19C7"/>
    <w:rsid w:val="008A233A"/>
    <w:rsid w:val="008A5381"/>
    <w:rsid w:val="008A61FD"/>
    <w:rsid w:val="008A6F68"/>
    <w:rsid w:val="008A782E"/>
    <w:rsid w:val="008A783A"/>
    <w:rsid w:val="008B2193"/>
    <w:rsid w:val="008B2625"/>
    <w:rsid w:val="008B5FD1"/>
    <w:rsid w:val="008C2737"/>
    <w:rsid w:val="008C3E9F"/>
    <w:rsid w:val="008C48D9"/>
    <w:rsid w:val="008C504E"/>
    <w:rsid w:val="008C641D"/>
    <w:rsid w:val="008C799C"/>
    <w:rsid w:val="008D084E"/>
    <w:rsid w:val="008D31BD"/>
    <w:rsid w:val="008D3323"/>
    <w:rsid w:val="008D462E"/>
    <w:rsid w:val="008D4ABD"/>
    <w:rsid w:val="008D53EC"/>
    <w:rsid w:val="008D6F85"/>
    <w:rsid w:val="008E0B61"/>
    <w:rsid w:val="008E2A7A"/>
    <w:rsid w:val="008E3E3A"/>
    <w:rsid w:val="008E5C73"/>
    <w:rsid w:val="008E5DC7"/>
    <w:rsid w:val="008E644D"/>
    <w:rsid w:val="008E7511"/>
    <w:rsid w:val="008F282A"/>
    <w:rsid w:val="008F3504"/>
    <w:rsid w:val="008F4145"/>
    <w:rsid w:val="008F53BB"/>
    <w:rsid w:val="008F592F"/>
    <w:rsid w:val="008F771A"/>
    <w:rsid w:val="008F78F5"/>
    <w:rsid w:val="008F7991"/>
    <w:rsid w:val="008F79DA"/>
    <w:rsid w:val="00900DD2"/>
    <w:rsid w:val="0090148B"/>
    <w:rsid w:val="00901853"/>
    <w:rsid w:val="009029DC"/>
    <w:rsid w:val="009056E0"/>
    <w:rsid w:val="009072B7"/>
    <w:rsid w:val="00910559"/>
    <w:rsid w:val="0091093D"/>
    <w:rsid w:val="00912CFE"/>
    <w:rsid w:val="00915418"/>
    <w:rsid w:val="00915595"/>
    <w:rsid w:val="0091589B"/>
    <w:rsid w:val="00916A1A"/>
    <w:rsid w:val="00917FB1"/>
    <w:rsid w:val="0092028A"/>
    <w:rsid w:val="009223B3"/>
    <w:rsid w:val="00922A34"/>
    <w:rsid w:val="00926629"/>
    <w:rsid w:val="00927108"/>
    <w:rsid w:val="00927957"/>
    <w:rsid w:val="00931DF5"/>
    <w:rsid w:val="009325A9"/>
    <w:rsid w:val="00932D17"/>
    <w:rsid w:val="00932F1B"/>
    <w:rsid w:val="009352EE"/>
    <w:rsid w:val="00935807"/>
    <w:rsid w:val="00936621"/>
    <w:rsid w:val="00941015"/>
    <w:rsid w:val="00941E6D"/>
    <w:rsid w:val="00941FFA"/>
    <w:rsid w:val="00942BD3"/>
    <w:rsid w:val="00945723"/>
    <w:rsid w:val="009462E6"/>
    <w:rsid w:val="00946B3A"/>
    <w:rsid w:val="00950A1A"/>
    <w:rsid w:val="00952512"/>
    <w:rsid w:val="00954546"/>
    <w:rsid w:val="00955B34"/>
    <w:rsid w:val="00956466"/>
    <w:rsid w:val="00956FAF"/>
    <w:rsid w:val="00957805"/>
    <w:rsid w:val="00960E58"/>
    <w:rsid w:val="009625DC"/>
    <w:rsid w:val="009663AB"/>
    <w:rsid w:val="00974F3F"/>
    <w:rsid w:val="009769EB"/>
    <w:rsid w:val="00977E17"/>
    <w:rsid w:val="00981ADC"/>
    <w:rsid w:val="00981F1A"/>
    <w:rsid w:val="00982C76"/>
    <w:rsid w:val="00984992"/>
    <w:rsid w:val="00985648"/>
    <w:rsid w:val="009910B3"/>
    <w:rsid w:val="009946F5"/>
    <w:rsid w:val="00996F9D"/>
    <w:rsid w:val="00996FDB"/>
    <w:rsid w:val="00997AAE"/>
    <w:rsid w:val="009A0476"/>
    <w:rsid w:val="009A0A59"/>
    <w:rsid w:val="009A2EDB"/>
    <w:rsid w:val="009A61BC"/>
    <w:rsid w:val="009A71B7"/>
    <w:rsid w:val="009A7962"/>
    <w:rsid w:val="009A7E61"/>
    <w:rsid w:val="009B0C48"/>
    <w:rsid w:val="009B1305"/>
    <w:rsid w:val="009B33C0"/>
    <w:rsid w:val="009B4C1C"/>
    <w:rsid w:val="009B6CE0"/>
    <w:rsid w:val="009BDA24"/>
    <w:rsid w:val="009C02E7"/>
    <w:rsid w:val="009C26AB"/>
    <w:rsid w:val="009C2FD9"/>
    <w:rsid w:val="009C3A37"/>
    <w:rsid w:val="009C4C81"/>
    <w:rsid w:val="009C5136"/>
    <w:rsid w:val="009C5234"/>
    <w:rsid w:val="009C57E4"/>
    <w:rsid w:val="009C5BAA"/>
    <w:rsid w:val="009C66D5"/>
    <w:rsid w:val="009C730D"/>
    <w:rsid w:val="009D1A14"/>
    <w:rsid w:val="009D43D1"/>
    <w:rsid w:val="009D4D1F"/>
    <w:rsid w:val="009D6042"/>
    <w:rsid w:val="009D7304"/>
    <w:rsid w:val="009D740E"/>
    <w:rsid w:val="009D7AFD"/>
    <w:rsid w:val="009E0C21"/>
    <w:rsid w:val="009E1D64"/>
    <w:rsid w:val="009E1DD4"/>
    <w:rsid w:val="009E1F13"/>
    <w:rsid w:val="009E3A68"/>
    <w:rsid w:val="009E3F04"/>
    <w:rsid w:val="009E5F2E"/>
    <w:rsid w:val="009F02D4"/>
    <w:rsid w:val="009F0364"/>
    <w:rsid w:val="009F10F1"/>
    <w:rsid w:val="009F1584"/>
    <w:rsid w:val="009F175D"/>
    <w:rsid w:val="009F17A4"/>
    <w:rsid w:val="009F1D5B"/>
    <w:rsid w:val="009F522E"/>
    <w:rsid w:val="009F5BD8"/>
    <w:rsid w:val="009F6FD1"/>
    <w:rsid w:val="009F71BA"/>
    <w:rsid w:val="009F78A2"/>
    <w:rsid w:val="00A0048A"/>
    <w:rsid w:val="00A00BD1"/>
    <w:rsid w:val="00A03CB9"/>
    <w:rsid w:val="00A04EB1"/>
    <w:rsid w:val="00A054BF"/>
    <w:rsid w:val="00A060A1"/>
    <w:rsid w:val="00A06641"/>
    <w:rsid w:val="00A066DB"/>
    <w:rsid w:val="00A06FF3"/>
    <w:rsid w:val="00A07678"/>
    <w:rsid w:val="00A11FD2"/>
    <w:rsid w:val="00A139D0"/>
    <w:rsid w:val="00A16618"/>
    <w:rsid w:val="00A17039"/>
    <w:rsid w:val="00A1718E"/>
    <w:rsid w:val="00A21386"/>
    <w:rsid w:val="00A276F1"/>
    <w:rsid w:val="00A30BCA"/>
    <w:rsid w:val="00A31C0E"/>
    <w:rsid w:val="00A32664"/>
    <w:rsid w:val="00A32B2C"/>
    <w:rsid w:val="00A3346E"/>
    <w:rsid w:val="00A362D0"/>
    <w:rsid w:val="00A37CDD"/>
    <w:rsid w:val="00A42879"/>
    <w:rsid w:val="00A42C5C"/>
    <w:rsid w:val="00A4339C"/>
    <w:rsid w:val="00A43AF3"/>
    <w:rsid w:val="00A4606F"/>
    <w:rsid w:val="00A47892"/>
    <w:rsid w:val="00A503E9"/>
    <w:rsid w:val="00A516AC"/>
    <w:rsid w:val="00A51B47"/>
    <w:rsid w:val="00A522CD"/>
    <w:rsid w:val="00A53333"/>
    <w:rsid w:val="00A556DA"/>
    <w:rsid w:val="00A56661"/>
    <w:rsid w:val="00A568B9"/>
    <w:rsid w:val="00A61411"/>
    <w:rsid w:val="00A617D9"/>
    <w:rsid w:val="00A6202C"/>
    <w:rsid w:val="00A62B33"/>
    <w:rsid w:val="00A62EB2"/>
    <w:rsid w:val="00A64368"/>
    <w:rsid w:val="00A65313"/>
    <w:rsid w:val="00A65321"/>
    <w:rsid w:val="00A6673F"/>
    <w:rsid w:val="00A67CC6"/>
    <w:rsid w:val="00A70179"/>
    <w:rsid w:val="00A70A64"/>
    <w:rsid w:val="00A71E5C"/>
    <w:rsid w:val="00A722C1"/>
    <w:rsid w:val="00A74FB2"/>
    <w:rsid w:val="00A75252"/>
    <w:rsid w:val="00A77464"/>
    <w:rsid w:val="00A803E4"/>
    <w:rsid w:val="00A806DB"/>
    <w:rsid w:val="00A81013"/>
    <w:rsid w:val="00A83A89"/>
    <w:rsid w:val="00A84BC5"/>
    <w:rsid w:val="00A84ECE"/>
    <w:rsid w:val="00A8755F"/>
    <w:rsid w:val="00A87C1F"/>
    <w:rsid w:val="00A900A1"/>
    <w:rsid w:val="00A9082A"/>
    <w:rsid w:val="00A90C5A"/>
    <w:rsid w:val="00A95F69"/>
    <w:rsid w:val="00AA1271"/>
    <w:rsid w:val="00AA2CB6"/>
    <w:rsid w:val="00AA3A4B"/>
    <w:rsid w:val="00AA68DF"/>
    <w:rsid w:val="00AA7417"/>
    <w:rsid w:val="00AB001B"/>
    <w:rsid w:val="00AB0164"/>
    <w:rsid w:val="00AB0978"/>
    <w:rsid w:val="00AB36CE"/>
    <w:rsid w:val="00AB3B51"/>
    <w:rsid w:val="00AB4641"/>
    <w:rsid w:val="00AB4A6E"/>
    <w:rsid w:val="00AB6A8E"/>
    <w:rsid w:val="00AB765F"/>
    <w:rsid w:val="00AC0FD9"/>
    <w:rsid w:val="00AC259B"/>
    <w:rsid w:val="00AC2EE3"/>
    <w:rsid w:val="00AC3447"/>
    <w:rsid w:val="00AC68E8"/>
    <w:rsid w:val="00AC73A7"/>
    <w:rsid w:val="00AC7AB2"/>
    <w:rsid w:val="00AD1851"/>
    <w:rsid w:val="00AD6285"/>
    <w:rsid w:val="00AD700D"/>
    <w:rsid w:val="00AD71C4"/>
    <w:rsid w:val="00AE06E4"/>
    <w:rsid w:val="00AE0C42"/>
    <w:rsid w:val="00AE107C"/>
    <w:rsid w:val="00AE17D4"/>
    <w:rsid w:val="00AE2F23"/>
    <w:rsid w:val="00AE750E"/>
    <w:rsid w:val="00AE7C79"/>
    <w:rsid w:val="00AF2A5E"/>
    <w:rsid w:val="00AF2D9C"/>
    <w:rsid w:val="00AF3085"/>
    <w:rsid w:val="00AF4EB5"/>
    <w:rsid w:val="00AF6CCB"/>
    <w:rsid w:val="00B00283"/>
    <w:rsid w:val="00B01F89"/>
    <w:rsid w:val="00B05A93"/>
    <w:rsid w:val="00B07899"/>
    <w:rsid w:val="00B107D8"/>
    <w:rsid w:val="00B1174F"/>
    <w:rsid w:val="00B1176C"/>
    <w:rsid w:val="00B12AAF"/>
    <w:rsid w:val="00B1375E"/>
    <w:rsid w:val="00B144DB"/>
    <w:rsid w:val="00B153AC"/>
    <w:rsid w:val="00B15CED"/>
    <w:rsid w:val="00B21394"/>
    <w:rsid w:val="00B21A80"/>
    <w:rsid w:val="00B21E51"/>
    <w:rsid w:val="00B21F52"/>
    <w:rsid w:val="00B22793"/>
    <w:rsid w:val="00B22FDC"/>
    <w:rsid w:val="00B23665"/>
    <w:rsid w:val="00B248CB"/>
    <w:rsid w:val="00B25B67"/>
    <w:rsid w:val="00B25DF4"/>
    <w:rsid w:val="00B3149C"/>
    <w:rsid w:val="00B314AA"/>
    <w:rsid w:val="00B31C4A"/>
    <w:rsid w:val="00B32C40"/>
    <w:rsid w:val="00B33768"/>
    <w:rsid w:val="00B33B3E"/>
    <w:rsid w:val="00B3483C"/>
    <w:rsid w:val="00B34EF5"/>
    <w:rsid w:val="00B36BEB"/>
    <w:rsid w:val="00B402AC"/>
    <w:rsid w:val="00B40C76"/>
    <w:rsid w:val="00B45E59"/>
    <w:rsid w:val="00B50392"/>
    <w:rsid w:val="00B50EE3"/>
    <w:rsid w:val="00B561A3"/>
    <w:rsid w:val="00B57956"/>
    <w:rsid w:val="00B60280"/>
    <w:rsid w:val="00B62C47"/>
    <w:rsid w:val="00B6476E"/>
    <w:rsid w:val="00B647BF"/>
    <w:rsid w:val="00B64A54"/>
    <w:rsid w:val="00B67426"/>
    <w:rsid w:val="00B67645"/>
    <w:rsid w:val="00B7083B"/>
    <w:rsid w:val="00B7322D"/>
    <w:rsid w:val="00B732CC"/>
    <w:rsid w:val="00B74096"/>
    <w:rsid w:val="00B74849"/>
    <w:rsid w:val="00B77065"/>
    <w:rsid w:val="00B7DB92"/>
    <w:rsid w:val="00B803CA"/>
    <w:rsid w:val="00B8088B"/>
    <w:rsid w:val="00B80C16"/>
    <w:rsid w:val="00B811EC"/>
    <w:rsid w:val="00B83D84"/>
    <w:rsid w:val="00B868B4"/>
    <w:rsid w:val="00B86C66"/>
    <w:rsid w:val="00B90A4E"/>
    <w:rsid w:val="00B9145E"/>
    <w:rsid w:val="00B91723"/>
    <w:rsid w:val="00B93A05"/>
    <w:rsid w:val="00B94F19"/>
    <w:rsid w:val="00B958DA"/>
    <w:rsid w:val="00B973E5"/>
    <w:rsid w:val="00BA1283"/>
    <w:rsid w:val="00BA1A6B"/>
    <w:rsid w:val="00BA3EC2"/>
    <w:rsid w:val="00BA41D2"/>
    <w:rsid w:val="00BA4598"/>
    <w:rsid w:val="00BB21B1"/>
    <w:rsid w:val="00BB3554"/>
    <w:rsid w:val="00BB458E"/>
    <w:rsid w:val="00BB59C0"/>
    <w:rsid w:val="00BB60AB"/>
    <w:rsid w:val="00BB64D4"/>
    <w:rsid w:val="00BB6DFB"/>
    <w:rsid w:val="00BB6E50"/>
    <w:rsid w:val="00BB7B36"/>
    <w:rsid w:val="00BC02A3"/>
    <w:rsid w:val="00BC6682"/>
    <w:rsid w:val="00BD0155"/>
    <w:rsid w:val="00BD2FDD"/>
    <w:rsid w:val="00BD32A2"/>
    <w:rsid w:val="00BD33EF"/>
    <w:rsid w:val="00BD4D18"/>
    <w:rsid w:val="00BD76B7"/>
    <w:rsid w:val="00BD7D0D"/>
    <w:rsid w:val="00BE0016"/>
    <w:rsid w:val="00BE100B"/>
    <w:rsid w:val="00BE11A2"/>
    <w:rsid w:val="00BE1B91"/>
    <w:rsid w:val="00BE1C58"/>
    <w:rsid w:val="00BE30A7"/>
    <w:rsid w:val="00BE7CCA"/>
    <w:rsid w:val="00BE7F7E"/>
    <w:rsid w:val="00BF10A5"/>
    <w:rsid w:val="00BF18E5"/>
    <w:rsid w:val="00BF1DA3"/>
    <w:rsid w:val="00BF2B51"/>
    <w:rsid w:val="00BF422A"/>
    <w:rsid w:val="00BF4452"/>
    <w:rsid w:val="00BF502C"/>
    <w:rsid w:val="00BF591F"/>
    <w:rsid w:val="00C01CFB"/>
    <w:rsid w:val="00C0417C"/>
    <w:rsid w:val="00C044B7"/>
    <w:rsid w:val="00C0485E"/>
    <w:rsid w:val="00C056A9"/>
    <w:rsid w:val="00C05B8F"/>
    <w:rsid w:val="00C07BAC"/>
    <w:rsid w:val="00C10415"/>
    <w:rsid w:val="00C109D1"/>
    <w:rsid w:val="00C1122B"/>
    <w:rsid w:val="00C116F4"/>
    <w:rsid w:val="00C14ABB"/>
    <w:rsid w:val="00C156EF"/>
    <w:rsid w:val="00C15925"/>
    <w:rsid w:val="00C235C5"/>
    <w:rsid w:val="00C24874"/>
    <w:rsid w:val="00C2493F"/>
    <w:rsid w:val="00C25C99"/>
    <w:rsid w:val="00C2779F"/>
    <w:rsid w:val="00C3056E"/>
    <w:rsid w:val="00C31A44"/>
    <w:rsid w:val="00C31E1B"/>
    <w:rsid w:val="00C32AA8"/>
    <w:rsid w:val="00C341A7"/>
    <w:rsid w:val="00C342C8"/>
    <w:rsid w:val="00C3462F"/>
    <w:rsid w:val="00C35521"/>
    <w:rsid w:val="00C35564"/>
    <w:rsid w:val="00C35872"/>
    <w:rsid w:val="00C359E8"/>
    <w:rsid w:val="00C35D9E"/>
    <w:rsid w:val="00C37177"/>
    <w:rsid w:val="00C37A04"/>
    <w:rsid w:val="00C37AF7"/>
    <w:rsid w:val="00C41FB9"/>
    <w:rsid w:val="00C4288E"/>
    <w:rsid w:val="00C44E84"/>
    <w:rsid w:val="00C45993"/>
    <w:rsid w:val="00C4669A"/>
    <w:rsid w:val="00C46B59"/>
    <w:rsid w:val="00C5337C"/>
    <w:rsid w:val="00C53404"/>
    <w:rsid w:val="00C53F37"/>
    <w:rsid w:val="00C54D37"/>
    <w:rsid w:val="00C556AA"/>
    <w:rsid w:val="00C5581C"/>
    <w:rsid w:val="00C558AC"/>
    <w:rsid w:val="00C55BD6"/>
    <w:rsid w:val="00C56AEF"/>
    <w:rsid w:val="00C56BED"/>
    <w:rsid w:val="00C575B8"/>
    <w:rsid w:val="00C601A4"/>
    <w:rsid w:val="00C60891"/>
    <w:rsid w:val="00C60B3A"/>
    <w:rsid w:val="00C61647"/>
    <w:rsid w:val="00C63202"/>
    <w:rsid w:val="00C64832"/>
    <w:rsid w:val="00C6557D"/>
    <w:rsid w:val="00C679A5"/>
    <w:rsid w:val="00C67CC2"/>
    <w:rsid w:val="00C71410"/>
    <w:rsid w:val="00C73156"/>
    <w:rsid w:val="00C75A77"/>
    <w:rsid w:val="00C75E3A"/>
    <w:rsid w:val="00C761BD"/>
    <w:rsid w:val="00C81251"/>
    <w:rsid w:val="00C82F93"/>
    <w:rsid w:val="00C84FFA"/>
    <w:rsid w:val="00C850D0"/>
    <w:rsid w:val="00C85DD1"/>
    <w:rsid w:val="00C865A9"/>
    <w:rsid w:val="00C903C7"/>
    <w:rsid w:val="00C9198F"/>
    <w:rsid w:val="00C91F5C"/>
    <w:rsid w:val="00C92674"/>
    <w:rsid w:val="00C94562"/>
    <w:rsid w:val="00C94B92"/>
    <w:rsid w:val="00C951D0"/>
    <w:rsid w:val="00C95E33"/>
    <w:rsid w:val="00C9659F"/>
    <w:rsid w:val="00C9688F"/>
    <w:rsid w:val="00C975CF"/>
    <w:rsid w:val="00CA1FCA"/>
    <w:rsid w:val="00CA3247"/>
    <w:rsid w:val="00CA46E5"/>
    <w:rsid w:val="00CA4ECA"/>
    <w:rsid w:val="00CA60EF"/>
    <w:rsid w:val="00CB13B0"/>
    <w:rsid w:val="00CB1DF7"/>
    <w:rsid w:val="00CB2801"/>
    <w:rsid w:val="00CB3A7B"/>
    <w:rsid w:val="00CB3C12"/>
    <w:rsid w:val="00CB4ED5"/>
    <w:rsid w:val="00CC039D"/>
    <w:rsid w:val="00CC0B94"/>
    <w:rsid w:val="00CC0C6B"/>
    <w:rsid w:val="00CC2B6D"/>
    <w:rsid w:val="00CC47F4"/>
    <w:rsid w:val="00CC5DAA"/>
    <w:rsid w:val="00CC6599"/>
    <w:rsid w:val="00CC6DD9"/>
    <w:rsid w:val="00CC6E86"/>
    <w:rsid w:val="00CD082C"/>
    <w:rsid w:val="00CD26A6"/>
    <w:rsid w:val="00CD3453"/>
    <w:rsid w:val="00CD3899"/>
    <w:rsid w:val="00CD4179"/>
    <w:rsid w:val="00CD6B62"/>
    <w:rsid w:val="00CD6F10"/>
    <w:rsid w:val="00CD74AA"/>
    <w:rsid w:val="00CD7D70"/>
    <w:rsid w:val="00CE0AFC"/>
    <w:rsid w:val="00CE1D87"/>
    <w:rsid w:val="00CE1E70"/>
    <w:rsid w:val="00CE3049"/>
    <w:rsid w:val="00CE4B31"/>
    <w:rsid w:val="00CE6F1F"/>
    <w:rsid w:val="00CE6F53"/>
    <w:rsid w:val="00CE728C"/>
    <w:rsid w:val="00CF3C0C"/>
    <w:rsid w:val="00CF4F15"/>
    <w:rsid w:val="00CF5ADB"/>
    <w:rsid w:val="00D0393B"/>
    <w:rsid w:val="00D0530A"/>
    <w:rsid w:val="00D053EA"/>
    <w:rsid w:val="00D05CE3"/>
    <w:rsid w:val="00D0690F"/>
    <w:rsid w:val="00D1376D"/>
    <w:rsid w:val="00D15359"/>
    <w:rsid w:val="00D15D7F"/>
    <w:rsid w:val="00D21C1A"/>
    <w:rsid w:val="00D251C5"/>
    <w:rsid w:val="00D25B28"/>
    <w:rsid w:val="00D26254"/>
    <w:rsid w:val="00D27146"/>
    <w:rsid w:val="00D31355"/>
    <w:rsid w:val="00D3387C"/>
    <w:rsid w:val="00D33963"/>
    <w:rsid w:val="00D34692"/>
    <w:rsid w:val="00D35989"/>
    <w:rsid w:val="00D37B67"/>
    <w:rsid w:val="00D419BF"/>
    <w:rsid w:val="00D43470"/>
    <w:rsid w:val="00D449C2"/>
    <w:rsid w:val="00D461F8"/>
    <w:rsid w:val="00D463BA"/>
    <w:rsid w:val="00D47C83"/>
    <w:rsid w:val="00D50D18"/>
    <w:rsid w:val="00D51DD0"/>
    <w:rsid w:val="00D5467C"/>
    <w:rsid w:val="00D56671"/>
    <w:rsid w:val="00D5712E"/>
    <w:rsid w:val="00D6026B"/>
    <w:rsid w:val="00D6052A"/>
    <w:rsid w:val="00D608C0"/>
    <w:rsid w:val="00D630A1"/>
    <w:rsid w:val="00D64501"/>
    <w:rsid w:val="00D659DE"/>
    <w:rsid w:val="00D7113A"/>
    <w:rsid w:val="00D717E6"/>
    <w:rsid w:val="00D7226C"/>
    <w:rsid w:val="00D725A3"/>
    <w:rsid w:val="00D72716"/>
    <w:rsid w:val="00D72F4E"/>
    <w:rsid w:val="00D74111"/>
    <w:rsid w:val="00D77B42"/>
    <w:rsid w:val="00D80BF8"/>
    <w:rsid w:val="00D85586"/>
    <w:rsid w:val="00D85F65"/>
    <w:rsid w:val="00D8723A"/>
    <w:rsid w:val="00D8785E"/>
    <w:rsid w:val="00D91C03"/>
    <w:rsid w:val="00D925F2"/>
    <w:rsid w:val="00D933E1"/>
    <w:rsid w:val="00D951E2"/>
    <w:rsid w:val="00D95296"/>
    <w:rsid w:val="00D95302"/>
    <w:rsid w:val="00D9642F"/>
    <w:rsid w:val="00DA0843"/>
    <w:rsid w:val="00DA2654"/>
    <w:rsid w:val="00DA2B2B"/>
    <w:rsid w:val="00DA2B89"/>
    <w:rsid w:val="00DA4FC1"/>
    <w:rsid w:val="00DB07B2"/>
    <w:rsid w:val="00DB1539"/>
    <w:rsid w:val="00DB1640"/>
    <w:rsid w:val="00DB1EA0"/>
    <w:rsid w:val="00DB4193"/>
    <w:rsid w:val="00DB59FD"/>
    <w:rsid w:val="00DB5CEA"/>
    <w:rsid w:val="00DB5D9E"/>
    <w:rsid w:val="00DB5E89"/>
    <w:rsid w:val="00DB67D6"/>
    <w:rsid w:val="00DB6F52"/>
    <w:rsid w:val="00DC06A8"/>
    <w:rsid w:val="00DC3355"/>
    <w:rsid w:val="00DC4902"/>
    <w:rsid w:val="00DC4D4B"/>
    <w:rsid w:val="00DC4DEB"/>
    <w:rsid w:val="00DC6B81"/>
    <w:rsid w:val="00DD0480"/>
    <w:rsid w:val="00DD15C1"/>
    <w:rsid w:val="00DD1A21"/>
    <w:rsid w:val="00DD3ADE"/>
    <w:rsid w:val="00DD3ADF"/>
    <w:rsid w:val="00DD40FF"/>
    <w:rsid w:val="00DD48FA"/>
    <w:rsid w:val="00DD58FA"/>
    <w:rsid w:val="00DE2EC2"/>
    <w:rsid w:val="00DE2F07"/>
    <w:rsid w:val="00DE3011"/>
    <w:rsid w:val="00DE475A"/>
    <w:rsid w:val="00DE47D0"/>
    <w:rsid w:val="00DE60E3"/>
    <w:rsid w:val="00DE7B0A"/>
    <w:rsid w:val="00DF2A59"/>
    <w:rsid w:val="00DF38C5"/>
    <w:rsid w:val="00DF4925"/>
    <w:rsid w:val="00DF6A37"/>
    <w:rsid w:val="00DF7866"/>
    <w:rsid w:val="00DF7CBB"/>
    <w:rsid w:val="00E00236"/>
    <w:rsid w:val="00E01F92"/>
    <w:rsid w:val="00E03550"/>
    <w:rsid w:val="00E03948"/>
    <w:rsid w:val="00E06ECE"/>
    <w:rsid w:val="00E1077A"/>
    <w:rsid w:val="00E12D45"/>
    <w:rsid w:val="00E1510B"/>
    <w:rsid w:val="00E166D8"/>
    <w:rsid w:val="00E16B87"/>
    <w:rsid w:val="00E203FA"/>
    <w:rsid w:val="00E211ED"/>
    <w:rsid w:val="00E22759"/>
    <w:rsid w:val="00E25123"/>
    <w:rsid w:val="00E265AE"/>
    <w:rsid w:val="00E303FC"/>
    <w:rsid w:val="00E31C1C"/>
    <w:rsid w:val="00E31F57"/>
    <w:rsid w:val="00E3250E"/>
    <w:rsid w:val="00E33330"/>
    <w:rsid w:val="00E36BDE"/>
    <w:rsid w:val="00E36DD2"/>
    <w:rsid w:val="00E4065E"/>
    <w:rsid w:val="00E40D2C"/>
    <w:rsid w:val="00E41D37"/>
    <w:rsid w:val="00E4274B"/>
    <w:rsid w:val="00E436EB"/>
    <w:rsid w:val="00E50A00"/>
    <w:rsid w:val="00E50A9C"/>
    <w:rsid w:val="00E5107B"/>
    <w:rsid w:val="00E5116D"/>
    <w:rsid w:val="00E514F9"/>
    <w:rsid w:val="00E52AEF"/>
    <w:rsid w:val="00E549E6"/>
    <w:rsid w:val="00E54FF0"/>
    <w:rsid w:val="00E55B6A"/>
    <w:rsid w:val="00E56131"/>
    <w:rsid w:val="00E605AE"/>
    <w:rsid w:val="00E61929"/>
    <w:rsid w:val="00E61D5C"/>
    <w:rsid w:val="00E706B7"/>
    <w:rsid w:val="00E71008"/>
    <w:rsid w:val="00E712F2"/>
    <w:rsid w:val="00E73BA4"/>
    <w:rsid w:val="00E74B95"/>
    <w:rsid w:val="00E846F9"/>
    <w:rsid w:val="00E8531C"/>
    <w:rsid w:val="00E868EF"/>
    <w:rsid w:val="00E90100"/>
    <w:rsid w:val="00E91998"/>
    <w:rsid w:val="00E91DDA"/>
    <w:rsid w:val="00E9616C"/>
    <w:rsid w:val="00EA33F6"/>
    <w:rsid w:val="00EA4133"/>
    <w:rsid w:val="00EA48C1"/>
    <w:rsid w:val="00EA58C1"/>
    <w:rsid w:val="00EA60E4"/>
    <w:rsid w:val="00EB4D45"/>
    <w:rsid w:val="00EB5369"/>
    <w:rsid w:val="00EB6804"/>
    <w:rsid w:val="00EB7C87"/>
    <w:rsid w:val="00EC38C0"/>
    <w:rsid w:val="00EC4414"/>
    <w:rsid w:val="00EC55AC"/>
    <w:rsid w:val="00EC7823"/>
    <w:rsid w:val="00EC7D28"/>
    <w:rsid w:val="00ED05F2"/>
    <w:rsid w:val="00ED1F73"/>
    <w:rsid w:val="00ED2DF4"/>
    <w:rsid w:val="00ED4D7A"/>
    <w:rsid w:val="00EE04BB"/>
    <w:rsid w:val="00EE16D0"/>
    <w:rsid w:val="00EE27B5"/>
    <w:rsid w:val="00EE281F"/>
    <w:rsid w:val="00EE52C0"/>
    <w:rsid w:val="00EE5489"/>
    <w:rsid w:val="00EE54C7"/>
    <w:rsid w:val="00EE6E3F"/>
    <w:rsid w:val="00EF116C"/>
    <w:rsid w:val="00EF32A3"/>
    <w:rsid w:val="00EF378C"/>
    <w:rsid w:val="00EF477F"/>
    <w:rsid w:val="00EF5B0B"/>
    <w:rsid w:val="00EF7C52"/>
    <w:rsid w:val="00F0059E"/>
    <w:rsid w:val="00F0369C"/>
    <w:rsid w:val="00F03FFB"/>
    <w:rsid w:val="00F0562E"/>
    <w:rsid w:val="00F057E6"/>
    <w:rsid w:val="00F07071"/>
    <w:rsid w:val="00F121DF"/>
    <w:rsid w:val="00F125DD"/>
    <w:rsid w:val="00F12EDA"/>
    <w:rsid w:val="00F14380"/>
    <w:rsid w:val="00F145E5"/>
    <w:rsid w:val="00F14ED4"/>
    <w:rsid w:val="00F16452"/>
    <w:rsid w:val="00F22571"/>
    <w:rsid w:val="00F2489C"/>
    <w:rsid w:val="00F24E8D"/>
    <w:rsid w:val="00F2537F"/>
    <w:rsid w:val="00F27502"/>
    <w:rsid w:val="00F278B1"/>
    <w:rsid w:val="00F3100D"/>
    <w:rsid w:val="00F31F27"/>
    <w:rsid w:val="00F32099"/>
    <w:rsid w:val="00F32E1E"/>
    <w:rsid w:val="00F32EA9"/>
    <w:rsid w:val="00F3367D"/>
    <w:rsid w:val="00F34297"/>
    <w:rsid w:val="00F35610"/>
    <w:rsid w:val="00F364C4"/>
    <w:rsid w:val="00F379F6"/>
    <w:rsid w:val="00F37B61"/>
    <w:rsid w:val="00F43DD8"/>
    <w:rsid w:val="00F45C7D"/>
    <w:rsid w:val="00F47AC4"/>
    <w:rsid w:val="00F47EDE"/>
    <w:rsid w:val="00F50BAD"/>
    <w:rsid w:val="00F52E67"/>
    <w:rsid w:val="00F55DB7"/>
    <w:rsid w:val="00F623A9"/>
    <w:rsid w:val="00F641DC"/>
    <w:rsid w:val="00F67617"/>
    <w:rsid w:val="00F715C5"/>
    <w:rsid w:val="00F73E8D"/>
    <w:rsid w:val="00F76310"/>
    <w:rsid w:val="00F77769"/>
    <w:rsid w:val="00F8063A"/>
    <w:rsid w:val="00F8273F"/>
    <w:rsid w:val="00F83BC6"/>
    <w:rsid w:val="00F848FA"/>
    <w:rsid w:val="00F902E1"/>
    <w:rsid w:val="00F907A5"/>
    <w:rsid w:val="00F90E99"/>
    <w:rsid w:val="00F92BBF"/>
    <w:rsid w:val="00F92D83"/>
    <w:rsid w:val="00F935A4"/>
    <w:rsid w:val="00F944B8"/>
    <w:rsid w:val="00F94C5C"/>
    <w:rsid w:val="00F95876"/>
    <w:rsid w:val="00F9775D"/>
    <w:rsid w:val="00F97AA3"/>
    <w:rsid w:val="00FA08F0"/>
    <w:rsid w:val="00FA1D73"/>
    <w:rsid w:val="00FA239C"/>
    <w:rsid w:val="00FA4C97"/>
    <w:rsid w:val="00FA693B"/>
    <w:rsid w:val="00FB1121"/>
    <w:rsid w:val="00FB2D7B"/>
    <w:rsid w:val="00FB409A"/>
    <w:rsid w:val="00FB5572"/>
    <w:rsid w:val="00FB5AB8"/>
    <w:rsid w:val="00FC12F8"/>
    <w:rsid w:val="00FC286A"/>
    <w:rsid w:val="00FC5AE5"/>
    <w:rsid w:val="00FC63C6"/>
    <w:rsid w:val="00FD0483"/>
    <w:rsid w:val="00FD0E54"/>
    <w:rsid w:val="00FD0F1C"/>
    <w:rsid w:val="00FD37BA"/>
    <w:rsid w:val="00FD3B43"/>
    <w:rsid w:val="00FD3F2E"/>
    <w:rsid w:val="00FD7B2F"/>
    <w:rsid w:val="00FE03E1"/>
    <w:rsid w:val="00FE0813"/>
    <w:rsid w:val="00FE42D9"/>
    <w:rsid w:val="00FE5D63"/>
    <w:rsid w:val="00FE77DA"/>
    <w:rsid w:val="00FF2ECB"/>
    <w:rsid w:val="00FF3F05"/>
    <w:rsid w:val="00FF50C4"/>
    <w:rsid w:val="0158DE3D"/>
    <w:rsid w:val="0180595C"/>
    <w:rsid w:val="019E1654"/>
    <w:rsid w:val="01C02E7E"/>
    <w:rsid w:val="01FACCE6"/>
    <w:rsid w:val="02044C6D"/>
    <w:rsid w:val="0212A3AA"/>
    <w:rsid w:val="022329C8"/>
    <w:rsid w:val="0266BF29"/>
    <w:rsid w:val="029DEFC2"/>
    <w:rsid w:val="02A7ABEA"/>
    <w:rsid w:val="02BA4C0C"/>
    <w:rsid w:val="02C52287"/>
    <w:rsid w:val="02CF3B58"/>
    <w:rsid w:val="02E1A1B2"/>
    <w:rsid w:val="0302DBBA"/>
    <w:rsid w:val="030728C0"/>
    <w:rsid w:val="031B5BEC"/>
    <w:rsid w:val="034EC00F"/>
    <w:rsid w:val="03848D5D"/>
    <w:rsid w:val="03B0F30A"/>
    <w:rsid w:val="03BA094B"/>
    <w:rsid w:val="03E95AFF"/>
    <w:rsid w:val="03F24E08"/>
    <w:rsid w:val="03F8F8C1"/>
    <w:rsid w:val="041A6876"/>
    <w:rsid w:val="041B7724"/>
    <w:rsid w:val="042D81C6"/>
    <w:rsid w:val="045A1AAD"/>
    <w:rsid w:val="048EF5CA"/>
    <w:rsid w:val="0493F3E2"/>
    <w:rsid w:val="04EEEA3E"/>
    <w:rsid w:val="05144C06"/>
    <w:rsid w:val="0521AF1B"/>
    <w:rsid w:val="05222438"/>
    <w:rsid w:val="054400D4"/>
    <w:rsid w:val="0551BC27"/>
    <w:rsid w:val="0560D389"/>
    <w:rsid w:val="05FBC8F5"/>
    <w:rsid w:val="062C9A63"/>
    <w:rsid w:val="0662A13B"/>
    <w:rsid w:val="06687348"/>
    <w:rsid w:val="06900122"/>
    <w:rsid w:val="06C48C55"/>
    <w:rsid w:val="06CA3283"/>
    <w:rsid w:val="06E6C7B8"/>
    <w:rsid w:val="070F45CF"/>
    <w:rsid w:val="0714D12B"/>
    <w:rsid w:val="07215FBC"/>
    <w:rsid w:val="0739E627"/>
    <w:rsid w:val="0740856A"/>
    <w:rsid w:val="07464ACC"/>
    <w:rsid w:val="074EB5C6"/>
    <w:rsid w:val="075FB6A6"/>
    <w:rsid w:val="07D3DB8A"/>
    <w:rsid w:val="08318DC1"/>
    <w:rsid w:val="084A1F82"/>
    <w:rsid w:val="0852AE50"/>
    <w:rsid w:val="088FC33F"/>
    <w:rsid w:val="089C4EB0"/>
    <w:rsid w:val="08B538A5"/>
    <w:rsid w:val="08BC6EAB"/>
    <w:rsid w:val="08CCCD87"/>
    <w:rsid w:val="08EC6BEF"/>
    <w:rsid w:val="08F8192B"/>
    <w:rsid w:val="0916781F"/>
    <w:rsid w:val="0947F991"/>
    <w:rsid w:val="0951BDBA"/>
    <w:rsid w:val="09565711"/>
    <w:rsid w:val="0958C37E"/>
    <w:rsid w:val="09B0E31F"/>
    <w:rsid w:val="09BD76D0"/>
    <w:rsid w:val="09DBBED0"/>
    <w:rsid w:val="0A5516B7"/>
    <w:rsid w:val="0AA2740D"/>
    <w:rsid w:val="0AC124E0"/>
    <w:rsid w:val="0AE1FFBE"/>
    <w:rsid w:val="0AEFFA2B"/>
    <w:rsid w:val="0B03D5F6"/>
    <w:rsid w:val="0B38037A"/>
    <w:rsid w:val="0B4D04C4"/>
    <w:rsid w:val="0B59D40D"/>
    <w:rsid w:val="0B83ADD6"/>
    <w:rsid w:val="0B8B622F"/>
    <w:rsid w:val="0B92A991"/>
    <w:rsid w:val="0BA69724"/>
    <w:rsid w:val="0BF01DAE"/>
    <w:rsid w:val="0C039776"/>
    <w:rsid w:val="0C25AF1C"/>
    <w:rsid w:val="0C39674D"/>
    <w:rsid w:val="0C906440"/>
    <w:rsid w:val="0C9FA7D8"/>
    <w:rsid w:val="0CAE8B6D"/>
    <w:rsid w:val="0CAF1B61"/>
    <w:rsid w:val="0CB0AE8E"/>
    <w:rsid w:val="0CB55153"/>
    <w:rsid w:val="0CFA82DD"/>
    <w:rsid w:val="0CFD8D12"/>
    <w:rsid w:val="0D1C556A"/>
    <w:rsid w:val="0D2277FE"/>
    <w:rsid w:val="0D444B2B"/>
    <w:rsid w:val="0D634AF8"/>
    <w:rsid w:val="0D666B80"/>
    <w:rsid w:val="0D8FCCAF"/>
    <w:rsid w:val="0D907C11"/>
    <w:rsid w:val="0D912CF4"/>
    <w:rsid w:val="0D9DF8FB"/>
    <w:rsid w:val="0DA5F28A"/>
    <w:rsid w:val="0DAB315F"/>
    <w:rsid w:val="0DAB83D7"/>
    <w:rsid w:val="0DB3EED9"/>
    <w:rsid w:val="0DC44FC8"/>
    <w:rsid w:val="0DFE5548"/>
    <w:rsid w:val="0E0C40BC"/>
    <w:rsid w:val="0E10AAE6"/>
    <w:rsid w:val="0E164F2C"/>
    <w:rsid w:val="0E1D7AF2"/>
    <w:rsid w:val="0E3394AD"/>
    <w:rsid w:val="0E392453"/>
    <w:rsid w:val="0E5D5630"/>
    <w:rsid w:val="0E953CCE"/>
    <w:rsid w:val="0EABF717"/>
    <w:rsid w:val="0EAFDE3C"/>
    <w:rsid w:val="0EC21B8A"/>
    <w:rsid w:val="0EE1B689"/>
    <w:rsid w:val="0EEA824D"/>
    <w:rsid w:val="0EFEE974"/>
    <w:rsid w:val="0F0C1733"/>
    <w:rsid w:val="0F1D9636"/>
    <w:rsid w:val="0F6D81F5"/>
    <w:rsid w:val="0F78B424"/>
    <w:rsid w:val="0F8023B4"/>
    <w:rsid w:val="0F86B501"/>
    <w:rsid w:val="0FBDBB7E"/>
    <w:rsid w:val="0FD5FDC1"/>
    <w:rsid w:val="0FD79EBE"/>
    <w:rsid w:val="100F593E"/>
    <w:rsid w:val="1019E7AA"/>
    <w:rsid w:val="10310D2F"/>
    <w:rsid w:val="1044BF39"/>
    <w:rsid w:val="1053906F"/>
    <w:rsid w:val="105CDCD5"/>
    <w:rsid w:val="10773BBF"/>
    <w:rsid w:val="108AFDB4"/>
    <w:rsid w:val="10968ED9"/>
    <w:rsid w:val="10ED58CE"/>
    <w:rsid w:val="10F937E9"/>
    <w:rsid w:val="11089343"/>
    <w:rsid w:val="110E9ADE"/>
    <w:rsid w:val="11170573"/>
    <w:rsid w:val="111F2017"/>
    <w:rsid w:val="11551BB4"/>
    <w:rsid w:val="11826232"/>
    <w:rsid w:val="11A71DC0"/>
    <w:rsid w:val="11B48D14"/>
    <w:rsid w:val="11B62D88"/>
    <w:rsid w:val="11BBC909"/>
    <w:rsid w:val="11D19CC6"/>
    <w:rsid w:val="11E17C06"/>
    <w:rsid w:val="11F387B1"/>
    <w:rsid w:val="120D7668"/>
    <w:rsid w:val="12174756"/>
    <w:rsid w:val="12262CCE"/>
    <w:rsid w:val="127CD637"/>
    <w:rsid w:val="12868621"/>
    <w:rsid w:val="12B263B4"/>
    <w:rsid w:val="12B7C476"/>
    <w:rsid w:val="12E8BE0C"/>
    <w:rsid w:val="130A470A"/>
    <w:rsid w:val="1327E0F0"/>
    <w:rsid w:val="133E4F52"/>
    <w:rsid w:val="139CFF45"/>
    <w:rsid w:val="13A584EC"/>
    <w:rsid w:val="13D4037F"/>
    <w:rsid w:val="13D4804C"/>
    <w:rsid w:val="13D70276"/>
    <w:rsid w:val="13EAF035"/>
    <w:rsid w:val="13F3BD74"/>
    <w:rsid w:val="13F857B4"/>
    <w:rsid w:val="1465D760"/>
    <w:rsid w:val="14702E61"/>
    <w:rsid w:val="1471C002"/>
    <w:rsid w:val="147240FF"/>
    <w:rsid w:val="149EA106"/>
    <w:rsid w:val="14AEA9C3"/>
    <w:rsid w:val="14C9DC62"/>
    <w:rsid w:val="14D55BB1"/>
    <w:rsid w:val="14DA6E15"/>
    <w:rsid w:val="14F54161"/>
    <w:rsid w:val="14F860B6"/>
    <w:rsid w:val="1516ACB8"/>
    <w:rsid w:val="1516FA68"/>
    <w:rsid w:val="152E8575"/>
    <w:rsid w:val="153D9580"/>
    <w:rsid w:val="15420C1B"/>
    <w:rsid w:val="154EC2E6"/>
    <w:rsid w:val="15807F69"/>
    <w:rsid w:val="159C28CA"/>
    <w:rsid w:val="15AED46F"/>
    <w:rsid w:val="15B2438D"/>
    <w:rsid w:val="15FEA6E2"/>
    <w:rsid w:val="1605ECA3"/>
    <w:rsid w:val="161D7A96"/>
    <w:rsid w:val="162EDD6B"/>
    <w:rsid w:val="166A5FDE"/>
    <w:rsid w:val="166CA86E"/>
    <w:rsid w:val="16B8FF00"/>
    <w:rsid w:val="16C1DA91"/>
    <w:rsid w:val="16C7E7D6"/>
    <w:rsid w:val="16F38A45"/>
    <w:rsid w:val="170CF4C3"/>
    <w:rsid w:val="1735CB80"/>
    <w:rsid w:val="176322CA"/>
    <w:rsid w:val="17C21785"/>
    <w:rsid w:val="17D316E7"/>
    <w:rsid w:val="17FBAAE6"/>
    <w:rsid w:val="184E73BA"/>
    <w:rsid w:val="185E4E40"/>
    <w:rsid w:val="189C6A07"/>
    <w:rsid w:val="18BF06C6"/>
    <w:rsid w:val="18E1BDA4"/>
    <w:rsid w:val="192669CA"/>
    <w:rsid w:val="1943AA63"/>
    <w:rsid w:val="195E3D28"/>
    <w:rsid w:val="1969B5ED"/>
    <w:rsid w:val="19B1BC91"/>
    <w:rsid w:val="1A0850A0"/>
    <w:rsid w:val="1A0EA172"/>
    <w:rsid w:val="1A34FEE4"/>
    <w:rsid w:val="1A41A196"/>
    <w:rsid w:val="1A5A4080"/>
    <w:rsid w:val="1A6A7B4A"/>
    <w:rsid w:val="1A76BF99"/>
    <w:rsid w:val="1A833F16"/>
    <w:rsid w:val="1A94B87B"/>
    <w:rsid w:val="1A9BAEAD"/>
    <w:rsid w:val="1AAA196D"/>
    <w:rsid w:val="1AAD18D3"/>
    <w:rsid w:val="1AC2C93C"/>
    <w:rsid w:val="1AE4603E"/>
    <w:rsid w:val="1AFBFDFA"/>
    <w:rsid w:val="1B0AB7A9"/>
    <w:rsid w:val="1B0CCB57"/>
    <w:rsid w:val="1B1A7EC2"/>
    <w:rsid w:val="1B355060"/>
    <w:rsid w:val="1B5E340A"/>
    <w:rsid w:val="1B64C7E2"/>
    <w:rsid w:val="1B974ACE"/>
    <w:rsid w:val="1BA55AAA"/>
    <w:rsid w:val="1BB174AD"/>
    <w:rsid w:val="1BC40E42"/>
    <w:rsid w:val="1BC926F7"/>
    <w:rsid w:val="1BFAC0E5"/>
    <w:rsid w:val="1C394C8D"/>
    <w:rsid w:val="1C48D79B"/>
    <w:rsid w:val="1C5927A8"/>
    <w:rsid w:val="1C891C8A"/>
    <w:rsid w:val="1CCB9DE0"/>
    <w:rsid w:val="1CD60C8D"/>
    <w:rsid w:val="1CF42887"/>
    <w:rsid w:val="1D828B2C"/>
    <w:rsid w:val="1D979658"/>
    <w:rsid w:val="1D9A7C60"/>
    <w:rsid w:val="1DB1F49A"/>
    <w:rsid w:val="1DBD6C7F"/>
    <w:rsid w:val="1DBEF980"/>
    <w:rsid w:val="1DE45E53"/>
    <w:rsid w:val="1E0F940E"/>
    <w:rsid w:val="1E351BE0"/>
    <w:rsid w:val="1E61C6BE"/>
    <w:rsid w:val="1E6E3E7A"/>
    <w:rsid w:val="1E985054"/>
    <w:rsid w:val="1EB7356F"/>
    <w:rsid w:val="1EC22E12"/>
    <w:rsid w:val="1ECB46C3"/>
    <w:rsid w:val="1F1CF301"/>
    <w:rsid w:val="1F37201B"/>
    <w:rsid w:val="1F7F3427"/>
    <w:rsid w:val="1F8B0C3A"/>
    <w:rsid w:val="1FD75CA3"/>
    <w:rsid w:val="1FDD7EE0"/>
    <w:rsid w:val="1FFF90A7"/>
    <w:rsid w:val="203553D8"/>
    <w:rsid w:val="204D8A05"/>
    <w:rsid w:val="20718B31"/>
    <w:rsid w:val="20B8C362"/>
    <w:rsid w:val="20D55FA9"/>
    <w:rsid w:val="20DEDA7A"/>
    <w:rsid w:val="20E2FD3B"/>
    <w:rsid w:val="20E8D06E"/>
    <w:rsid w:val="20E92329"/>
    <w:rsid w:val="2114BE11"/>
    <w:rsid w:val="2145B06E"/>
    <w:rsid w:val="2151B288"/>
    <w:rsid w:val="219B9136"/>
    <w:rsid w:val="21A834B6"/>
    <w:rsid w:val="21A91A26"/>
    <w:rsid w:val="21A9628B"/>
    <w:rsid w:val="22182BD0"/>
    <w:rsid w:val="223E669C"/>
    <w:rsid w:val="226693F7"/>
    <w:rsid w:val="227C6FD8"/>
    <w:rsid w:val="22A219E4"/>
    <w:rsid w:val="22A34A17"/>
    <w:rsid w:val="22A8B631"/>
    <w:rsid w:val="22D33E0C"/>
    <w:rsid w:val="2346494A"/>
    <w:rsid w:val="235A0001"/>
    <w:rsid w:val="2372AFEE"/>
    <w:rsid w:val="2398187A"/>
    <w:rsid w:val="23B64732"/>
    <w:rsid w:val="23C08F7A"/>
    <w:rsid w:val="23D019B1"/>
    <w:rsid w:val="23FBA202"/>
    <w:rsid w:val="2403AB1E"/>
    <w:rsid w:val="2448F976"/>
    <w:rsid w:val="24608924"/>
    <w:rsid w:val="249DC8CC"/>
    <w:rsid w:val="24FE79DE"/>
    <w:rsid w:val="250E5429"/>
    <w:rsid w:val="2543A729"/>
    <w:rsid w:val="2551F869"/>
    <w:rsid w:val="2576BE93"/>
    <w:rsid w:val="25805AE0"/>
    <w:rsid w:val="258E7D3E"/>
    <w:rsid w:val="25A0B33B"/>
    <w:rsid w:val="25A9A5A8"/>
    <w:rsid w:val="25D2D0C5"/>
    <w:rsid w:val="25D4E3BA"/>
    <w:rsid w:val="25E30D06"/>
    <w:rsid w:val="2628E58B"/>
    <w:rsid w:val="266748BB"/>
    <w:rsid w:val="26AB656F"/>
    <w:rsid w:val="26B37D41"/>
    <w:rsid w:val="26BE6003"/>
    <w:rsid w:val="2731E0F0"/>
    <w:rsid w:val="27363CC6"/>
    <w:rsid w:val="27550D81"/>
    <w:rsid w:val="27824EF8"/>
    <w:rsid w:val="27A95882"/>
    <w:rsid w:val="27B80218"/>
    <w:rsid w:val="27B856B1"/>
    <w:rsid w:val="27E170BA"/>
    <w:rsid w:val="27F12837"/>
    <w:rsid w:val="27F628F2"/>
    <w:rsid w:val="282815D1"/>
    <w:rsid w:val="28316B03"/>
    <w:rsid w:val="283D7F11"/>
    <w:rsid w:val="284F4DA2"/>
    <w:rsid w:val="285887E5"/>
    <w:rsid w:val="28910947"/>
    <w:rsid w:val="28ABABC8"/>
    <w:rsid w:val="28C1A5DA"/>
    <w:rsid w:val="28C3D547"/>
    <w:rsid w:val="28D4D63C"/>
    <w:rsid w:val="28F85BE5"/>
    <w:rsid w:val="290B576C"/>
    <w:rsid w:val="29802519"/>
    <w:rsid w:val="298BB47C"/>
    <w:rsid w:val="29923E73"/>
    <w:rsid w:val="299A2947"/>
    <w:rsid w:val="29A65A14"/>
    <w:rsid w:val="29AB7537"/>
    <w:rsid w:val="29C2C5A0"/>
    <w:rsid w:val="29C81F63"/>
    <w:rsid w:val="29D323B6"/>
    <w:rsid w:val="29E8E303"/>
    <w:rsid w:val="29FD03EE"/>
    <w:rsid w:val="2A113ADA"/>
    <w:rsid w:val="2A1EDE8B"/>
    <w:rsid w:val="2A57B431"/>
    <w:rsid w:val="2A651B49"/>
    <w:rsid w:val="2A66BFAE"/>
    <w:rsid w:val="2A70B2DC"/>
    <w:rsid w:val="2A93196C"/>
    <w:rsid w:val="2A9D0FBF"/>
    <w:rsid w:val="2AAF6797"/>
    <w:rsid w:val="2AC36DCD"/>
    <w:rsid w:val="2B3DCB31"/>
    <w:rsid w:val="2B64866B"/>
    <w:rsid w:val="2B659701"/>
    <w:rsid w:val="2B855611"/>
    <w:rsid w:val="2B91D126"/>
    <w:rsid w:val="2B9B8C64"/>
    <w:rsid w:val="2BAC9E18"/>
    <w:rsid w:val="2BAE9B16"/>
    <w:rsid w:val="2BBE3352"/>
    <w:rsid w:val="2BD40572"/>
    <w:rsid w:val="2C424335"/>
    <w:rsid w:val="2C68AB57"/>
    <w:rsid w:val="2C6B7775"/>
    <w:rsid w:val="2C6D713F"/>
    <w:rsid w:val="2C8F7BEF"/>
    <w:rsid w:val="2CCCF640"/>
    <w:rsid w:val="2CCD9795"/>
    <w:rsid w:val="2CCF10A6"/>
    <w:rsid w:val="2CF2FBFD"/>
    <w:rsid w:val="2CF95AB7"/>
    <w:rsid w:val="2D04A7AA"/>
    <w:rsid w:val="2D0574F7"/>
    <w:rsid w:val="2D38D932"/>
    <w:rsid w:val="2D47AF5B"/>
    <w:rsid w:val="2D4D5B6C"/>
    <w:rsid w:val="2D856699"/>
    <w:rsid w:val="2D8E58D4"/>
    <w:rsid w:val="2D94764B"/>
    <w:rsid w:val="2D97466A"/>
    <w:rsid w:val="2DB5D339"/>
    <w:rsid w:val="2E0BB55C"/>
    <w:rsid w:val="2EA9064A"/>
    <w:rsid w:val="2EC4A92A"/>
    <w:rsid w:val="2EC9F2EB"/>
    <w:rsid w:val="2EF8EE9F"/>
    <w:rsid w:val="2EFD7806"/>
    <w:rsid w:val="2F245D1C"/>
    <w:rsid w:val="2F3EAF9E"/>
    <w:rsid w:val="2F46C295"/>
    <w:rsid w:val="2F4CDFF0"/>
    <w:rsid w:val="2F55169B"/>
    <w:rsid w:val="2F55CC54"/>
    <w:rsid w:val="2F5CE0FF"/>
    <w:rsid w:val="2F65619E"/>
    <w:rsid w:val="2F921205"/>
    <w:rsid w:val="2FA04C19"/>
    <w:rsid w:val="2FCE9F8D"/>
    <w:rsid w:val="3007F6FE"/>
    <w:rsid w:val="3018FD22"/>
    <w:rsid w:val="3026ACDF"/>
    <w:rsid w:val="30472B6B"/>
    <w:rsid w:val="305A8B06"/>
    <w:rsid w:val="30680522"/>
    <w:rsid w:val="30753941"/>
    <w:rsid w:val="30A3AA47"/>
    <w:rsid w:val="30ADE6EF"/>
    <w:rsid w:val="30ED73FB"/>
    <w:rsid w:val="3108BCE1"/>
    <w:rsid w:val="311D9FFB"/>
    <w:rsid w:val="31200C59"/>
    <w:rsid w:val="3142FDF0"/>
    <w:rsid w:val="316743E5"/>
    <w:rsid w:val="316A332E"/>
    <w:rsid w:val="31979A81"/>
    <w:rsid w:val="319DC45B"/>
    <w:rsid w:val="31B1A93B"/>
    <w:rsid w:val="31BED98B"/>
    <w:rsid w:val="31CE160E"/>
    <w:rsid w:val="31D7FDF4"/>
    <w:rsid w:val="31E6A66E"/>
    <w:rsid w:val="31F42BBD"/>
    <w:rsid w:val="31F7B86F"/>
    <w:rsid w:val="323E9C38"/>
    <w:rsid w:val="32419B1F"/>
    <w:rsid w:val="32425B9A"/>
    <w:rsid w:val="3272A513"/>
    <w:rsid w:val="32A42DEC"/>
    <w:rsid w:val="32A6AFBC"/>
    <w:rsid w:val="32BB702C"/>
    <w:rsid w:val="32C84138"/>
    <w:rsid w:val="32EF5750"/>
    <w:rsid w:val="32FCE315"/>
    <w:rsid w:val="3325212F"/>
    <w:rsid w:val="3344CE2C"/>
    <w:rsid w:val="3348081C"/>
    <w:rsid w:val="335FF11B"/>
    <w:rsid w:val="3367CADB"/>
    <w:rsid w:val="337438A5"/>
    <w:rsid w:val="33963245"/>
    <w:rsid w:val="33DA9C1C"/>
    <w:rsid w:val="33DB4B09"/>
    <w:rsid w:val="342514BD"/>
    <w:rsid w:val="342AB45D"/>
    <w:rsid w:val="3452A1DF"/>
    <w:rsid w:val="3453D928"/>
    <w:rsid w:val="34A0184F"/>
    <w:rsid w:val="34AA1F21"/>
    <w:rsid w:val="34CA075C"/>
    <w:rsid w:val="34D1AE15"/>
    <w:rsid w:val="3509FE64"/>
    <w:rsid w:val="350AC8AD"/>
    <w:rsid w:val="35219C78"/>
    <w:rsid w:val="353AA035"/>
    <w:rsid w:val="3548818E"/>
    <w:rsid w:val="35534B5A"/>
    <w:rsid w:val="356678FE"/>
    <w:rsid w:val="3591B4F0"/>
    <w:rsid w:val="35C0E51E"/>
    <w:rsid w:val="35E37DA7"/>
    <w:rsid w:val="35E58FB5"/>
    <w:rsid w:val="361981BD"/>
    <w:rsid w:val="3662AC43"/>
    <w:rsid w:val="3663404E"/>
    <w:rsid w:val="366695A7"/>
    <w:rsid w:val="368D2DAC"/>
    <w:rsid w:val="36A6990E"/>
    <w:rsid w:val="36EC7E0F"/>
    <w:rsid w:val="3712A737"/>
    <w:rsid w:val="372D4F15"/>
    <w:rsid w:val="373B6CF6"/>
    <w:rsid w:val="374F6B21"/>
    <w:rsid w:val="375305E8"/>
    <w:rsid w:val="37AADC0B"/>
    <w:rsid w:val="37D1D5E9"/>
    <w:rsid w:val="38026608"/>
    <w:rsid w:val="3834AC72"/>
    <w:rsid w:val="3850FFD6"/>
    <w:rsid w:val="388B2991"/>
    <w:rsid w:val="38C44B0F"/>
    <w:rsid w:val="38E1E697"/>
    <w:rsid w:val="38E83172"/>
    <w:rsid w:val="38EE4A58"/>
    <w:rsid w:val="3913B099"/>
    <w:rsid w:val="39532F8F"/>
    <w:rsid w:val="395695F4"/>
    <w:rsid w:val="395EF8ED"/>
    <w:rsid w:val="39656F77"/>
    <w:rsid w:val="39790DC3"/>
    <w:rsid w:val="397CE360"/>
    <w:rsid w:val="398623AA"/>
    <w:rsid w:val="398A89F1"/>
    <w:rsid w:val="399AE110"/>
    <w:rsid w:val="39F76958"/>
    <w:rsid w:val="3A28C253"/>
    <w:rsid w:val="3A2C1360"/>
    <w:rsid w:val="3A4E9439"/>
    <w:rsid w:val="3A54092C"/>
    <w:rsid w:val="3A66087E"/>
    <w:rsid w:val="3A84177F"/>
    <w:rsid w:val="3A9D2E87"/>
    <w:rsid w:val="3AA6223B"/>
    <w:rsid w:val="3AC20477"/>
    <w:rsid w:val="3AED1865"/>
    <w:rsid w:val="3AF29EE1"/>
    <w:rsid w:val="3B129269"/>
    <w:rsid w:val="3B33535C"/>
    <w:rsid w:val="3B39144D"/>
    <w:rsid w:val="3B3A2B88"/>
    <w:rsid w:val="3B6A9DCC"/>
    <w:rsid w:val="3B90A629"/>
    <w:rsid w:val="3C198759"/>
    <w:rsid w:val="3C30D62C"/>
    <w:rsid w:val="3C37AE86"/>
    <w:rsid w:val="3C4BC277"/>
    <w:rsid w:val="3C534E1A"/>
    <w:rsid w:val="3C8DC84F"/>
    <w:rsid w:val="3C9EA529"/>
    <w:rsid w:val="3CA0A7B9"/>
    <w:rsid w:val="3CAFCC76"/>
    <w:rsid w:val="3CD75B6D"/>
    <w:rsid w:val="3CDCBFFA"/>
    <w:rsid w:val="3CE7F085"/>
    <w:rsid w:val="3CE8F850"/>
    <w:rsid w:val="3CF6B132"/>
    <w:rsid w:val="3D4620A9"/>
    <w:rsid w:val="3D56175D"/>
    <w:rsid w:val="3D5A67D8"/>
    <w:rsid w:val="3D5CEEA6"/>
    <w:rsid w:val="3D859FF2"/>
    <w:rsid w:val="3DE120C8"/>
    <w:rsid w:val="3DE2A5C8"/>
    <w:rsid w:val="3E71DF77"/>
    <w:rsid w:val="3E8EC876"/>
    <w:rsid w:val="3E9B1A52"/>
    <w:rsid w:val="3EBFAECA"/>
    <w:rsid w:val="3F12059A"/>
    <w:rsid w:val="3F1AB7A0"/>
    <w:rsid w:val="3F3DED3A"/>
    <w:rsid w:val="3F493A95"/>
    <w:rsid w:val="3F51281B"/>
    <w:rsid w:val="3F6DC0B7"/>
    <w:rsid w:val="3F767C5E"/>
    <w:rsid w:val="3F77CBDA"/>
    <w:rsid w:val="3FA5D253"/>
    <w:rsid w:val="3FB78BBE"/>
    <w:rsid w:val="3FBDDBB7"/>
    <w:rsid w:val="3FE4BAFB"/>
    <w:rsid w:val="400B770E"/>
    <w:rsid w:val="4018A6F3"/>
    <w:rsid w:val="401FB7D5"/>
    <w:rsid w:val="4021A5BE"/>
    <w:rsid w:val="4028E6F0"/>
    <w:rsid w:val="4031C03D"/>
    <w:rsid w:val="4077E8F5"/>
    <w:rsid w:val="407C3C16"/>
    <w:rsid w:val="4089A961"/>
    <w:rsid w:val="40A5DED5"/>
    <w:rsid w:val="40AE3FBE"/>
    <w:rsid w:val="40C818E8"/>
    <w:rsid w:val="40F2F147"/>
    <w:rsid w:val="41119C38"/>
    <w:rsid w:val="4116A6F8"/>
    <w:rsid w:val="41181703"/>
    <w:rsid w:val="413DB02D"/>
    <w:rsid w:val="41615FB8"/>
    <w:rsid w:val="4163895C"/>
    <w:rsid w:val="417CA9E8"/>
    <w:rsid w:val="41A85A9D"/>
    <w:rsid w:val="41AB1A31"/>
    <w:rsid w:val="41B9DF24"/>
    <w:rsid w:val="41D0F622"/>
    <w:rsid w:val="4202EDE9"/>
    <w:rsid w:val="421EC64B"/>
    <w:rsid w:val="424FF757"/>
    <w:rsid w:val="42552A1A"/>
    <w:rsid w:val="42569001"/>
    <w:rsid w:val="426EB50D"/>
    <w:rsid w:val="42A4AED0"/>
    <w:rsid w:val="42BBC162"/>
    <w:rsid w:val="42F2162A"/>
    <w:rsid w:val="431402A3"/>
    <w:rsid w:val="43496165"/>
    <w:rsid w:val="43528857"/>
    <w:rsid w:val="4385D47F"/>
    <w:rsid w:val="43D92CAB"/>
    <w:rsid w:val="43E20799"/>
    <w:rsid w:val="44185187"/>
    <w:rsid w:val="4424993E"/>
    <w:rsid w:val="443CBA3E"/>
    <w:rsid w:val="445AF1D4"/>
    <w:rsid w:val="445D68A8"/>
    <w:rsid w:val="4479FAAA"/>
    <w:rsid w:val="44CB2E7A"/>
    <w:rsid w:val="44D56F98"/>
    <w:rsid w:val="44E5BB50"/>
    <w:rsid w:val="44E9B053"/>
    <w:rsid w:val="44EE58B8"/>
    <w:rsid w:val="450DCF71"/>
    <w:rsid w:val="4544A3F9"/>
    <w:rsid w:val="4560C8EF"/>
    <w:rsid w:val="45846DE2"/>
    <w:rsid w:val="458ACFAB"/>
    <w:rsid w:val="458FD07E"/>
    <w:rsid w:val="45A01D92"/>
    <w:rsid w:val="45AEA14E"/>
    <w:rsid w:val="45AFC640"/>
    <w:rsid w:val="45BB44DA"/>
    <w:rsid w:val="45F2B472"/>
    <w:rsid w:val="45F70F3C"/>
    <w:rsid w:val="463C90B5"/>
    <w:rsid w:val="465CA687"/>
    <w:rsid w:val="46BFDD6F"/>
    <w:rsid w:val="46D4C58F"/>
    <w:rsid w:val="46E539D4"/>
    <w:rsid w:val="474112E3"/>
    <w:rsid w:val="475C3A00"/>
    <w:rsid w:val="4799B7C0"/>
    <w:rsid w:val="47AD0419"/>
    <w:rsid w:val="47B21DD9"/>
    <w:rsid w:val="47B4E8E0"/>
    <w:rsid w:val="47F63971"/>
    <w:rsid w:val="47FED0E2"/>
    <w:rsid w:val="48112A9A"/>
    <w:rsid w:val="482B0FE9"/>
    <w:rsid w:val="48354CDD"/>
    <w:rsid w:val="4838F443"/>
    <w:rsid w:val="484D73DF"/>
    <w:rsid w:val="4862CD18"/>
    <w:rsid w:val="48710C53"/>
    <w:rsid w:val="48775246"/>
    <w:rsid w:val="48980503"/>
    <w:rsid w:val="489F6D45"/>
    <w:rsid w:val="48D3652B"/>
    <w:rsid w:val="48D4CA58"/>
    <w:rsid w:val="4913F054"/>
    <w:rsid w:val="49425188"/>
    <w:rsid w:val="4959392F"/>
    <w:rsid w:val="49707D9E"/>
    <w:rsid w:val="4981015F"/>
    <w:rsid w:val="498CA88F"/>
    <w:rsid w:val="49963D04"/>
    <w:rsid w:val="49CDD1B3"/>
    <w:rsid w:val="49D06D16"/>
    <w:rsid w:val="4A1C03F9"/>
    <w:rsid w:val="4A37B8C3"/>
    <w:rsid w:val="4A5BB5F7"/>
    <w:rsid w:val="4A6B1768"/>
    <w:rsid w:val="4A6FF848"/>
    <w:rsid w:val="4A93DAC2"/>
    <w:rsid w:val="4AC89CA2"/>
    <w:rsid w:val="4ACC6BE7"/>
    <w:rsid w:val="4ADD2FA4"/>
    <w:rsid w:val="4AF8C83E"/>
    <w:rsid w:val="4B0CD9E7"/>
    <w:rsid w:val="4B726F68"/>
    <w:rsid w:val="4BB96016"/>
    <w:rsid w:val="4BC25ECF"/>
    <w:rsid w:val="4BE2EB72"/>
    <w:rsid w:val="4C2FAB23"/>
    <w:rsid w:val="4C357E2E"/>
    <w:rsid w:val="4C45C72E"/>
    <w:rsid w:val="4C49AD14"/>
    <w:rsid w:val="4C59D134"/>
    <w:rsid w:val="4C6CEEB6"/>
    <w:rsid w:val="4C728DD8"/>
    <w:rsid w:val="4C7EF6B1"/>
    <w:rsid w:val="4CA3E13A"/>
    <w:rsid w:val="4CB125ED"/>
    <w:rsid w:val="4CD3FB74"/>
    <w:rsid w:val="4CD9AB3E"/>
    <w:rsid w:val="4CF09322"/>
    <w:rsid w:val="4D1BDD5B"/>
    <w:rsid w:val="4DC51173"/>
    <w:rsid w:val="4E0684D2"/>
    <w:rsid w:val="4E1B5885"/>
    <w:rsid w:val="4E3F5C6F"/>
    <w:rsid w:val="4E444DA1"/>
    <w:rsid w:val="4E4EC421"/>
    <w:rsid w:val="4E58182E"/>
    <w:rsid w:val="4E666734"/>
    <w:rsid w:val="4E92E477"/>
    <w:rsid w:val="4EA7735E"/>
    <w:rsid w:val="4EB92E93"/>
    <w:rsid w:val="4EBD092A"/>
    <w:rsid w:val="4EC1A594"/>
    <w:rsid w:val="4F1D7EE8"/>
    <w:rsid w:val="4F1FC1BA"/>
    <w:rsid w:val="4F33DF0F"/>
    <w:rsid w:val="4F38E811"/>
    <w:rsid w:val="4F50DCF5"/>
    <w:rsid w:val="4F674BE5"/>
    <w:rsid w:val="4F7331AA"/>
    <w:rsid w:val="4F8B1896"/>
    <w:rsid w:val="4FA12FC4"/>
    <w:rsid w:val="4FA8C565"/>
    <w:rsid w:val="4FAB0E19"/>
    <w:rsid w:val="4FABC45B"/>
    <w:rsid w:val="4FB2D74F"/>
    <w:rsid w:val="4FCDB5F4"/>
    <w:rsid w:val="4FDCD728"/>
    <w:rsid w:val="5003F365"/>
    <w:rsid w:val="500DDF25"/>
    <w:rsid w:val="501D3658"/>
    <w:rsid w:val="502833E4"/>
    <w:rsid w:val="5032720C"/>
    <w:rsid w:val="50390283"/>
    <w:rsid w:val="503C9778"/>
    <w:rsid w:val="50855616"/>
    <w:rsid w:val="509D3285"/>
    <w:rsid w:val="50F5D1A7"/>
    <w:rsid w:val="5135532B"/>
    <w:rsid w:val="5190ADB0"/>
    <w:rsid w:val="51B28F72"/>
    <w:rsid w:val="51BB61D3"/>
    <w:rsid w:val="51C22D21"/>
    <w:rsid w:val="51CCECEF"/>
    <w:rsid w:val="51DE3E8C"/>
    <w:rsid w:val="52017F43"/>
    <w:rsid w:val="521888F9"/>
    <w:rsid w:val="52409E62"/>
    <w:rsid w:val="525A5213"/>
    <w:rsid w:val="526A6F72"/>
    <w:rsid w:val="5272BAAF"/>
    <w:rsid w:val="52808866"/>
    <w:rsid w:val="52938A2F"/>
    <w:rsid w:val="52961D4A"/>
    <w:rsid w:val="52991431"/>
    <w:rsid w:val="529CAD57"/>
    <w:rsid w:val="529EECA7"/>
    <w:rsid w:val="52A0EF7D"/>
    <w:rsid w:val="52A8BEB6"/>
    <w:rsid w:val="52A97490"/>
    <w:rsid w:val="52AF35D1"/>
    <w:rsid w:val="52D608F5"/>
    <w:rsid w:val="52EA40C5"/>
    <w:rsid w:val="536DC017"/>
    <w:rsid w:val="53889307"/>
    <w:rsid w:val="53A3089A"/>
    <w:rsid w:val="53B8BF5B"/>
    <w:rsid w:val="53D88444"/>
    <w:rsid w:val="54026FD6"/>
    <w:rsid w:val="5418342E"/>
    <w:rsid w:val="541AFA58"/>
    <w:rsid w:val="5427BA1F"/>
    <w:rsid w:val="5442DBF1"/>
    <w:rsid w:val="545516BE"/>
    <w:rsid w:val="545DAF17"/>
    <w:rsid w:val="548F51F4"/>
    <w:rsid w:val="54ABA30B"/>
    <w:rsid w:val="54AC852C"/>
    <w:rsid w:val="55008AEC"/>
    <w:rsid w:val="550F7C99"/>
    <w:rsid w:val="5513A888"/>
    <w:rsid w:val="552E7B0F"/>
    <w:rsid w:val="5542FAFD"/>
    <w:rsid w:val="55492251"/>
    <w:rsid w:val="554E0CEA"/>
    <w:rsid w:val="557ED43A"/>
    <w:rsid w:val="55D1A770"/>
    <w:rsid w:val="55DEAC52"/>
    <w:rsid w:val="55FDAC2F"/>
    <w:rsid w:val="5610E16D"/>
    <w:rsid w:val="56186F7D"/>
    <w:rsid w:val="563FFEEB"/>
    <w:rsid w:val="565FE036"/>
    <w:rsid w:val="566077A4"/>
    <w:rsid w:val="5660C765"/>
    <w:rsid w:val="56A26E50"/>
    <w:rsid w:val="56B909E4"/>
    <w:rsid w:val="56C4ACF1"/>
    <w:rsid w:val="56D1C9D1"/>
    <w:rsid w:val="56D27E6D"/>
    <w:rsid w:val="56E27C00"/>
    <w:rsid w:val="56E6D9CD"/>
    <w:rsid w:val="5701ED63"/>
    <w:rsid w:val="570DC0C9"/>
    <w:rsid w:val="57132181"/>
    <w:rsid w:val="5773432A"/>
    <w:rsid w:val="577AE779"/>
    <w:rsid w:val="577C3DE8"/>
    <w:rsid w:val="578772F8"/>
    <w:rsid w:val="578E43BD"/>
    <w:rsid w:val="579037B2"/>
    <w:rsid w:val="579FCF10"/>
    <w:rsid w:val="57BA8E1C"/>
    <w:rsid w:val="57D6B9AD"/>
    <w:rsid w:val="57D7D1B0"/>
    <w:rsid w:val="57EA99EA"/>
    <w:rsid w:val="58051712"/>
    <w:rsid w:val="58081153"/>
    <w:rsid w:val="580C65C0"/>
    <w:rsid w:val="58245B94"/>
    <w:rsid w:val="58431753"/>
    <w:rsid w:val="58B657E2"/>
    <w:rsid w:val="58C3042A"/>
    <w:rsid w:val="58E71ECA"/>
    <w:rsid w:val="5919DF08"/>
    <w:rsid w:val="5934346D"/>
    <w:rsid w:val="59521319"/>
    <w:rsid w:val="597ABAC0"/>
    <w:rsid w:val="59807D01"/>
    <w:rsid w:val="59A35830"/>
    <w:rsid w:val="59A9F14B"/>
    <w:rsid w:val="59C82F14"/>
    <w:rsid w:val="59D02996"/>
    <w:rsid w:val="59EA729A"/>
    <w:rsid w:val="5A00C179"/>
    <w:rsid w:val="5A074202"/>
    <w:rsid w:val="5A0951AE"/>
    <w:rsid w:val="5A0C49C6"/>
    <w:rsid w:val="5A3FE56F"/>
    <w:rsid w:val="5A44F93C"/>
    <w:rsid w:val="5A45B352"/>
    <w:rsid w:val="5A478F61"/>
    <w:rsid w:val="5A4CC1CF"/>
    <w:rsid w:val="5A8AFDB9"/>
    <w:rsid w:val="5A8E0AFB"/>
    <w:rsid w:val="5A9269C6"/>
    <w:rsid w:val="5AB6A0F0"/>
    <w:rsid w:val="5AC47926"/>
    <w:rsid w:val="5AD7ADCE"/>
    <w:rsid w:val="5ADFBF8F"/>
    <w:rsid w:val="5AF95553"/>
    <w:rsid w:val="5B0F0F4F"/>
    <w:rsid w:val="5B1B089B"/>
    <w:rsid w:val="5B3B05B3"/>
    <w:rsid w:val="5B713BD9"/>
    <w:rsid w:val="5B844A55"/>
    <w:rsid w:val="5B8EF13B"/>
    <w:rsid w:val="5BBD768E"/>
    <w:rsid w:val="5C0EB8D6"/>
    <w:rsid w:val="5C34A2CB"/>
    <w:rsid w:val="5C3C3999"/>
    <w:rsid w:val="5C829426"/>
    <w:rsid w:val="5CA053E4"/>
    <w:rsid w:val="5CDF6D71"/>
    <w:rsid w:val="5CE3029B"/>
    <w:rsid w:val="5CFDA1C0"/>
    <w:rsid w:val="5D001D76"/>
    <w:rsid w:val="5D2957C2"/>
    <w:rsid w:val="5D314E38"/>
    <w:rsid w:val="5D396B5D"/>
    <w:rsid w:val="5D8258AF"/>
    <w:rsid w:val="5DA3B0E0"/>
    <w:rsid w:val="5DB8B92B"/>
    <w:rsid w:val="5DC390F8"/>
    <w:rsid w:val="5DE85C76"/>
    <w:rsid w:val="5DEC3695"/>
    <w:rsid w:val="5DF72818"/>
    <w:rsid w:val="5E49BDD3"/>
    <w:rsid w:val="5E6FA288"/>
    <w:rsid w:val="5E939D18"/>
    <w:rsid w:val="5E985299"/>
    <w:rsid w:val="5E9A2BE1"/>
    <w:rsid w:val="5EA59788"/>
    <w:rsid w:val="5F10206E"/>
    <w:rsid w:val="5F206204"/>
    <w:rsid w:val="5F285664"/>
    <w:rsid w:val="5F5F9F1D"/>
    <w:rsid w:val="5F69E6DB"/>
    <w:rsid w:val="5F6E8101"/>
    <w:rsid w:val="5F9DF853"/>
    <w:rsid w:val="5FB2667C"/>
    <w:rsid w:val="5FC9DF96"/>
    <w:rsid w:val="5FED624C"/>
    <w:rsid w:val="6027E4F8"/>
    <w:rsid w:val="604E73A2"/>
    <w:rsid w:val="605EC8F8"/>
    <w:rsid w:val="60C5EF5F"/>
    <w:rsid w:val="6160C1C9"/>
    <w:rsid w:val="6178CFD3"/>
    <w:rsid w:val="61874EB8"/>
    <w:rsid w:val="61A909D0"/>
    <w:rsid w:val="61AA2494"/>
    <w:rsid w:val="61B6777E"/>
    <w:rsid w:val="61C440C5"/>
    <w:rsid w:val="61CBF91B"/>
    <w:rsid w:val="61E33747"/>
    <w:rsid w:val="621BBFAB"/>
    <w:rsid w:val="621E80FE"/>
    <w:rsid w:val="622C6BCB"/>
    <w:rsid w:val="62471323"/>
    <w:rsid w:val="6271D61E"/>
    <w:rsid w:val="6274FEE2"/>
    <w:rsid w:val="628BD96A"/>
    <w:rsid w:val="628F5203"/>
    <w:rsid w:val="62939645"/>
    <w:rsid w:val="62954FFD"/>
    <w:rsid w:val="62B0BAAA"/>
    <w:rsid w:val="62BBF10A"/>
    <w:rsid w:val="62BE7B1A"/>
    <w:rsid w:val="62C2B3F0"/>
    <w:rsid w:val="62FC922A"/>
    <w:rsid w:val="62FD7EEE"/>
    <w:rsid w:val="63414635"/>
    <w:rsid w:val="6382A7CD"/>
    <w:rsid w:val="6385698C"/>
    <w:rsid w:val="63F60B26"/>
    <w:rsid w:val="6418A205"/>
    <w:rsid w:val="641BA88B"/>
    <w:rsid w:val="6444EBD6"/>
    <w:rsid w:val="647A5933"/>
    <w:rsid w:val="6480E4E6"/>
    <w:rsid w:val="6493D84F"/>
    <w:rsid w:val="64AD65E5"/>
    <w:rsid w:val="64BB2A3E"/>
    <w:rsid w:val="64C1C27A"/>
    <w:rsid w:val="64CDCABC"/>
    <w:rsid w:val="64DD44F1"/>
    <w:rsid w:val="64E1C556"/>
    <w:rsid w:val="650773D1"/>
    <w:rsid w:val="651357C8"/>
    <w:rsid w:val="6530DFDA"/>
    <w:rsid w:val="654A0837"/>
    <w:rsid w:val="655CA85B"/>
    <w:rsid w:val="655CE059"/>
    <w:rsid w:val="65DB0136"/>
    <w:rsid w:val="65EEA788"/>
    <w:rsid w:val="6622E283"/>
    <w:rsid w:val="6634B3D3"/>
    <w:rsid w:val="667D95B7"/>
    <w:rsid w:val="6680ECD9"/>
    <w:rsid w:val="66A22376"/>
    <w:rsid w:val="66A5B4AE"/>
    <w:rsid w:val="66B681BD"/>
    <w:rsid w:val="66C74BC9"/>
    <w:rsid w:val="670DC70F"/>
    <w:rsid w:val="672F5B9A"/>
    <w:rsid w:val="67544667"/>
    <w:rsid w:val="675CE19D"/>
    <w:rsid w:val="677FB0F2"/>
    <w:rsid w:val="67A68B25"/>
    <w:rsid w:val="68241BE5"/>
    <w:rsid w:val="684EA19C"/>
    <w:rsid w:val="68576324"/>
    <w:rsid w:val="686B3B13"/>
    <w:rsid w:val="6881A8F9"/>
    <w:rsid w:val="68CBD839"/>
    <w:rsid w:val="68D464E8"/>
    <w:rsid w:val="68DDFBD7"/>
    <w:rsid w:val="68EBA63F"/>
    <w:rsid w:val="68F7E2AD"/>
    <w:rsid w:val="691244DA"/>
    <w:rsid w:val="69206E0A"/>
    <w:rsid w:val="69466E87"/>
    <w:rsid w:val="695DE5D2"/>
    <w:rsid w:val="69C572A0"/>
    <w:rsid w:val="69FEEC8B"/>
    <w:rsid w:val="6A3C8250"/>
    <w:rsid w:val="6A4992C7"/>
    <w:rsid w:val="6A555200"/>
    <w:rsid w:val="6A5FBDF9"/>
    <w:rsid w:val="6A73BAA7"/>
    <w:rsid w:val="6A8A8391"/>
    <w:rsid w:val="6A998CC9"/>
    <w:rsid w:val="6A9A29B7"/>
    <w:rsid w:val="6AA5D442"/>
    <w:rsid w:val="6AC316CE"/>
    <w:rsid w:val="6AC5038A"/>
    <w:rsid w:val="6AC77299"/>
    <w:rsid w:val="6AD783E2"/>
    <w:rsid w:val="6ADF06B3"/>
    <w:rsid w:val="6B448F77"/>
    <w:rsid w:val="6B4C84DE"/>
    <w:rsid w:val="6B54D03F"/>
    <w:rsid w:val="6B6BE342"/>
    <w:rsid w:val="6B7E1833"/>
    <w:rsid w:val="6B879EB1"/>
    <w:rsid w:val="6B8A9A85"/>
    <w:rsid w:val="6B8E0250"/>
    <w:rsid w:val="6B8F03D9"/>
    <w:rsid w:val="6B9FFF95"/>
    <w:rsid w:val="6BBFC4AD"/>
    <w:rsid w:val="6BED7ABD"/>
    <w:rsid w:val="6BF1E773"/>
    <w:rsid w:val="6C034DAD"/>
    <w:rsid w:val="6C299E0C"/>
    <w:rsid w:val="6C2A4BCA"/>
    <w:rsid w:val="6C73970F"/>
    <w:rsid w:val="6C7A5560"/>
    <w:rsid w:val="6CB77BC6"/>
    <w:rsid w:val="6CE70DED"/>
    <w:rsid w:val="6CFD6BAD"/>
    <w:rsid w:val="6D256440"/>
    <w:rsid w:val="6D35652A"/>
    <w:rsid w:val="6D5ED5BC"/>
    <w:rsid w:val="6D7EBD9F"/>
    <w:rsid w:val="6DB93938"/>
    <w:rsid w:val="6E06ABC6"/>
    <w:rsid w:val="6E083A4D"/>
    <w:rsid w:val="6E0C5302"/>
    <w:rsid w:val="6E19ACE1"/>
    <w:rsid w:val="6E560D85"/>
    <w:rsid w:val="6E583435"/>
    <w:rsid w:val="6E608FC5"/>
    <w:rsid w:val="6E7B92AD"/>
    <w:rsid w:val="6E859BA7"/>
    <w:rsid w:val="6E9B84D0"/>
    <w:rsid w:val="6ED2E174"/>
    <w:rsid w:val="6F2284AC"/>
    <w:rsid w:val="6F5E8D76"/>
    <w:rsid w:val="6F6CE3D5"/>
    <w:rsid w:val="6F845B78"/>
    <w:rsid w:val="6F8DA6FF"/>
    <w:rsid w:val="6F979DC3"/>
    <w:rsid w:val="6FA78408"/>
    <w:rsid w:val="6FAA98B5"/>
    <w:rsid w:val="6FB18223"/>
    <w:rsid w:val="6FC77EDF"/>
    <w:rsid w:val="6FCA0275"/>
    <w:rsid w:val="6FCAB1A2"/>
    <w:rsid w:val="6FCB8513"/>
    <w:rsid w:val="6FCBB902"/>
    <w:rsid w:val="6FDC9B67"/>
    <w:rsid w:val="6FF01631"/>
    <w:rsid w:val="702FA65A"/>
    <w:rsid w:val="70750E63"/>
    <w:rsid w:val="70787E34"/>
    <w:rsid w:val="709F16F2"/>
    <w:rsid w:val="70D9530E"/>
    <w:rsid w:val="70E8799C"/>
    <w:rsid w:val="70EFFD03"/>
    <w:rsid w:val="70F8680B"/>
    <w:rsid w:val="71133A6A"/>
    <w:rsid w:val="711CAB4E"/>
    <w:rsid w:val="711FBC9A"/>
    <w:rsid w:val="7134450E"/>
    <w:rsid w:val="713A647C"/>
    <w:rsid w:val="71496B16"/>
    <w:rsid w:val="71533753"/>
    <w:rsid w:val="716D1D12"/>
    <w:rsid w:val="7172EB1A"/>
    <w:rsid w:val="71789BBF"/>
    <w:rsid w:val="71875977"/>
    <w:rsid w:val="71888BD2"/>
    <w:rsid w:val="71A4FE21"/>
    <w:rsid w:val="71A92AE6"/>
    <w:rsid w:val="71C576BD"/>
    <w:rsid w:val="725CFA81"/>
    <w:rsid w:val="726AC1A7"/>
    <w:rsid w:val="727D7D2B"/>
    <w:rsid w:val="727FB733"/>
    <w:rsid w:val="729C0BAA"/>
    <w:rsid w:val="729C895E"/>
    <w:rsid w:val="72A9A7B2"/>
    <w:rsid w:val="72DB9E80"/>
    <w:rsid w:val="72DD105F"/>
    <w:rsid w:val="72ED9749"/>
    <w:rsid w:val="732B6298"/>
    <w:rsid w:val="732E15CD"/>
    <w:rsid w:val="732EFF54"/>
    <w:rsid w:val="7336B955"/>
    <w:rsid w:val="7346712B"/>
    <w:rsid w:val="73768091"/>
    <w:rsid w:val="7385DA4B"/>
    <w:rsid w:val="739574E9"/>
    <w:rsid w:val="73C9A24A"/>
    <w:rsid w:val="73CF0372"/>
    <w:rsid w:val="73E43430"/>
    <w:rsid w:val="73E9FFD9"/>
    <w:rsid w:val="73F99A55"/>
    <w:rsid w:val="742BA422"/>
    <w:rsid w:val="74538B2D"/>
    <w:rsid w:val="747B2486"/>
    <w:rsid w:val="7485F77A"/>
    <w:rsid w:val="74B0DF94"/>
    <w:rsid w:val="74D2C18C"/>
    <w:rsid w:val="74D7119F"/>
    <w:rsid w:val="74E63EB2"/>
    <w:rsid w:val="74EC5446"/>
    <w:rsid w:val="7511EAD1"/>
    <w:rsid w:val="75803762"/>
    <w:rsid w:val="75D75927"/>
    <w:rsid w:val="75FA23D5"/>
    <w:rsid w:val="7606AB9E"/>
    <w:rsid w:val="76401AE7"/>
    <w:rsid w:val="76594620"/>
    <w:rsid w:val="7683F64B"/>
    <w:rsid w:val="769F4334"/>
    <w:rsid w:val="76C44345"/>
    <w:rsid w:val="76D13B72"/>
    <w:rsid w:val="76D582D6"/>
    <w:rsid w:val="76DF87F5"/>
    <w:rsid w:val="77380E52"/>
    <w:rsid w:val="77586980"/>
    <w:rsid w:val="775B8B96"/>
    <w:rsid w:val="776E3C52"/>
    <w:rsid w:val="776FF124"/>
    <w:rsid w:val="77C5F110"/>
    <w:rsid w:val="77D38F6F"/>
    <w:rsid w:val="7825F28C"/>
    <w:rsid w:val="787230D6"/>
    <w:rsid w:val="78A1405C"/>
    <w:rsid w:val="78CB005F"/>
    <w:rsid w:val="78DDF6FE"/>
    <w:rsid w:val="78F224D1"/>
    <w:rsid w:val="7937B8D9"/>
    <w:rsid w:val="7944F952"/>
    <w:rsid w:val="794EB5C5"/>
    <w:rsid w:val="7990965B"/>
    <w:rsid w:val="79B25449"/>
    <w:rsid w:val="7A32463F"/>
    <w:rsid w:val="7A339163"/>
    <w:rsid w:val="7A3B58E2"/>
    <w:rsid w:val="7A562DA3"/>
    <w:rsid w:val="7A6CDDAB"/>
    <w:rsid w:val="7A79B055"/>
    <w:rsid w:val="7A8DF532"/>
    <w:rsid w:val="7AA4DF59"/>
    <w:rsid w:val="7AB28D3E"/>
    <w:rsid w:val="7AB65B95"/>
    <w:rsid w:val="7AD49CAB"/>
    <w:rsid w:val="7AEFA5FF"/>
    <w:rsid w:val="7B2EF69F"/>
    <w:rsid w:val="7B3F369C"/>
    <w:rsid w:val="7B4F3298"/>
    <w:rsid w:val="7BAB9E54"/>
    <w:rsid w:val="7BB092EA"/>
    <w:rsid w:val="7BC3CEEB"/>
    <w:rsid w:val="7BC55A75"/>
    <w:rsid w:val="7C00197B"/>
    <w:rsid w:val="7C08AE0C"/>
    <w:rsid w:val="7C15DF59"/>
    <w:rsid w:val="7C3692AC"/>
    <w:rsid w:val="7C41DAD7"/>
    <w:rsid w:val="7C4EBF20"/>
    <w:rsid w:val="7CE6FBD3"/>
    <w:rsid w:val="7CFC7DDC"/>
    <w:rsid w:val="7D046732"/>
    <w:rsid w:val="7D0F2C0D"/>
    <w:rsid w:val="7D15596C"/>
    <w:rsid w:val="7D29ADEF"/>
    <w:rsid w:val="7D2B7245"/>
    <w:rsid w:val="7D58B588"/>
    <w:rsid w:val="7D82E45C"/>
    <w:rsid w:val="7D9432D0"/>
    <w:rsid w:val="7D9D3F68"/>
    <w:rsid w:val="7DCE53CB"/>
    <w:rsid w:val="7E1B6927"/>
    <w:rsid w:val="7E4DFCF1"/>
    <w:rsid w:val="7E8E8983"/>
    <w:rsid w:val="7EA1A7DC"/>
    <w:rsid w:val="7EA91249"/>
    <w:rsid w:val="7ED8A893"/>
    <w:rsid w:val="7EDE091C"/>
    <w:rsid w:val="7EF31286"/>
    <w:rsid w:val="7F7002E8"/>
    <w:rsid w:val="7F7E6F46"/>
    <w:rsid w:val="7F875088"/>
    <w:rsid w:val="7F9FFC9D"/>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490786"/>
  <w15:chartTrackingRefBased/>
  <w15:docId w15:val="{D7B1CE11-CF42-4F47-85F2-8BED53473D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635B1"/>
    <w:pPr>
      <w:spacing w:before="120" w:after="0" w:line="240" w:lineRule="auto"/>
      <w:jc w:val="both"/>
    </w:pPr>
  </w:style>
  <w:style w:type="paragraph" w:styleId="Nadpis1">
    <w:name w:val="heading 1"/>
    <w:basedOn w:val="Zhlav"/>
    <w:next w:val="Normln"/>
    <w:link w:val="Nadpis1Char"/>
    <w:uiPriority w:val="9"/>
    <w:qFormat/>
    <w:rsid w:val="00B107D8"/>
    <w:pPr>
      <w:keepNext/>
      <w:keepLines/>
      <w:suppressAutoHyphens/>
      <w:spacing w:before="480" w:after="120"/>
      <w:outlineLvl w:val="0"/>
    </w:pPr>
    <w:rPr>
      <w:rFonts w:ascii="Calibri" w:hAnsi="Calibri"/>
      <w:smallCaps/>
      <w:noProof/>
      <w:color w:val="428D96"/>
      <w:sz w:val="32"/>
      <w:lang w:eastAsia="cs-CZ"/>
    </w:rPr>
  </w:style>
  <w:style w:type="paragraph" w:styleId="Nadpis2">
    <w:name w:val="heading 2"/>
    <w:basedOn w:val="Nadpis1"/>
    <w:next w:val="Normln"/>
    <w:link w:val="Nadpis2Char"/>
    <w:uiPriority w:val="9"/>
    <w:unhideWhenUsed/>
    <w:qFormat/>
    <w:rsid w:val="006E1D14"/>
    <w:pPr>
      <w:spacing w:before="360"/>
      <w:jc w:val="left"/>
      <w:outlineLvl w:val="1"/>
    </w:pPr>
    <w:rPr>
      <w:sz w:val="28"/>
    </w:rPr>
  </w:style>
  <w:style w:type="paragraph" w:styleId="Nadpis3">
    <w:name w:val="heading 3"/>
    <w:basedOn w:val="Normln"/>
    <w:next w:val="Normln"/>
    <w:link w:val="Nadpis3Char"/>
    <w:uiPriority w:val="9"/>
    <w:unhideWhenUsed/>
    <w:qFormat/>
    <w:rsid w:val="004D2BBD"/>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paragrafu">
    <w:name w:val="Text paragrafu"/>
    <w:basedOn w:val="Normln"/>
    <w:rsid w:val="00C82F93"/>
    <w:pPr>
      <w:spacing w:before="240"/>
      <w:ind w:firstLine="425"/>
      <w:outlineLvl w:val="5"/>
    </w:pPr>
  </w:style>
  <w:style w:type="paragraph" w:styleId="Odstavecseseznamem">
    <w:name w:val="List Paragraph"/>
    <w:aliases w:val="nad 1,Nad,Odstavec_muj,Odstavec se seznamem1"/>
    <w:basedOn w:val="Normln"/>
    <w:link w:val="OdstavecseseznamemChar"/>
    <w:uiPriority w:val="99"/>
    <w:qFormat/>
    <w:rsid w:val="00C82F93"/>
    <w:pPr>
      <w:ind w:left="720"/>
      <w:contextualSpacing/>
    </w:pPr>
    <w:rPr>
      <w:lang w:val="x-none"/>
    </w:rPr>
  </w:style>
  <w:style w:type="character" w:customStyle="1" w:styleId="OdstavecseseznamemChar">
    <w:name w:val="Odstavec se seznamem Char"/>
    <w:aliases w:val="nad 1 Char,Nad Char,Odstavec_muj Char,Odstavec se seznamem1 Char"/>
    <w:link w:val="Odstavecseseznamem"/>
    <w:uiPriority w:val="99"/>
    <w:rsid w:val="00C82F93"/>
    <w:rPr>
      <w:lang w:val="x-none"/>
    </w:rPr>
  </w:style>
  <w:style w:type="paragraph" w:styleId="Zpat">
    <w:name w:val="footer"/>
    <w:basedOn w:val="Normln"/>
    <w:link w:val="ZpatChar"/>
    <w:uiPriority w:val="99"/>
    <w:rsid w:val="00C82F93"/>
    <w:pPr>
      <w:tabs>
        <w:tab w:val="center" w:pos="4536"/>
        <w:tab w:val="right" w:pos="9072"/>
      </w:tabs>
    </w:pPr>
  </w:style>
  <w:style w:type="character" w:customStyle="1" w:styleId="ZpatChar">
    <w:name w:val="Zápatí Char"/>
    <w:basedOn w:val="Standardnpsmoodstavce"/>
    <w:link w:val="Zpat"/>
    <w:uiPriority w:val="99"/>
    <w:rsid w:val="00C82F93"/>
  </w:style>
  <w:style w:type="character" w:styleId="Hypertextovodkaz">
    <w:name w:val="Hyperlink"/>
    <w:uiPriority w:val="99"/>
    <w:unhideWhenUsed/>
    <w:rsid w:val="00C82F93"/>
    <w:rPr>
      <w:strike w:val="0"/>
      <w:dstrike w:val="0"/>
      <w:color w:val="000000"/>
      <w:u w:val="none"/>
      <w:effect w:val="none"/>
    </w:rPr>
  </w:style>
  <w:style w:type="paragraph" w:styleId="Normlnweb">
    <w:name w:val="Normal (Web)"/>
    <w:basedOn w:val="Normln"/>
    <w:uiPriority w:val="99"/>
    <w:unhideWhenUsed/>
    <w:rsid w:val="00C82F93"/>
    <w:pPr>
      <w:spacing w:before="100" w:beforeAutospacing="1" w:after="100" w:afterAutospacing="1"/>
    </w:pPr>
    <w:rPr>
      <w:rFonts w:ascii="Times New Roman" w:eastAsiaTheme="minorEastAsia" w:hAnsi="Times New Roman" w:cs="Times New Roman"/>
      <w:sz w:val="24"/>
      <w:szCs w:val="24"/>
      <w:lang w:eastAsia="cs-CZ"/>
    </w:rPr>
  </w:style>
  <w:style w:type="paragraph" w:styleId="Zhlav">
    <w:name w:val="header"/>
    <w:basedOn w:val="Normln"/>
    <w:link w:val="ZhlavChar"/>
    <w:uiPriority w:val="99"/>
    <w:unhideWhenUsed/>
    <w:rsid w:val="0036582E"/>
    <w:pPr>
      <w:tabs>
        <w:tab w:val="center" w:pos="4536"/>
        <w:tab w:val="right" w:pos="9072"/>
      </w:tabs>
    </w:pPr>
  </w:style>
  <w:style w:type="character" w:customStyle="1" w:styleId="ZhlavChar">
    <w:name w:val="Záhlaví Char"/>
    <w:basedOn w:val="Standardnpsmoodstavce"/>
    <w:link w:val="Zhlav"/>
    <w:uiPriority w:val="99"/>
    <w:rsid w:val="0036582E"/>
  </w:style>
  <w:style w:type="paragraph" w:styleId="Nzev">
    <w:name w:val="Title"/>
    <w:basedOn w:val="Zhlav"/>
    <w:next w:val="Normln"/>
    <w:link w:val="NzevChar"/>
    <w:uiPriority w:val="10"/>
    <w:qFormat/>
    <w:rsid w:val="00B107D8"/>
    <w:pPr>
      <w:spacing w:after="360"/>
      <w:jc w:val="left"/>
    </w:pPr>
    <w:rPr>
      <w:rFonts w:ascii="Calibri" w:hAnsi="Calibri"/>
      <w:smallCaps/>
      <w:color w:val="428D96"/>
      <w:sz w:val="40"/>
    </w:rPr>
  </w:style>
  <w:style w:type="character" w:customStyle="1" w:styleId="NzevChar">
    <w:name w:val="Název Char"/>
    <w:basedOn w:val="Standardnpsmoodstavce"/>
    <w:link w:val="Nzev"/>
    <w:uiPriority w:val="10"/>
    <w:rsid w:val="00B107D8"/>
    <w:rPr>
      <w:rFonts w:ascii="Calibri" w:hAnsi="Calibri"/>
      <w:smallCaps/>
      <w:color w:val="428D96"/>
      <w:sz w:val="40"/>
    </w:rPr>
  </w:style>
  <w:style w:type="character" w:customStyle="1" w:styleId="Nadpis1Char">
    <w:name w:val="Nadpis 1 Char"/>
    <w:basedOn w:val="Standardnpsmoodstavce"/>
    <w:link w:val="Nadpis1"/>
    <w:uiPriority w:val="9"/>
    <w:rsid w:val="00B107D8"/>
    <w:rPr>
      <w:rFonts w:ascii="Calibri" w:hAnsi="Calibri"/>
      <w:smallCaps/>
      <w:noProof/>
      <w:color w:val="428D96"/>
      <w:sz w:val="32"/>
      <w:lang w:eastAsia="cs-CZ"/>
    </w:rPr>
  </w:style>
  <w:style w:type="character" w:customStyle="1" w:styleId="Nadpis2Char">
    <w:name w:val="Nadpis 2 Char"/>
    <w:basedOn w:val="Standardnpsmoodstavce"/>
    <w:link w:val="Nadpis2"/>
    <w:uiPriority w:val="9"/>
    <w:rsid w:val="006E1D14"/>
    <w:rPr>
      <w:rFonts w:ascii="Calibri" w:hAnsi="Calibri"/>
      <w:smallCaps/>
      <w:noProof/>
      <w:color w:val="428D96"/>
      <w:sz w:val="28"/>
      <w:lang w:eastAsia="cs-CZ"/>
    </w:rPr>
  </w:style>
  <w:style w:type="paragraph" w:styleId="Bezmezer">
    <w:name w:val="No Spacing"/>
    <w:uiPriority w:val="1"/>
    <w:qFormat/>
    <w:rsid w:val="001635B1"/>
    <w:pPr>
      <w:spacing w:after="0" w:line="240" w:lineRule="auto"/>
      <w:jc w:val="both"/>
    </w:pPr>
  </w:style>
  <w:style w:type="paragraph" w:styleId="Nadpisobsahu">
    <w:name w:val="TOC Heading"/>
    <w:basedOn w:val="Nadpis1"/>
    <w:next w:val="Normln"/>
    <w:uiPriority w:val="39"/>
    <w:unhideWhenUsed/>
    <w:qFormat/>
    <w:rsid w:val="00B07899"/>
    <w:pPr>
      <w:tabs>
        <w:tab w:val="clear" w:pos="4536"/>
        <w:tab w:val="clear" w:pos="9072"/>
      </w:tabs>
      <w:suppressAutoHyphens w:val="0"/>
      <w:spacing w:before="240" w:after="0" w:line="259" w:lineRule="auto"/>
      <w:jc w:val="left"/>
      <w:outlineLvl w:val="9"/>
    </w:pPr>
    <w:rPr>
      <w:rFonts w:asciiTheme="majorHAnsi" w:eastAsiaTheme="majorEastAsia" w:hAnsiTheme="majorHAnsi" w:cstheme="majorBidi"/>
      <w:b/>
      <w:color w:val="2F5496" w:themeColor="accent1" w:themeShade="BF"/>
      <w:szCs w:val="32"/>
    </w:rPr>
  </w:style>
  <w:style w:type="paragraph" w:styleId="Obsah1">
    <w:name w:val="toc 1"/>
    <w:basedOn w:val="Normln"/>
    <w:next w:val="Normln"/>
    <w:autoRedefine/>
    <w:uiPriority w:val="39"/>
    <w:unhideWhenUsed/>
    <w:rsid w:val="00C2779F"/>
    <w:pPr>
      <w:tabs>
        <w:tab w:val="right" w:leader="dot" w:pos="9060"/>
      </w:tabs>
      <w:spacing w:after="100"/>
    </w:pPr>
  </w:style>
  <w:style w:type="paragraph" w:styleId="Obsah2">
    <w:name w:val="toc 2"/>
    <w:basedOn w:val="Normln"/>
    <w:next w:val="Normln"/>
    <w:autoRedefine/>
    <w:uiPriority w:val="39"/>
    <w:unhideWhenUsed/>
    <w:rsid w:val="00B07899"/>
    <w:pPr>
      <w:spacing w:after="100"/>
      <w:ind w:left="220"/>
    </w:pPr>
  </w:style>
  <w:style w:type="paragraph" w:styleId="Obsah3">
    <w:name w:val="toc 3"/>
    <w:basedOn w:val="Normln"/>
    <w:next w:val="Normln"/>
    <w:autoRedefine/>
    <w:uiPriority w:val="39"/>
    <w:unhideWhenUsed/>
    <w:rsid w:val="00B07899"/>
    <w:pPr>
      <w:spacing w:before="0" w:after="100" w:line="259" w:lineRule="auto"/>
      <w:ind w:left="440"/>
      <w:jc w:val="left"/>
    </w:pPr>
    <w:rPr>
      <w:rFonts w:eastAsiaTheme="minorEastAsia" w:cs="Times New Roman"/>
      <w:lang w:eastAsia="cs-CZ"/>
    </w:rPr>
  </w:style>
  <w:style w:type="paragraph" w:styleId="Textbubliny">
    <w:name w:val="Balloon Text"/>
    <w:basedOn w:val="Normln"/>
    <w:link w:val="TextbublinyChar"/>
    <w:uiPriority w:val="99"/>
    <w:semiHidden/>
    <w:unhideWhenUsed/>
    <w:rsid w:val="003A609E"/>
    <w:pPr>
      <w:spacing w:before="0"/>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A609E"/>
    <w:rPr>
      <w:rFonts w:ascii="Segoe UI" w:hAnsi="Segoe UI" w:cs="Segoe UI"/>
      <w:sz w:val="18"/>
      <w:szCs w:val="18"/>
    </w:rPr>
  </w:style>
  <w:style w:type="table" w:styleId="Mkatabulky">
    <w:name w:val="Table Grid"/>
    <w:basedOn w:val="Normlntabulka"/>
    <w:uiPriority w:val="39"/>
    <w:rsid w:val="006D26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osttext">
    <w:name w:val="Plain Text"/>
    <w:basedOn w:val="Normln"/>
    <w:link w:val="ProsttextChar"/>
    <w:uiPriority w:val="99"/>
    <w:unhideWhenUsed/>
    <w:rsid w:val="00F125DD"/>
    <w:pPr>
      <w:spacing w:before="0"/>
      <w:jc w:val="left"/>
    </w:pPr>
    <w:rPr>
      <w:rFonts w:ascii="Calibri" w:hAnsi="Calibri"/>
      <w:szCs w:val="21"/>
    </w:rPr>
  </w:style>
  <w:style w:type="character" w:customStyle="1" w:styleId="ProsttextChar">
    <w:name w:val="Prostý text Char"/>
    <w:basedOn w:val="Standardnpsmoodstavce"/>
    <w:link w:val="Prosttext"/>
    <w:uiPriority w:val="99"/>
    <w:rsid w:val="00F125DD"/>
    <w:rPr>
      <w:rFonts w:ascii="Calibri" w:hAnsi="Calibri"/>
      <w:szCs w:val="21"/>
    </w:rPr>
  </w:style>
  <w:style w:type="character" w:styleId="Siln">
    <w:name w:val="Strong"/>
    <w:basedOn w:val="Standardnpsmoodstavce"/>
    <w:rsid w:val="00DE475A"/>
    <w:rPr>
      <w:rFonts w:cs="Times New Roman"/>
      <w:b/>
    </w:rPr>
  </w:style>
  <w:style w:type="character" w:styleId="Zdraznn">
    <w:name w:val="Emphasis"/>
    <w:basedOn w:val="Standardnpsmoodstavce"/>
    <w:rsid w:val="00DE475A"/>
    <w:rPr>
      <w:rFonts w:cs="Times New Roman"/>
      <w:i/>
      <w:iCs/>
    </w:rPr>
  </w:style>
  <w:style w:type="character" w:customStyle="1" w:styleId="markedcontent">
    <w:name w:val="markedcontent"/>
    <w:basedOn w:val="Standardnpsmoodstavce"/>
    <w:rsid w:val="00DE475A"/>
  </w:style>
  <w:style w:type="paragraph" w:styleId="Revize">
    <w:name w:val="Revision"/>
    <w:hidden/>
    <w:uiPriority w:val="99"/>
    <w:semiHidden/>
    <w:rsid w:val="00D31355"/>
    <w:pPr>
      <w:spacing w:after="0" w:line="240" w:lineRule="auto"/>
    </w:pPr>
  </w:style>
  <w:style w:type="character" w:styleId="Odkaznakoment">
    <w:name w:val="annotation reference"/>
    <w:basedOn w:val="Standardnpsmoodstavce"/>
    <w:uiPriority w:val="99"/>
    <w:semiHidden/>
    <w:unhideWhenUsed/>
    <w:rsid w:val="00D31355"/>
    <w:rPr>
      <w:sz w:val="16"/>
      <w:szCs w:val="16"/>
    </w:rPr>
  </w:style>
  <w:style w:type="paragraph" w:styleId="Textkomente">
    <w:name w:val="annotation text"/>
    <w:basedOn w:val="Normln"/>
    <w:link w:val="TextkomenteChar"/>
    <w:uiPriority w:val="99"/>
    <w:unhideWhenUsed/>
    <w:rsid w:val="00D31355"/>
    <w:rPr>
      <w:sz w:val="20"/>
      <w:szCs w:val="20"/>
    </w:rPr>
  </w:style>
  <w:style w:type="character" w:customStyle="1" w:styleId="TextkomenteChar">
    <w:name w:val="Text komentáře Char"/>
    <w:basedOn w:val="Standardnpsmoodstavce"/>
    <w:link w:val="Textkomente"/>
    <w:uiPriority w:val="99"/>
    <w:rsid w:val="00D31355"/>
    <w:rPr>
      <w:sz w:val="20"/>
      <w:szCs w:val="20"/>
    </w:rPr>
  </w:style>
  <w:style w:type="paragraph" w:styleId="Pedmtkomente">
    <w:name w:val="annotation subject"/>
    <w:basedOn w:val="Textkomente"/>
    <w:next w:val="Textkomente"/>
    <w:link w:val="PedmtkomenteChar"/>
    <w:uiPriority w:val="99"/>
    <w:semiHidden/>
    <w:unhideWhenUsed/>
    <w:rsid w:val="00D31355"/>
    <w:rPr>
      <w:b/>
      <w:bCs/>
    </w:rPr>
  </w:style>
  <w:style w:type="character" w:customStyle="1" w:styleId="PedmtkomenteChar">
    <w:name w:val="Předmět komentáře Char"/>
    <w:basedOn w:val="TextkomenteChar"/>
    <w:link w:val="Pedmtkomente"/>
    <w:uiPriority w:val="99"/>
    <w:semiHidden/>
    <w:rsid w:val="00D31355"/>
    <w:rPr>
      <w:b/>
      <w:bCs/>
      <w:sz w:val="20"/>
      <w:szCs w:val="20"/>
    </w:rPr>
  </w:style>
  <w:style w:type="character" w:styleId="Nevyeenzmnka">
    <w:name w:val="Unresolved Mention"/>
    <w:basedOn w:val="Standardnpsmoodstavce"/>
    <w:uiPriority w:val="99"/>
    <w:semiHidden/>
    <w:unhideWhenUsed/>
    <w:rsid w:val="00125CCB"/>
    <w:rPr>
      <w:color w:val="605E5C"/>
      <w:shd w:val="clear" w:color="auto" w:fill="E1DFDD"/>
    </w:rPr>
  </w:style>
  <w:style w:type="character" w:styleId="Sledovanodkaz">
    <w:name w:val="FollowedHyperlink"/>
    <w:basedOn w:val="Standardnpsmoodstavce"/>
    <w:uiPriority w:val="99"/>
    <w:semiHidden/>
    <w:unhideWhenUsed/>
    <w:rsid w:val="008870A4"/>
    <w:rPr>
      <w:color w:val="954F72" w:themeColor="followedHyperlink"/>
      <w:u w:val="single"/>
    </w:rPr>
  </w:style>
  <w:style w:type="character" w:customStyle="1" w:styleId="Nadpis3Char">
    <w:name w:val="Nadpis 3 Char"/>
    <w:basedOn w:val="Standardnpsmoodstavce"/>
    <w:link w:val="Nadpis3"/>
    <w:uiPriority w:val="9"/>
    <w:rsid w:val="004D2BBD"/>
    <w:rPr>
      <w:rFonts w:asciiTheme="majorHAnsi" w:eastAsiaTheme="majorEastAsia" w:hAnsiTheme="majorHAnsi" w:cstheme="majorBidi"/>
      <w:color w:val="1F3763" w:themeColor="accent1" w:themeShade="7F"/>
      <w:sz w:val="24"/>
      <w:szCs w:val="24"/>
    </w:rPr>
  </w:style>
  <w:style w:type="paragraph" w:customStyle="1" w:styleId="Default">
    <w:name w:val="Default"/>
    <w:rsid w:val="00C81251"/>
    <w:pPr>
      <w:autoSpaceDE w:val="0"/>
      <w:autoSpaceDN w:val="0"/>
      <w:adjustRightInd w:val="0"/>
      <w:spacing w:after="0" w:line="240" w:lineRule="auto"/>
    </w:pPr>
    <w:rPr>
      <w:rFonts w:ascii="Times New Roman" w:eastAsia="Calibri" w:hAnsi="Times New Roman" w:cs="Times New Roman"/>
      <w:color w:val="000000"/>
      <w:sz w:val="24"/>
      <w:szCs w:val="24"/>
      <w:lang w:eastAsia="cs-CZ"/>
    </w:rPr>
  </w:style>
  <w:style w:type="character" w:styleId="Odkazintenzivn">
    <w:name w:val="Intense Reference"/>
    <w:basedOn w:val="Standardnpsmoodstavce"/>
    <w:uiPriority w:val="32"/>
    <w:qFormat/>
    <w:rsid w:val="00B7322D"/>
    <w:rPr>
      <w:b/>
      <w:bCs/>
      <w:smallCaps/>
      <w:color w:val="4472C4" w:themeColor="accent1"/>
      <w:spacing w:val="5"/>
    </w:rPr>
  </w:style>
  <w:style w:type="paragraph" w:styleId="Textpoznpodarou">
    <w:name w:val="footnote text"/>
    <w:basedOn w:val="Normln"/>
    <w:link w:val="TextpoznpodarouChar"/>
    <w:uiPriority w:val="99"/>
    <w:semiHidden/>
    <w:unhideWhenUsed/>
    <w:rsid w:val="00A900A1"/>
    <w:pPr>
      <w:spacing w:before="0"/>
    </w:pPr>
    <w:rPr>
      <w:sz w:val="20"/>
      <w:szCs w:val="20"/>
    </w:rPr>
  </w:style>
  <w:style w:type="character" w:customStyle="1" w:styleId="TextpoznpodarouChar">
    <w:name w:val="Text pozn. pod čarou Char"/>
    <w:basedOn w:val="Standardnpsmoodstavce"/>
    <w:link w:val="Textpoznpodarou"/>
    <w:uiPriority w:val="99"/>
    <w:semiHidden/>
    <w:rsid w:val="00A900A1"/>
    <w:rPr>
      <w:sz w:val="20"/>
      <w:szCs w:val="20"/>
    </w:rPr>
  </w:style>
  <w:style w:type="character" w:styleId="Znakapoznpodarou">
    <w:name w:val="footnote reference"/>
    <w:basedOn w:val="Standardnpsmoodstavce"/>
    <w:uiPriority w:val="99"/>
    <w:semiHidden/>
    <w:unhideWhenUsed/>
    <w:rsid w:val="00A900A1"/>
    <w:rPr>
      <w:vertAlign w:val="superscript"/>
    </w:rPr>
  </w:style>
  <w:style w:type="character" w:customStyle="1" w:styleId="normaltextrun">
    <w:name w:val="normaltextrun"/>
    <w:basedOn w:val="Standardnpsmoodstavce"/>
    <w:rsid w:val="00497363"/>
  </w:style>
  <w:style w:type="paragraph" w:styleId="Podnadpis">
    <w:name w:val="Subtitle"/>
    <w:basedOn w:val="Normln"/>
    <w:next w:val="Normln"/>
    <w:link w:val="PodnadpisChar"/>
    <w:uiPriority w:val="99"/>
    <w:qFormat/>
    <w:rsid w:val="005D54A7"/>
    <w:pPr>
      <w:spacing w:before="0" w:after="160" w:line="264" w:lineRule="auto"/>
      <w:jc w:val="left"/>
    </w:pPr>
    <w:rPr>
      <w:rFonts w:ascii="Calibri" w:eastAsia="Times New Roman" w:hAnsi="Calibri" w:cs="Times New Roman"/>
      <w:color w:val="5A5A5A"/>
      <w:spacing w:val="15"/>
    </w:rPr>
  </w:style>
  <w:style w:type="character" w:customStyle="1" w:styleId="PodnadpisChar">
    <w:name w:val="Podnadpis Char"/>
    <w:basedOn w:val="Standardnpsmoodstavce"/>
    <w:link w:val="Podnadpis"/>
    <w:uiPriority w:val="99"/>
    <w:rsid w:val="005D54A7"/>
    <w:rPr>
      <w:rFonts w:ascii="Calibri" w:eastAsia="Times New Roman" w:hAnsi="Calibri" w:cs="Times New Roman"/>
      <w:color w:val="5A5A5A"/>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43401">
      <w:bodyDiv w:val="1"/>
      <w:marLeft w:val="0"/>
      <w:marRight w:val="0"/>
      <w:marTop w:val="0"/>
      <w:marBottom w:val="0"/>
      <w:divBdr>
        <w:top w:val="none" w:sz="0" w:space="0" w:color="auto"/>
        <w:left w:val="none" w:sz="0" w:space="0" w:color="auto"/>
        <w:bottom w:val="none" w:sz="0" w:space="0" w:color="auto"/>
        <w:right w:val="none" w:sz="0" w:space="0" w:color="auto"/>
      </w:divBdr>
      <w:divsChild>
        <w:div w:id="282230486">
          <w:marLeft w:val="504"/>
          <w:marRight w:val="0"/>
          <w:marTop w:val="0"/>
          <w:marBottom w:val="300"/>
          <w:divBdr>
            <w:top w:val="none" w:sz="0" w:space="0" w:color="auto"/>
            <w:left w:val="none" w:sz="0" w:space="0" w:color="auto"/>
            <w:bottom w:val="none" w:sz="0" w:space="0" w:color="auto"/>
            <w:right w:val="none" w:sz="0" w:space="0" w:color="auto"/>
          </w:divBdr>
        </w:div>
        <w:div w:id="1166166896">
          <w:marLeft w:val="504"/>
          <w:marRight w:val="0"/>
          <w:marTop w:val="0"/>
          <w:marBottom w:val="300"/>
          <w:divBdr>
            <w:top w:val="none" w:sz="0" w:space="0" w:color="auto"/>
            <w:left w:val="none" w:sz="0" w:space="0" w:color="auto"/>
            <w:bottom w:val="none" w:sz="0" w:space="0" w:color="auto"/>
            <w:right w:val="none" w:sz="0" w:space="0" w:color="auto"/>
          </w:divBdr>
        </w:div>
        <w:div w:id="1609702362">
          <w:marLeft w:val="504"/>
          <w:marRight w:val="0"/>
          <w:marTop w:val="0"/>
          <w:marBottom w:val="100"/>
          <w:divBdr>
            <w:top w:val="none" w:sz="0" w:space="0" w:color="auto"/>
            <w:left w:val="none" w:sz="0" w:space="0" w:color="auto"/>
            <w:bottom w:val="none" w:sz="0" w:space="0" w:color="auto"/>
            <w:right w:val="none" w:sz="0" w:space="0" w:color="auto"/>
          </w:divBdr>
        </w:div>
        <w:div w:id="1741902784">
          <w:marLeft w:val="504"/>
          <w:marRight w:val="0"/>
          <w:marTop w:val="0"/>
          <w:marBottom w:val="300"/>
          <w:divBdr>
            <w:top w:val="none" w:sz="0" w:space="0" w:color="auto"/>
            <w:left w:val="none" w:sz="0" w:space="0" w:color="auto"/>
            <w:bottom w:val="none" w:sz="0" w:space="0" w:color="auto"/>
            <w:right w:val="none" w:sz="0" w:space="0" w:color="auto"/>
          </w:divBdr>
        </w:div>
      </w:divsChild>
    </w:div>
    <w:div w:id="72972514">
      <w:bodyDiv w:val="1"/>
      <w:marLeft w:val="0"/>
      <w:marRight w:val="0"/>
      <w:marTop w:val="0"/>
      <w:marBottom w:val="0"/>
      <w:divBdr>
        <w:top w:val="none" w:sz="0" w:space="0" w:color="auto"/>
        <w:left w:val="none" w:sz="0" w:space="0" w:color="auto"/>
        <w:bottom w:val="none" w:sz="0" w:space="0" w:color="auto"/>
        <w:right w:val="none" w:sz="0" w:space="0" w:color="auto"/>
      </w:divBdr>
    </w:div>
    <w:div w:id="79910449">
      <w:bodyDiv w:val="1"/>
      <w:marLeft w:val="0"/>
      <w:marRight w:val="0"/>
      <w:marTop w:val="0"/>
      <w:marBottom w:val="0"/>
      <w:divBdr>
        <w:top w:val="none" w:sz="0" w:space="0" w:color="auto"/>
        <w:left w:val="none" w:sz="0" w:space="0" w:color="auto"/>
        <w:bottom w:val="none" w:sz="0" w:space="0" w:color="auto"/>
        <w:right w:val="none" w:sz="0" w:space="0" w:color="auto"/>
      </w:divBdr>
    </w:div>
    <w:div w:id="86850275">
      <w:bodyDiv w:val="1"/>
      <w:marLeft w:val="0"/>
      <w:marRight w:val="0"/>
      <w:marTop w:val="0"/>
      <w:marBottom w:val="0"/>
      <w:divBdr>
        <w:top w:val="none" w:sz="0" w:space="0" w:color="auto"/>
        <w:left w:val="none" w:sz="0" w:space="0" w:color="auto"/>
        <w:bottom w:val="none" w:sz="0" w:space="0" w:color="auto"/>
        <w:right w:val="none" w:sz="0" w:space="0" w:color="auto"/>
      </w:divBdr>
    </w:div>
    <w:div w:id="112987933">
      <w:bodyDiv w:val="1"/>
      <w:marLeft w:val="0"/>
      <w:marRight w:val="0"/>
      <w:marTop w:val="0"/>
      <w:marBottom w:val="0"/>
      <w:divBdr>
        <w:top w:val="none" w:sz="0" w:space="0" w:color="auto"/>
        <w:left w:val="none" w:sz="0" w:space="0" w:color="auto"/>
        <w:bottom w:val="none" w:sz="0" w:space="0" w:color="auto"/>
        <w:right w:val="none" w:sz="0" w:space="0" w:color="auto"/>
      </w:divBdr>
    </w:div>
    <w:div w:id="113254566">
      <w:bodyDiv w:val="1"/>
      <w:marLeft w:val="0"/>
      <w:marRight w:val="0"/>
      <w:marTop w:val="0"/>
      <w:marBottom w:val="0"/>
      <w:divBdr>
        <w:top w:val="none" w:sz="0" w:space="0" w:color="auto"/>
        <w:left w:val="none" w:sz="0" w:space="0" w:color="auto"/>
        <w:bottom w:val="none" w:sz="0" w:space="0" w:color="auto"/>
        <w:right w:val="none" w:sz="0" w:space="0" w:color="auto"/>
      </w:divBdr>
    </w:div>
    <w:div w:id="120809777">
      <w:bodyDiv w:val="1"/>
      <w:marLeft w:val="0"/>
      <w:marRight w:val="0"/>
      <w:marTop w:val="0"/>
      <w:marBottom w:val="0"/>
      <w:divBdr>
        <w:top w:val="none" w:sz="0" w:space="0" w:color="auto"/>
        <w:left w:val="none" w:sz="0" w:space="0" w:color="auto"/>
        <w:bottom w:val="none" w:sz="0" w:space="0" w:color="auto"/>
        <w:right w:val="none" w:sz="0" w:space="0" w:color="auto"/>
      </w:divBdr>
    </w:div>
    <w:div w:id="124856577">
      <w:bodyDiv w:val="1"/>
      <w:marLeft w:val="0"/>
      <w:marRight w:val="0"/>
      <w:marTop w:val="0"/>
      <w:marBottom w:val="0"/>
      <w:divBdr>
        <w:top w:val="none" w:sz="0" w:space="0" w:color="auto"/>
        <w:left w:val="none" w:sz="0" w:space="0" w:color="auto"/>
        <w:bottom w:val="none" w:sz="0" w:space="0" w:color="auto"/>
        <w:right w:val="none" w:sz="0" w:space="0" w:color="auto"/>
      </w:divBdr>
    </w:div>
    <w:div w:id="132873032">
      <w:bodyDiv w:val="1"/>
      <w:marLeft w:val="0"/>
      <w:marRight w:val="0"/>
      <w:marTop w:val="0"/>
      <w:marBottom w:val="0"/>
      <w:divBdr>
        <w:top w:val="none" w:sz="0" w:space="0" w:color="auto"/>
        <w:left w:val="none" w:sz="0" w:space="0" w:color="auto"/>
        <w:bottom w:val="none" w:sz="0" w:space="0" w:color="auto"/>
        <w:right w:val="none" w:sz="0" w:space="0" w:color="auto"/>
      </w:divBdr>
    </w:div>
    <w:div w:id="224872968">
      <w:bodyDiv w:val="1"/>
      <w:marLeft w:val="0"/>
      <w:marRight w:val="0"/>
      <w:marTop w:val="0"/>
      <w:marBottom w:val="0"/>
      <w:divBdr>
        <w:top w:val="none" w:sz="0" w:space="0" w:color="auto"/>
        <w:left w:val="none" w:sz="0" w:space="0" w:color="auto"/>
        <w:bottom w:val="none" w:sz="0" w:space="0" w:color="auto"/>
        <w:right w:val="none" w:sz="0" w:space="0" w:color="auto"/>
      </w:divBdr>
    </w:div>
    <w:div w:id="270432239">
      <w:bodyDiv w:val="1"/>
      <w:marLeft w:val="0"/>
      <w:marRight w:val="0"/>
      <w:marTop w:val="0"/>
      <w:marBottom w:val="0"/>
      <w:divBdr>
        <w:top w:val="none" w:sz="0" w:space="0" w:color="auto"/>
        <w:left w:val="none" w:sz="0" w:space="0" w:color="auto"/>
        <w:bottom w:val="none" w:sz="0" w:space="0" w:color="auto"/>
        <w:right w:val="none" w:sz="0" w:space="0" w:color="auto"/>
      </w:divBdr>
    </w:div>
    <w:div w:id="272135207">
      <w:bodyDiv w:val="1"/>
      <w:marLeft w:val="0"/>
      <w:marRight w:val="0"/>
      <w:marTop w:val="0"/>
      <w:marBottom w:val="0"/>
      <w:divBdr>
        <w:top w:val="none" w:sz="0" w:space="0" w:color="auto"/>
        <w:left w:val="none" w:sz="0" w:space="0" w:color="auto"/>
        <w:bottom w:val="none" w:sz="0" w:space="0" w:color="auto"/>
        <w:right w:val="none" w:sz="0" w:space="0" w:color="auto"/>
      </w:divBdr>
    </w:div>
    <w:div w:id="281113940">
      <w:bodyDiv w:val="1"/>
      <w:marLeft w:val="0"/>
      <w:marRight w:val="0"/>
      <w:marTop w:val="0"/>
      <w:marBottom w:val="0"/>
      <w:divBdr>
        <w:top w:val="none" w:sz="0" w:space="0" w:color="auto"/>
        <w:left w:val="none" w:sz="0" w:space="0" w:color="auto"/>
        <w:bottom w:val="none" w:sz="0" w:space="0" w:color="auto"/>
        <w:right w:val="none" w:sz="0" w:space="0" w:color="auto"/>
      </w:divBdr>
    </w:div>
    <w:div w:id="439228599">
      <w:bodyDiv w:val="1"/>
      <w:marLeft w:val="0"/>
      <w:marRight w:val="0"/>
      <w:marTop w:val="0"/>
      <w:marBottom w:val="0"/>
      <w:divBdr>
        <w:top w:val="none" w:sz="0" w:space="0" w:color="auto"/>
        <w:left w:val="none" w:sz="0" w:space="0" w:color="auto"/>
        <w:bottom w:val="none" w:sz="0" w:space="0" w:color="auto"/>
        <w:right w:val="none" w:sz="0" w:space="0" w:color="auto"/>
      </w:divBdr>
    </w:div>
    <w:div w:id="556474935">
      <w:bodyDiv w:val="1"/>
      <w:marLeft w:val="0"/>
      <w:marRight w:val="0"/>
      <w:marTop w:val="0"/>
      <w:marBottom w:val="0"/>
      <w:divBdr>
        <w:top w:val="none" w:sz="0" w:space="0" w:color="auto"/>
        <w:left w:val="none" w:sz="0" w:space="0" w:color="auto"/>
        <w:bottom w:val="none" w:sz="0" w:space="0" w:color="auto"/>
        <w:right w:val="none" w:sz="0" w:space="0" w:color="auto"/>
      </w:divBdr>
    </w:div>
    <w:div w:id="581136523">
      <w:bodyDiv w:val="1"/>
      <w:marLeft w:val="0"/>
      <w:marRight w:val="0"/>
      <w:marTop w:val="0"/>
      <w:marBottom w:val="0"/>
      <w:divBdr>
        <w:top w:val="none" w:sz="0" w:space="0" w:color="auto"/>
        <w:left w:val="none" w:sz="0" w:space="0" w:color="auto"/>
        <w:bottom w:val="none" w:sz="0" w:space="0" w:color="auto"/>
        <w:right w:val="none" w:sz="0" w:space="0" w:color="auto"/>
      </w:divBdr>
    </w:div>
    <w:div w:id="597565096">
      <w:bodyDiv w:val="1"/>
      <w:marLeft w:val="0"/>
      <w:marRight w:val="0"/>
      <w:marTop w:val="0"/>
      <w:marBottom w:val="0"/>
      <w:divBdr>
        <w:top w:val="none" w:sz="0" w:space="0" w:color="auto"/>
        <w:left w:val="none" w:sz="0" w:space="0" w:color="auto"/>
        <w:bottom w:val="none" w:sz="0" w:space="0" w:color="auto"/>
        <w:right w:val="none" w:sz="0" w:space="0" w:color="auto"/>
      </w:divBdr>
    </w:div>
    <w:div w:id="621158620">
      <w:bodyDiv w:val="1"/>
      <w:marLeft w:val="0"/>
      <w:marRight w:val="0"/>
      <w:marTop w:val="0"/>
      <w:marBottom w:val="0"/>
      <w:divBdr>
        <w:top w:val="none" w:sz="0" w:space="0" w:color="auto"/>
        <w:left w:val="none" w:sz="0" w:space="0" w:color="auto"/>
        <w:bottom w:val="none" w:sz="0" w:space="0" w:color="auto"/>
        <w:right w:val="none" w:sz="0" w:space="0" w:color="auto"/>
      </w:divBdr>
    </w:div>
    <w:div w:id="686105987">
      <w:bodyDiv w:val="1"/>
      <w:marLeft w:val="0"/>
      <w:marRight w:val="0"/>
      <w:marTop w:val="0"/>
      <w:marBottom w:val="0"/>
      <w:divBdr>
        <w:top w:val="none" w:sz="0" w:space="0" w:color="auto"/>
        <w:left w:val="none" w:sz="0" w:space="0" w:color="auto"/>
        <w:bottom w:val="none" w:sz="0" w:space="0" w:color="auto"/>
        <w:right w:val="none" w:sz="0" w:space="0" w:color="auto"/>
      </w:divBdr>
    </w:div>
    <w:div w:id="747581387">
      <w:bodyDiv w:val="1"/>
      <w:marLeft w:val="0"/>
      <w:marRight w:val="0"/>
      <w:marTop w:val="0"/>
      <w:marBottom w:val="0"/>
      <w:divBdr>
        <w:top w:val="none" w:sz="0" w:space="0" w:color="auto"/>
        <w:left w:val="none" w:sz="0" w:space="0" w:color="auto"/>
        <w:bottom w:val="none" w:sz="0" w:space="0" w:color="auto"/>
        <w:right w:val="none" w:sz="0" w:space="0" w:color="auto"/>
      </w:divBdr>
    </w:div>
    <w:div w:id="748885087">
      <w:bodyDiv w:val="1"/>
      <w:marLeft w:val="0"/>
      <w:marRight w:val="0"/>
      <w:marTop w:val="0"/>
      <w:marBottom w:val="0"/>
      <w:divBdr>
        <w:top w:val="none" w:sz="0" w:space="0" w:color="auto"/>
        <w:left w:val="none" w:sz="0" w:space="0" w:color="auto"/>
        <w:bottom w:val="none" w:sz="0" w:space="0" w:color="auto"/>
        <w:right w:val="none" w:sz="0" w:space="0" w:color="auto"/>
      </w:divBdr>
    </w:div>
    <w:div w:id="752898509">
      <w:bodyDiv w:val="1"/>
      <w:marLeft w:val="0"/>
      <w:marRight w:val="0"/>
      <w:marTop w:val="0"/>
      <w:marBottom w:val="0"/>
      <w:divBdr>
        <w:top w:val="none" w:sz="0" w:space="0" w:color="auto"/>
        <w:left w:val="none" w:sz="0" w:space="0" w:color="auto"/>
        <w:bottom w:val="none" w:sz="0" w:space="0" w:color="auto"/>
        <w:right w:val="none" w:sz="0" w:space="0" w:color="auto"/>
      </w:divBdr>
    </w:div>
    <w:div w:id="757217726">
      <w:bodyDiv w:val="1"/>
      <w:marLeft w:val="0"/>
      <w:marRight w:val="0"/>
      <w:marTop w:val="0"/>
      <w:marBottom w:val="0"/>
      <w:divBdr>
        <w:top w:val="none" w:sz="0" w:space="0" w:color="auto"/>
        <w:left w:val="none" w:sz="0" w:space="0" w:color="auto"/>
        <w:bottom w:val="none" w:sz="0" w:space="0" w:color="auto"/>
        <w:right w:val="none" w:sz="0" w:space="0" w:color="auto"/>
      </w:divBdr>
    </w:div>
    <w:div w:id="765883744">
      <w:bodyDiv w:val="1"/>
      <w:marLeft w:val="0"/>
      <w:marRight w:val="0"/>
      <w:marTop w:val="0"/>
      <w:marBottom w:val="0"/>
      <w:divBdr>
        <w:top w:val="none" w:sz="0" w:space="0" w:color="auto"/>
        <w:left w:val="none" w:sz="0" w:space="0" w:color="auto"/>
        <w:bottom w:val="none" w:sz="0" w:space="0" w:color="auto"/>
        <w:right w:val="none" w:sz="0" w:space="0" w:color="auto"/>
      </w:divBdr>
    </w:div>
    <w:div w:id="770399345">
      <w:bodyDiv w:val="1"/>
      <w:marLeft w:val="0"/>
      <w:marRight w:val="0"/>
      <w:marTop w:val="0"/>
      <w:marBottom w:val="0"/>
      <w:divBdr>
        <w:top w:val="none" w:sz="0" w:space="0" w:color="auto"/>
        <w:left w:val="none" w:sz="0" w:space="0" w:color="auto"/>
        <w:bottom w:val="none" w:sz="0" w:space="0" w:color="auto"/>
        <w:right w:val="none" w:sz="0" w:space="0" w:color="auto"/>
      </w:divBdr>
    </w:div>
    <w:div w:id="788551181">
      <w:bodyDiv w:val="1"/>
      <w:marLeft w:val="0"/>
      <w:marRight w:val="0"/>
      <w:marTop w:val="0"/>
      <w:marBottom w:val="0"/>
      <w:divBdr>
        <w:top w:val="none" w:sz="0" w:space="0" w:color="auto"/>
        <w:left w:val="none" w:sz="0" w:space="0" w:color="auto"/>
        <w:bottom w:val="none" w:sz="0" w:space="0" w:color="auto"/>
        <w:right w:val="none" w:sz="0" w:space="0" w:color="auto"/>
      </w:divBdr>
    </w:div>
    <w:div w:id="803501643">
      <w:bodyDiv w:val="1"/>
      <w:marLeft w:val="0"/>
      <w:marRight w:val="0"/>
      <w:marTop w:val="0"/>
      <w:marBottom w:val="0"/>
      <w:divBdr>
        <w:top w:val="none" w:sz="0" w:space="0" w:color="auto"/>
        <w:left w:val="none" w:sz="0" w:space="0" w:color="auto"/>
        <w:bottom w:val="none" w:sz="0" w:space="0" w:color="auto"/>
        <w:right w:val="none" w:sz="0" w:space="0" w:color="auto"/>
      </w:divBdr>
    </w:div>
    <w:div w:id="876695724">
      <w:bodyDiv w:val="1"/>
      <w:marLeft w:val="0"/>
      <w:marRight w:val="0"/>
      <w:marTop w:val="0"/>
      <w:marBottom w:val="0"/>
      <w:divBdr>
        <w:top w:val="none" w:sz="0" w:space="0" w:color="auto"/>
        <w:left w:val="none" w:sz="0" w:space="0" w:color="auto"/>
        <w:bottom w:val="none" w:sz="0" w:space="0" w:color="auto"/>
        <w:right w:val="none" w:sz="0" w:space="0" w:color="auto"/>
      </w:divBdr>
    </w:div>
    <w:div w:id="918291383">
      <w:bodyDiv w:val="1"/>
      <w:marLeft w:val="0"/>
      <w:marRight w:val="0"/>
      <w:marTop w:val="0"/>
      <w:marBottom w:val="0"/>
      <w:divBdr>
        <w:top w:val="none" w:sz="0" w:space="0" w:color="auto"/>
        <w:left w:val="none" w:sz="0" w:space="0" w:color="auto"/>
        <w:bottom w:val="none" w:sz="0" w:space="0" w:color="auto"/>
        <w:right w:val="none" w:sz="0" w:space="0" w:color="auto"/>
      </w:divBdr>
    </w:div>
    <w:div w:id="965164310">
      <w:bodyDiv w:val="1"/>
      <w:marLeft w:val="0"/>
      <w:marRight w:val="0"/>
      <w:marTop w:val="0"/>
      <w:marBottom w:val="0"/>
      <w:divBdr>
        <w:top w:val="none" w:sz="0" w:space="0" w:color="auto"/>
        <w:left w:val="none" w:sz="0" w:space="0" w:color="auto"/>
        <w:bottom w:val="none" w:sz="0" w:space="0" w:color="auto"/>
        <w:right w:val="none" w:sz="0" w:space="0" w:color="auto"/>
      </w:divBdr>
    </w:div>
    <w:div w:id="966620422">
      <w:bodyDiv w:val="1"/>
      <w:marLeft w:val="0"/>
      <w:marRight w:val="0"/>
      <w:marTop w:val="0"/>
      <w:marBottom w:val="0"/>
      <w:divBdr>
        <w:top w:val="none" w:sz="0" w:space="0" w:color="auto"/>
        <w:left w:val="none" w:sz="0" w:space="0" w:color="auto"/>
        <w:bottom w:val="none" w:sz="0" w:space="0" w:color="auto"/>
        <w:right w:val="none" w:sz="0" w:space="0" w:color="auto"/>
      </w:divBdr>
    </w:div>
    <w:div w:id="1002201241">
      <w:bodyDiv w:val="1"/>
      <w:marLeft w:val="0"/>
      <w:marRight w:val="0"/>
      <w:marTop w:val="0"/>
      <w:marBottom w:val="0"/>
      <w:divBdr>
        <w:top w:val="none" w:sz="0" w:space="0" w:color="auto"/>
        <w:left w:val="none" w:sz="0" w:space="0" w:color="auto"/>
        <w:bottom w:val="none" w:sz="0" w:space="0" w:color="auto"/>
        <w:right w:val="none" w:sz="0" w:space="0" w:color="auto"/>
      </w:divBdr>
    </w:div>
    <w:div w:id="1003584799">
      <w:bodyDiv w:val="1"/>
      <w:marLeft w:val="0"/>
      <w:marRight w:val="0"/>
      <w:marTop w:val="0"/>
      <w:marBottom w:val="0"/>
      <w:divBdr>
        <w:top w:val="none" w:sz="0" w:space="0" w:color="auto"/>
        <w:left w:val="none" w:sz="0" w:space="0" w:color="auto"/>
        <w:bottom w:val="none" w:sz="0" w:space="0" w:color="auto"/>
        <w:right w:val="none" w:sz="0" w:space="0" w:color="auto"/>
      </w:divBdr>
      <w:divsChild>
        <w:div w:id="105857927">
          <w:marLeft w:val="547"/>
          <w:marRight w:val="0"/>
          <w:marTop w:val="0"/>
          <w:marBottom w:val="0"/>
          <w:divBdr>
            <w:top w:val="none" w:sz="0" w:space="0" w:color="auto"/>
            <w:left w:val="none" w:sz="0" w:space="0" w:color="auto"/>
            <w:bottom w:val="none" w:sz="0" w:space="0" w:color="auto"/>
            <w:right w:val="none" w:sz="0" w:space="0" w:color="auto"/>
          </w:divBdr>
        </w:div>
        <w:div w:id="113408055">
          <w:marLeft w:val="547"/>
          <w:marRight w:val="0"/>
          <w:marTop w:val="0"/>
          <w:marBottom w:val="0"/>
          <w:divBdr>
            <w:top w:val="none" w:sz="0" w:space="0" w:color="auto"/>
            <w:left w:val="none" w:sz="0" w:space="0" w:color="auto"/>
            <w:bottom w:val="none" w:sz="0" w:space="0" w:color="auto"/>
            <w:right w:val="none" w:sz="0" w:space="0" w:color="auto"/>
          </w:divBdr>
        </w:div>
        <w:div w:id="451435372">
          <w:marLeft w:val="547"/>
          <w:marRight w:val="0"/>
          <w:marTop w:val="0"/>
          <w:marBottom w:val="0"/>
          <w:divBdr>
            <w:top w:val="none" w:sz="0" w:space="0" w:color="auto"/>
            <w:left w:val="none" w:sz="0" w:space="0" w:color="auto"/>
            <w:bottom w:val="none" w:sz="0" w:space="0" w:color="auto"/>
            <w:right w:val="none" w:sz="0" w:space="0" w:color="auto"/>
          </w:divBdr>
        </w:div>
        <w:div w:id="663632487">
          <w:marLeft w:val="547"/>
          <w:marRight w:val="0"/>
          <w:marTop w:val="0"/>
          <w:marBottom w:val="0"/>
          <w:divBdr>
            <w:top w:val="none" w:sz="0" w:space="0" w:color="auto"/>
            <w:left w:val="none" w:sz="0" w:space="0" w:color="auto"/>
            <w:bottom w:val="none" w:sz="0" w:space="0" w:color="auto"/>
            <w:right w:val="none" w:sz="0" w:space="0" w:color="auto"/>
          </w:divBdr>
        </w:div>
        <w:div w:id="1423332186">
          <w:marLeft w:val="547"/>
          <w:marRight w:val="0"/>
          <w:marTop w:val="0"/>
          <w:marBottom w:val="0"/>
          <w:divBdr>
            <w:top w:val="none" w:sz="0" w:space="0" w:color="auto"/>
            <w:left w:val="none" w:sz="0" w:space="0" w:color="auto"/>
            <w:bottom w:val="none" w:sz="0" w:space="0" w:color="auto"/>
            <w:right w:val="none" w:sz="0" w:space="0" w:color="auto"/>
          </w:divBdr>
        </w:div>
      </w:divsChild>
    </w:div>
    <w:div w:id="1065300313">
      <w:bodyDiv w:val="1"/>
      <w:marLeft w:val="0"/>
      <w:marRight w:val="0"/>
      <w:marTop w:val="0"/>
      <w:marBottom w:val="0"/>
      <w:divBdr>
        <w:top w:val="none" w:sz="0" w:space="0" w:color="auto"/>
        <w:left w:val="none" w:sz="0" w:space="0" w:color="auto"/>
        <w:bottom w:val="none" w:sz="0" w:space="0" w:color="auto"/>
        <w:right w:val="none" w:sz="0" w:space="0" w:color="auto"/>
      </w:divBdr>
    </w:div>
    <w:div w:id="1137797645">
      <w:bodyDiv w:val="1"/>
      <w:marLeft w:val="0"/>
      <w:marRight w:val="0"/>
      <w:marTop w:val="0"/>
      <w:marBottom w:val="0"/>
      <w:divBdr>
        <w:top w:val="none" w:sz="0" w:space="0" w:color="auto"/>
        <w:left w:val="none" w:sz="0" w:space="0" w:color="auto"/>
        <w:bottom w:val="none" w:sz="0" w:space="0" w:color="auto"/>
        <w:right w:val="none" w:sz="0" w:space="0" w:color="auto"/>
      </w:divBdr>
    </w:div>
    <w:div w:id="1166215131">
      <w:bodyDiv w:val="1"/>
      <w:marLeft w:val="0"/>
      <w:marRight w:val="0"/>
      <w:marTop w:val="0"/>
      <w:marBottom w:val="0"/>
      <w:divBdr>
        <w:top w:val="none" w:sz="0" w:space="0" w:color="auto"/>
        <w:left w:val="none" w:sz="0" w:space="0" w:color="auto"/>
        <w:bottom w:val="none" w:sz="0" w:space="0" w:color="auto"/>
        <w:right w:val="none" w:sz="0" w:space="0" w:color="auto"/>
      </w:divBdr>
    </w:div>
    <w:div w:id="1169833645">
      <w:bodyDiv w:val="1"/>
      <w:marLeft w:val="0"/>
      <w:marRight w:val="0"/>
      <w:marTop w:val="0"/>
      <w:marBottom w:val="0"/>
      <w:divBdr>
        <w:top w:val="none" w:sz="0" w:space="0" w:color="auto"/>
        <w:left w:val="none" w:sz="0" w:space="0" w:color="auto"/>
        <w:bottom w:val="none" w:sz="0" w:space="0" w:color="auto"/>
        <w:right w:val="none" w:sz="0" w:space="0" w:color="auto"/>
      </w:divBdr>
    </w:div>
    <w:div w:id="1255551335">
      <w:bodyDiv w:val="1"/>
      <w:marLeft w:val="0"/>
      <w:marRight w:val="0"/>
      <w:marTop w:val="0"/>
      <w:marBottom w:val="0"/>
      <w:divBdr>
        <w:top w:val="none" w:sz="0" w:space="0" w:color="auto"/>
        <w:left w:val="none" w:sz="0" w:space="0" w:color="auto"/>
        <w:bottom w:val="none" w:sz="0" w:space="0" w:color="auto"/>
        <w:right w:val="none" w:sz="0" w:space="0" w:color="auto"/>
      </w:divBdr>
    </w:div>
    <w:div w:id="1276869221">
      <w:bodyDiv w:val="1"/>
      <w:marLeft w:val="0"/>
      <w:marRight w:val="0"/>
      <w:marTop w:val="0"/>
      <w:marBottom w:val="0"/>
      <w:divBdr>
        <w:top w:val="none" w:sz="0" w:space="0" w:color="auto"/>
        <w:left w:val="none" w:sz="0" w:space="0" w:color="auto"/>
        <w:bottom w:val="none" w:sz="0" w:space="0" w:color="auto"/>
        <w:right w:val="none" w:sz="0" w:space="0" w:color="auto"/>
      </w:divBdr>
    </w:div>
    <w:div w:id="1301039344">
      <w:bodyDiv w:val="1"/>
      <w:marLeft w:val="0"/>
      <w:marRight w:val="0"/>
      <w:marTop w:val="0"/>
      <w:marBottom w:val="0"/>
      <w:divBdr>
        <w:top w:val="none" w:sz="0" w:space="0" w:color="auto"/>
        <w:left w:val="none" w:sz="0" w:space="0" w:color="auto"/>
        <w:bottom w:val="none" w:sz="0" w:space="0" w:color="auto"/>
        <w:right w:val="none" w:sz="0" w:space="0" w:color="auto"/>
      </w:divBdr>
    </w:div>
    <w:div w:id="1312976434">
      <w:bodyDiv w:val="1"/>
      <w:marLeft w:val="0"/>
      <w:marRight w:val="0"/>
      <w:marTop w:val="0"/>
      <w:marBottom w:val="0"/>
      <w:divBdr>
        <w:top w:val="none" w:sz="0" w:space="0" w:color="auto"/>
        <w:left w:val="none" w:sz="0" w:space="0" w:color="auto"/>
        <w:bottom w:val="none" w:sz="0" w:space="0" w:color="auto"/>
        <w:right w:val="none" w:sz="0" w:space="0" w:color="auto"/>
      </w:divBdr>
    </w:div>
    <w:div w:id="1361856177">
      <w:bodyDiv w:val="1"/>
      <w:marLeft w:val="0"/>
      <w:marRight w:val="0"/>
      <w:marTop w:val="0"/>
      <w:marBottom w:val="0"/>
      <w:divBdr>
        <w:top w:val="none" w:sz="0" w:space="0" w:color="auto"/>
        <w:left w:val="none" w:sz="0" w:space="0" w:color="auto"/>
        <w:bottom w:val="none" w:sz="0" w:space="0" w:color="auto"/>
        <w:right w:val="none" w:sz="0" w:space="0" w:color="auto"/>
      </w:divBdr>
    </w:div>
    <w:div w:id="1387994213">
      <w:bodyDiv w:val="1"/>
      <w:marLeft w:val="0"/>
      <w:marRight w:val="0"/>
      <w:marTop w:val="0"/>
      <w:marBottom w:val="0"/>
      <w:divBdr>
        <w:top w:val="none" w:sz="0" w:space="0" w:color="auto"/>
        <w:left w:val="none" w:sz="0" w:space="0" w:color="auto"/>
        <w:bottom w:val="none" w:sz="0" w:space="0" w:color="auto"/>
        <w:right w:val="none" w:sz="0" w:space="0" w:color="auto"/>
      </w:divBdr>
      <w:divsChild>
        <w:div w:id="1042942865">
          <w:marLeft w:val="1051"/>
          <w:marRight w:val="0"/>
          <w:marTop w:val="0"/>
          <w:marBottom w:val="300"/>
          <w:divBdr>
            <w:top w:val="none" w:sz="0" w:space="0" w:color="auto"/>
            <w:left w:val="none" w:sz="0" w:space="0" w:color="auto"/>
            <w:bottom w:val="none" w:sz="0" w:space="0" w:color="auto"/>
            <w:right w:val="none" w:sz="0" w:space="0" w:color="auto"/>
          </w:divBdr>
        </w:div>
      </w:divsChild>
    </w:div>
    <w:div w:id="1453090816">
      <w:bodyDiv w:val="1"/>
      <w:marLeft w:val="0"/>
      <w:marRight w:val="0"/>
      <w:marTop w:val="0"/>
      <w:marBottom w:val="0"/>
      <w:divBdr>
        <w:top w:val="none" w:sz="0" w:space="0" w:color="auto"/>
        <w:left w:val="none" w:sz="0" w:space="0" w:color="auto"/>
        <w:bottom w:val="none" w:sz="0" w:space="0" w:color="auto"/>
        <w:right w:val="none" w:sz="0" w:space="0" w:color="auto"/>
      </w:divBdr>
    </w:div>
    <w:div w:id="1455293966">
      <w:bodyDiv w:val="1"/>
      <w:marLeft w:val="0"/>
      <w:marRight w:val="0"/>
      <w:marTop w:val="0"/>
      <w:marBottom w:val="0"/>
      <w:divBdr>
        <w:top w:val="none" w:sz="0" w:space="0" w:color="auto"/>
        <w:left w:val="none" w:sz="0" w:space="0" w:color="auto"/>
        <w:bottom w:val="none" w:sz="0" w:space="0" w:color="auto"/>
        <w:right w:val="none" w:sz="0" w:space="0" w:color="auto"/>
      </w:divBdr>
    </w:div>
    <w:div w:id="1482379753">
      <w:bodyDiv w:val="1"/>
      <w:marLeft w:val="0"/>
      <w:marRight w:val="0"/>
      <w:marTop w:val="0"/>
      <w:marBottom w:val="0"/>
      <w:divBdr>
        <w:top w:val="none" w:sz="0" w:space="0" w:color="auto"/>
        <w:left w:val="none" w:sz="0" w:space="0" w:color="auto"/>
        <w:bottom w:val="none" w:sz="0" w:space="0" w:color="auto"/>
        <w:right w:val="none" w:sz="0" w:space="0" w:color="auto"/>
      </w:divBdr>
    </w:div>
    <w:div w:id="1554386194">
      <w:bodyDiv w:val="1"/>
      <w:marLeft w:val="0"/>
      <w:marRight w:val="0"/>
      <w:marTop w:val="0"/>
      <w:marBottom w:val="0"/>
      <w:divBdr>
        <w:top w:val="none" w:sz="0" w:space="0" w:color="auto"/>
        <w:left w:val="none" w:sz="0" w:space="0" w:color="auto"/>
        <w:bottom w:val="none" w:sz="0" w:space="0" w:color="auto"/>
        <w:right w:val="none" w:sz="0" w:space="0" w:color="auto"/>
      </w:divBdr>
    </w:div>
    <w:div w:id="1590624591">
      <w:bodyDiv w:val="1"/>
      <w:marLeft w:val="0"/>
      <w:marRight w:val="0"/>
      <w:marTop w:val="0"/>
      <w:marBottom w:val="0"/>
      <w:divBdr>
        <w:top w:val="none" w:sz="0" w:space="0" w:color="auto"/>
        <w:left w:val="none" w:sz="0" w:space="0" w:color="auto"/>
        <w:bottom w:val="none" w:sz="0" w:space="0" w:color="auto"/>
        <w:right w:val="none" w:sz="0" w:space="0" w:color="auto"/>
      </w:divBdr>
    </w:div>
    <w:div w:id="1664814776">
      <w:bodyDiv w:val="1"/>
      <w:marLeft w:val="0"/>
      <w:marRight w:val="0"/>
      <w:marTop w:val="0"/>
      <w:marBottom w:val="0"/>
      <w:divBdr>
        <w:top w:val="none" w:sz="0" w:space="0" w:color="auto"/>
        <w:left w:val="none" w:sz="0" w:space="0" w:color="auto"/>
        <w:bottom w:val="none" w:sz="0" w:space="0" w:color="auto"/>
        <w:right w:val="none" w:sz="0" w:space="0" w:color="auto"/>
      </w:divBdr>
    </w:div>
    <w:div w:id="1673029218">
      <w:bodyDiv w:val="1"/>
      <w:marLeft w:val="0"/>
      <w:marRight w:val="0"/>
      <w:marTop w:val="0"/>
      <w:marBottom w:val="0"/>
      <w:divBdr>
        <w:top w:val="none" w:sz="0" w:space="0" w:color="auto"/>
        <w:left w:val="none" w:sz="0" w:space="0" w:color="auto"/>
        <w:bottom w:val="none" w:sz="0" w:space="0" w:color="auto"/>
        <w:right w:val="none" w:sz="0" w:space="0" w:color="auto"/>
      </w:divBdr>
    </w:div>
    <w:div w:id="1698769730">
      <w:bodyDiv w:val="1"/>
      <w:marLeft w:val="0"/>
      <w:marRight w:val="0"/>
      <w:marTop w:val="0"/>
      <w:marBottom w:val="0"/>
      <w:divBdr>
        <w:top w:val="none" w:sz="0" w:space="0" w:color="auto"/>
        <w:left w:val="none" w:sz="0" w:space="0" w:color="auto"/>
        <w:bottom w:val="none" w:sz="0" w:space="0" w:color="auto"/>
        <w:right w:val="none" w:sz="0" w:space="0" w:color="auto"/>
      </w:divBdr>
      <w:divsChild>
        <w:div w:id="721447187">
          <w:marLeft w:val="547"/>
          <w:marRight w:val="0"/>
          <w:marTop w:val="96"/>
          <w:marBottom w:val="0"/>
          <w:divBdr>
            <w:top w:val="none" w:sz="0" w:space="0" w:color="auto"/>
            <w:left w:val="none" w:sz="0" w:space="0" w:color="auto"/>
            <w:bottom w:val="none" w:sz="0" w:space="0" w:color="auto"/>
            <w:right w:val="none" w:sz="0" w:space="0" w:color="auto"/>
          </w:divBdr>
        </w:div>
        <w:div w:id="912617620">
          <w:marLeft w:val="547"/>
          <w:marRight w:val="0"/>
          <w:marTop w:val="96"/>
          <w:marBottom w:val="0"/>
          <w:divBdr>
            <w:top w:val="none" w:sz="0" w:space="0" w:color="auto"/>
            <w:left w:val="none" w:sz="0" w:space="0" w:color="auto"/>
            <w:bottom w:val="none" w:sz="0" w:space="0" w:color="auto"/>
            <w:right w:val="none" w:sz="0" w:space="0" w:color="auto"/>
          </w:divBdr>
        </w:div>
        <w:div w:id="1209028298">
          <w:marLeft w:val="547"/>
          <w:marRight w:val="0"/>
          <w:marTop w:val="96"/>
          <w:marBottom w:val="0"/>
          <w:divBdr>
            <w:top w:val="none" w:sz="0" w:space="0" w:color="auto"/>
            <w:left w:val="none" w:sz="0" w:space="0" w:color="auto"/>
            <w:bottom w:val="none" w:sz="0" w:space="0" w:color="auto"/>
            <w:right w:val="none" w:sz="0" w:space="0" w:color="auto"/>
          </w:divBdr>
        </w:div>
        <w:div w:id="1260144126">
          <w:marLeft w:val="547"/>
          <w:marRight w:val="0"/>
          <w:marTop w:val="96"/>
          <w:marBottom w:val="0"/>
          <w:divBdr>
            <w:top w:val="none" w:sz="0" w:space="0" w:color="auto"/>
            <w:left w:val="none" w:sz="0" w:space="0" w:color="auto"/>
            <w:bottom w:val="none" w:sz="0" w:space="0" w:color="auto"/>
            <w:right w:val="none" w:sz="0" w:space="0" w:color="auto"/>
          </w:divBdr>
        </w:div>
        <w:div w:id="1335453877">
          <w:marLeft w:val="547"/>
          <w:marRight w:val="0"/>
          <w:marTop w:val="96"/>
          <w:marBottom w:val="0"/>
          <w:divBdr>
            <w:top w:val="none" w:sz="0" w:space="0" w:color="auto"/>
            <w:left w:val="none" w:sz="0" w:space="0" w:color="auto"/>
            <w:bottom w:val="none" w:sz="0" w:space="0" w:color="auto"/>
            <w:right w:val="none" w:sz="0" w:space="0" w:color="auto"/>
          </w:divBdr>
        </w:div>
        <w:div w:id="1567959349">
          <w:marLeft w:val="547"/>
          <w:marRight w:val="0"/>
          <w:marTop w:val="96"/>
          <w:marBottom w:val="0"/>
          <w:divBdr>
            <w:top w:val="none" w:sz="0" w:space="0" w:color="auto"/>
            <w:left w:val="none" w:sz="0" w:space="0" w:color="auto"/>
            <w:bottom w:val="none" w:sz="0" w:space="0" w:color="auto"/>
            <w:right w:val="none" w:sz="0" w:space="0" w:color="auto"/>
          </w:divBdr>
        </w:div>
      </w:divsChild>
    </w:div>
    <w:div w:id="1706901965">
      <w:bodyDiv w:val="1"/>
      <w:marLeft w:val="0"/>
      <w:marRight w:val="0"/>
      <w:marTop w:val="0"/>
      <w:marBottom w:val="0"/>
      <w:divBdr>
        <w:top w:val="none" w:sz="0" w:space="0" w:color="auto"/>
        <w:left w:val="none" w:sz="0" w:space="0" w:color="auto"/>
        <w:bottom w:val="none" w:sz="0" w:space="0" w:color="auto"/>
        <w:right w:val="none" w:sz="0" w:space="0" w:color="auto"/>
      </w:divBdr>
    </w:div>
    <w:div w:id="1722973323">
      <w:bodyDiv w:val="1"/>
      <w:marLeft w:val="0"/>
      <w:marRight w:val="0"/>
      <w:marTop w:val="0"/>
      <w:marBottom w:val="0"/>
      <w:divBdr>
        <w:top w:val="none" w:sz="0" w:space="0" w:color="auto"/>
        <w:left w:val="none" w:sz="0" w:space="0" w:color="auto"/>
        <w:bottom w:val="none" w:sz="0" w:space="0" w:color="auto"/>
        <w:right w:val="none" w:sz="0" w:space="0" w:color="auto"/>
      </w:divBdr>
    </w:div>
    <w:div w:id="1768428236">
      <w:bodyDiv w:val="1"/>
      <w:marLeft w:val="0"/>
      <w:marRight w:val="0"/>
      <w:marTop w:val="0"/>
      <w:marBottom w:val="0"/>
      <w:divBdr>
        <w:top w:val="none" w:sz="0" w:space="0" w:color="auto"/>
        <w:left w:val="none" w:sz="0" w:space="0" w:color="auto"/>
        <w:bottom w:val="none" w:sz="0" w:space="0" w:color="auto"/>
        <w:right w:val="none" w:sz="0" w:space="0" w:color="auto"/>
      </w:divBdr>
    </w:div>
    <w:div w:id="1791170733">
      <w:bodyDiv w:val="1"/>
      <w:marLeft w:val="0"/>
      <w:marRight w:val="0"/>
      <w:marTop w:val="0"/>
      <w:marBottom w:val="0"/>
      <w:divBdr>
        <w:top w:val="none" w:sz="0" w:space="0" w:color="auto"/>
        <w:left w:val="none" w:sz="0" w:space="0" w:color="auto"/>
        <w:bottom w:val="none" w:sz="0" w:space="0" w:color="auto"/>
        <w:right w:val="none" w:sz="0" w:space="0" w:color="auto"/>
      </w:divBdr>
      <w:divsChild>
        <w:div w:id="1071536352">
          <w:marLeft w:val="547"/>
          <w:marRight w:val="0"/>
          <w:marTop w:val="0"/>
          <w:marBottom w:val="0"/>
          <w:divBdr>
            <w:top w:val="none" w:sz="0" w:space="0" w:color="auto"/>
            <w:left w:val="none" w:sz="0" w:space="0" w:color="auto"/>
            <w:bottom w:val="none" w:sz="0" w:space="0" w:color="auto"/>
            <w:right w:val="none" w:sz="0" w:space="0" w:color="auto"/>
          </w:divBdr>
        </w:div>
        <w:div w:id="1353536581">
          <w:marLeft w:val="547"/>
          <w:marRight w:val="0"/>
          <w:marTop w:val="0"/>
          <w:marBottom w:val="0"/>
          <w:divBdr>
            <w:top w:val="none" w:sz="0" w:space="0" w:color="auto"/>
            <w:left w:val="none" w:sz="0" w:space="0" w:color="auto"/>
            <w:bottom w:val="none" w:sz="0" w:space="0" w:color="auto"/>
            <w:right w:val="none" w:sz="0" w:space="0" w:color="auto"/>
          </w:divBdr>
        </w:div>
        <w:div w:id="1399748250">
          <w:marLeft w:val="547"/>
          <w:marRight w:val="0"/>
          <w:marTop w:val="0"/>
          <w:marBottom w:val="0"/>
          <w:divBdr>
            <w:top w:val="none" w:sz="0" w:space="0" w:color="auto"/>
            <w:left w:val="none" w:sz="0" w:space="0" w:color="auto"/>
            <w:bottom w:val="none" w:sz="0" w:space="0" w:color="auto"/>
            <w:right w:val="none" w:sz="0" w:space="0" w:color="auto"/>
          </w:divBdr>
        </w:div>
        <w:div w:id="1472215808">
          <w:marLeft w:val="547"/>
          <w:marRight w:val="0"/>
          <w:marTop w:val="0"/>
          <w:marBottom w:val="0"/>
          <w:divBdr>
            <w:top w:val="none" w:sz="0" w:space="0" w:color="auto"/>
            <w:left w:val="none" w:sz="0" w:space="0" w:color="auto"/>
            <w:bottom w:val="none" w:sz="0" w:space="0" w:color="auto"/>
            <w:right w:val="none" w:sz="0" w:space="0" w:color="auto"/>
          </w:divBdr>
        </w:div>
        <w:div w:id="1956598968">
          <w:marLeft w:val="547"/>
          <w:marRight w:val="0"/>
          <w:marTop w:val="0"/>
          <w:marBottom w:val="0"/>
          <w:divBdr>
            <w:top w:val="none" w:sz="0" w:space="0" w:color="auto"/>
            <w:left w:val="none" w:sz="0" w:space="0" w:color="auto"/>
            <w:bottom w:val="none" w:sz="0" w:space="0" w:color="auto"/>
            <w:right w:val="none" w:sz="0" w:space="0" w:color="auto"/>
          </w:divBdr>
        </w:div>
      </w:divsChild>
    </w:div>
    <w:div w:id="1794059962">
      <w:bodyDiv w:val="1"/>
      <w:marLeft w:val="0"/>
      <w:marRight w:val="0"/>
      <w:marTop w:val="0"/>
      <w:marBottom w:val="0"/>
      <w:divBdr>
        <w:top w:val="none" w:sz="0" w:space="0" w:color="auto"/>
        <w:left w:val="none" w:sz="0" w:space="0" w:color="auto"/>
        <w:bottom w:val="none" w:sz="0" w:space="0" w:color="auto"/>
        <w:right w:val="none" w:sz="0" w:space="0" w:color="auto"/>
      </w:divBdr>
    </w:div>
    <w:div w:id="1823958295">
      <w:bodyDiv w:val="1"/>
      <w:marLeft w:val="0"/>
      <w:marRight w:val="0"/>
      <w:marTop w:val="0"/>
      <w:marBottom w:val="0"/>
      <w:divBdr>
        <w:top w:val="none" w:sz="0" w:space="0" w:color="auto"/>
        <w:left w:val="none" w:sz="0" w:space="0" w:color="auto"/>
        <w:bottom w:val="none" w:sz="0" w:space="0" w:color="auto"/>
        <w:right w:val="none" w:sz="0" w:space="0" w:color="auto"/>
      </w:divBdr>
    </w:div>
    <w:div w:id="1841693631">
      <w:bodyDiv w:val="1"/>
      <w:marLeft w:val="0"/>
      <w:marRight w:val="0"/>
      <w:marTop w:val="0"/>
      <w:marBottom w:val="0"/>
      <w:divBdr>
        <w:top w:val="none" w:sz="0" w:space="0" w:color="auto"/>
        <w:left w:val="none" w:sz="0" w:space="0" w:color="auto"/>
        <w:bottom w:val="none" w:sz="0" w:space="0" w:color="auto"/>
        <w:right w:val="none" w:sz="0" w:space="0" w:color="auto"/>
      </w:divBdr>
    </w:div>
    <w:div w:id="1842117576">
      <w:bodyDiv w:val="1"/>
      <w:marLeft w:val="0"/>
      <w:marRight w:val="0"/>
      <w:marTop w:val="0"/>
      <w:marBottom w:val="0"/>
      <w:divBdr>
        <w:top w:val="none" w:sz="0" w:space="0" w:color="auto"/>
        <w:left w:val="none" w:sz="0" w:space="0" w:color="auto"/>
        <w:bottom w:val="none" w:sz="0" w:space="0" w:color="auto"/>
        <w:right w:val="none" w:sz="0" w:space="0" w:color="auto"/>
      </w:divBdr>
    </w:div>
    <w:div w:id="1855143763">
      <w:bodyDiv w:val="1"/>
      <w:marLeft w:val="0"/>
      <w:marRight w:val="0"/>
      <w:marTop w:val="0"/>
      <w:marBottom w:val="0"/>
      <w:divBdr>
        <w:top w:val="none" w:sz="0" w:space="0" w:color="auto"/>
        <w:left w:val="none" w:sz="0" w:space="0" w:color="auto"/>
        <w:bottom w:val="none" w:sz="0" w:space="0" w:color="auto"/>
        <w:right w:val="none" w:sz="0" w:space="0" w:color="auto"/>
      </w:divBdr>
    </w:div>
    <w:div w:id="1871333148">
      <w:bodyDiv w:val="1"/>
      <w:marLeft w:val="0"/>
      <w:marRight w:val="0"/>
      <w:marTop w:val="0"/>
      <w:marBottom w:val="0"/>
      <w:divBdr>
        <w:top w:val="none" w:sz="0" w:space="0" w:color="auto"/>
        <w:left w:val="none" w:sz="0" w:space="0" w:color="auto"/>
        <w:bottom w:val="none" w:sz="0" w:space="0" w:color="auto"/>
        <w:right w:val="none" w:sz="0" w:space="0" w:color="auto"/>
      </w:divBdr>
    </w:div>
    <w:div w:id="1871844712">
      <w:bodyDiv w:val="1"/>
      <w:marLeft w:val="0"/>
      <w:marRight w:val="0"/>
      <w:marTop w:val="0"/>
      <w:marBottom w:val="0"/>
      <w:divBdr>
        <w:top w:val="none" w:sz="0" w:space="0" w:color="auto"/>
        <w:left w:val="none" w:sz="0" w:space="0" w:color="auto"/>
        <w:bottom w:val="none" w:sz="0" w:space="0" w:color="auto"/>
        <w:right w:val="none" w:sz="0" w:space="0" w:color="auto"/>
      </w:divBdr>
    </w:div>
    <w:div w:id="1883203131">
      <w:bodyDiv w:val="1"/>
      <w:marLeft w:val="0"/>
      <w:marRight w:val="0"/>
      <w:marTop w:val="0"/>
      <w:marBottom w:val="0"/>
      <w:divBdr>
        <w:top w:val="none" w:sz="0" w:space="0" w:color="auto"/>
        <w:left w:val="none" w:sz="0" w:space="0" w:color="auto"/>
        <w:bottom w:val="none" w:sz="0" w:space="0" w:color="auto"/>
        <w:right w:val="none" w:sz="0" w:space="0" w:color="auto"/>
      </w:divBdr>
    </w:div>
    <w:div w:id="1890680091">
      <w:bodyDiv w:val="1"/>
      <w:marLeft w:val="0"/>
      <w:marRight w:val="0"/>
      <w:marTop w:val="0"/>
      <w:marBottom w:val="0"/>
      <w:divBdr>
        <w:top w:val="none" w:sz="0" w:space="0" w:color="auto"/>
        <w:left w:val="none" w:sz="0" w:space="0" w:color="auto"/>
        <w:bottom w:val="none" w:sz="0" w:space="0" w:color="auto"/>
        <w:right w:val="none" w:sz="0" w:space="0" w:color="auto"/>
      </w:divBdr>
    </w:div>
    <w:div w:id="1912038394">
      <w:bodyDiv w:val="1"/>
      <w:marLeft w:val="0"/>
      <w:marRight w:val="0"/>
      <w:marTop w:val="0"/>
      <w:marBottom w:val="0"/>
      <w:divBdr>
        <w:top w:val="none" w:sz="0" w:space="0" w:color="auto"/>
        <w:left w:val="none" w:sz="0" w:space="0" w:color="auto"/>
        <w:bottom w:val="none" w:sz="0" w:space="0" w:color="auto"/>
        <w:right w:val="none" w:sz="0" w:space="0" w:color="auto"/>
      </w:divBdr>
      <w:divsChild>
        <w:div w:id="415176006">
          <w:marLeft w:val="547"/>
          <w:marRight w:val="0"/>
          <w:marTop w:val="96"/>
          <w:marBottom w:val="0"/>
          <w:divBdr>
            <w:top w:val="none" w:sz="0" w:space="0" w:color="auto"/>
            <w:left w:val="none" w:sz="0" w:space="0" w:color="auto"/>
            <w:bottom w:val="none" w:sz="0" w:space="0" w:color="auto"/>
            <w:right w:val="none" w:sz="0" w:space="0" w:color="auto"/>
          </w:divBdr>
        </w:div>
        <w:div w:id="663170447">
          <w:marLeft w:val="547"/>
          <w:marRight w:val="0"/>
          <w:marTop w:val="96"/>
          <w:marBottom w:val="0"/>
          <w:divBdr>
            <w:top w:val="none" w:sz="0" w:space="0" w:color="auto"/>
            <w:left w:val="none" w:sz="0" w:space="0" w:color="auto"/>
            <w:bottom w:val="none" w:sz="0" w:space="0" w:color="auto"/>
            <w:right w:val="none" w:sz="0" w:space="0" w:color="auto"/>
          </w:divBdr>
        </w:div>
        <w:div w:id="826553644">
          <w:marLeft w:val="547"/>
          <w:marRight w:val="0"/>
          <w:marTop w:val="96"/>
          <w:marBottom w:val="0"/>
          <w:divBdr>
            <w:top w:val="none" w:sz="0" w:space="0" w:color="auto"/>
            <w:left w:val="none" w:sz="0" w:space="0" w:color="auto"/>
            <w:bottom w:val="none" w:sz="0" w:space="0" w:color="auto"/>
            <w:right w:val="none" w:sz="0" w:space="0" w:color="auto"/>
          </w:divBdr>
        </w:div>
        <w:div w:id="994802609">
          <w:marLeft w:val="547"/>
          <w:marRight w:val="0"/>
          <w:marTop w:val="96"/>
          <w:marBottom w:val="0"/>
          <w:divBdr>
            <w:top w:val="none" w:sz="0" w:space="0" w:color="auto"/>
            <w:left w:val="none" w:sz="0" w:space="0" w:color="auto"/>
            <w:bottom w:val="none" w:sz="0" w:space="0" w:color="auto"/>
            <w:right w:val="none" w:sz="0" w:space="0" w:color="auto"/>
          </w:divBdr>
        </w:div>
        <w:div w:id="1410497941">
          <w:marLeft w:val="547"/>
          <w:marRight w:val="0"/>
          <w:marTop w:val="96"/>
          <w:marBottom w:val="0"/>
          <w:divBdr>
            <w:top w:val="none" w:sz="0" w:space="0" w:color="auto"/>
            <w:left w:val="none" w:sz="0" w:space="0" w:color="auto"/>
            <w:bottom w:val="none" w:sz="0" w:space="0" w:color="auto"/>
            <w:right w:val="none" w:sz="0" w:space="0" w:color="auto"/>
          </w:divBdr>
        </w:div>
        <w:div w:id="1916011001">
          <w:marLeft w:val="547"/>
          <w:marRight w:val="0"/>
          <w:marTop w:val="96"/>
          <w:marBottom w:val="0"/>
          <w:divBdr>
            <w:top w:val="none" w:sz="0" w:space="0" w:color="auto"/>
            <w:left w:val="none" w:sz="0" w:space="0" w:color="auto"/>
            <w:bottom w:val="none" w:sz="0" w:space="0" w:color="auto"/>
            <w:right w:val="none" w:sz="0" w:space="0" w:color="auto"/>
          </w:divBdr>
        </w:div>
      </w:divsChild>
    </w:div>
    <w:div w:id="1998729090">
      <w:bodyDiv w:val="1"/>
      <w:marLeft w:val="0"/>
      <w:marRight w:val="0"/>
      <w:marTop w:val="0"/>
      <w:marBottom w:val="0"/>
      <w:divBdr>
        <w:top w:val="none" w:sz="0" w:space="0" w:color="auto"/>
        <w:left w:val="none" w:sz="0" w:space="0" w:color="auto"/>
        <w:bottom w:val="none" w:sz="0" w:space="0" w:color="auto"/>
        <w:right w:val="none" w:sz="0" w:space="0" w:color="auto"/>
      </w:divBdr>
      <w:divsChild>
        <w:div w:id="19823865">
          <w:marLeft w:val="547"/>
          <w:marRight w:val="0"/>
          <w:marTop w:val="0"/>
          <w:marBottom w:val="0"/>
          <w:divBdr>
            <w:top w:val="none" w:sz="0" w:space="0" w:color="auto"/>
            <w:left w:val="none" w:sz="0" w:space="0" w:color="auto"/>
            <w:bottom w:val="none" w:sz="0" w:space="0" w:color="auto"/>
            <w:right w:val="none" w:sz="0" w:space="0" w:color="auto"/>
          </w:divBdr>
        </w:div>
      </w:divsChild>
    </w:div>
    <w:div w:id="2013989824">
      <w:bodyDiv w:val="1"/>
      <w:marLeft w:val="0"/>
      <w:marRight w:val="0"/>
      <w:marTop w:val="0"/>
      <w:marBottom w:val="0"/>
      <w:divBdr>
        <w:top w:val="none" w:sz="0" w:space="0" w:color="auto"/>
        <w:left w:val="none" w:sz="0" w:space="0" w:color="auto"/>
        <w:bottom w:val="none" w:sz="0" w:space="0" w:color="auto"/>
        <w:right w:val="none" w:sz="0" w:space="0" w:color="auto"/>
      </w:divBdr>
    </w:div>
    <w:div w:id="2029289261">
      <w:bodyDiv w:val="1"/>
      <w:marLeft w:val="0"/>
      <w:marRight w:val="0"/>
      <w:marTop w:val="0"/>
      <w:marBottom w:val="0"/>
      <w:divBdr>
        <w:top w:val="none" w:sz="0" w:space="0" w:color="auto"/>
        <w:left w:val="none" w:sz="0" w:space="0" w:color="auto"/>
        <w:bottom w:val="none" w:sz="0" w:space="0" w:color="auto"/>
        <w:right w:val="none" w:sz="0" w:space="0" w:color="auto"/>
      </w:divBdr>
    </w:div>
    <w:div w:id="2096856565">
      <w:bodyDiv w:val="1"/>
      <w:marLeft w:val="0"/>
      <w:marRight w:val="0"/>
      <w:marTop w:val="0"/>
      <w:marBottom w:val="0"/>
      <w:divBdr>
        <w:top w:val="none" w:sz="0" w:space="0" w:color="auto"/>
        <w:left w:val="none" w:sz="0" w:space="0" w:color="auto"/>
        <w:bottom w:val="none" w:sz="0" w:space="0" w:color="auto"/>
        <w:right w:val="none" w:sz="0" w:space="0" w:color="auto"/>
      </w:divBdr>
      <w:divsChild>
        <w:div w:id="1469739823">
          <w:marLeft w:val="1051"/>
          <w:marRight w:val="0"/>
          <w:marTop w:val="0"/>
          <w:marBottom w:val="300"/>
          <w:divBdr>
            <w:top w:val="none" w:sz="0" w:space="0" w:color="auto"/>
            <w:left w:val="none" w:sz="0" w:space="0" w:color="auto"/>
            <w:bottom w:val="none" w:sz="0" w:space="0" w:color="auto"/>
            <w:right w:val="none" w:sz="0" w:space="0" w:color="auto"/>
          </w:divBdr>
        </w:div>
      </w:divsChild>
    </w:div>
    <w:div w:id="2127848820">
      <w:bodyDiv w:val="1"/>
      <w:marLeft w:val="0"/>
      <w:marRight w:val="0"/>
      <w:marTop w:val="0"/>
      <w:marBottom w:val="0"/>
      <w:divBdr>
        <w:top w:val="none" w:sz="0" w:space="0" w:color="auto"/>
        <w:left w:val="none" w:sz="0" w:space="0" w:color="auto"/>
        <w:bottom w:val="none" w:sz="0" w:space="0" w:color="auto"/>
        <w:right w:val="none" w:sz="0" w:space="0" w:color="auto"/>
      </w:divBdr>
    </w:div>
    <w:div w:id="2132239476">
      <w:bodyDiv w:val="1"/>
      <w:marLeft w:val="0"/>
      <w:marRight w:val="0"/>
      <w:marTop w:val="0"/>
      <w:marBottom w:val="0"/>
      <w:divBdr>
        <w:top w:val="none" w:sz="0" w:space="0" w:color="auto"/>
        <w:left w:val="none" w:sz="0" w:space="0" w:color="auto"/>
        <w:bottom w:val="none" w:sz="0" w:space="0" w:color="auto"/>
        <w:right w:val="none" w:sz="0" w:space="0" w:color="auto"/>
      </w:divBdr>
    </w:div>
    <w:div w:id="21343232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D3F84E31384BD4DA8D02809765A89D9" ma:contentTypeVersion="13" ma:contentTypeDescription="Vytvoří nový dokument" ma:contentTypeScope="" ma:versionID="5ee4d74946831f57c92cdbb14292e8e3">
  <xsd:schema xmlns:xsd="http://www.w3.org/2001/XMLSchema" xmlns:xs="http://www.w3.org/2001/XMLSchema" xmlns:p="http://schemas.microsoft.com/office/2006/metadata/properties" xmlns:ns2="feb129d2-ac20-4661-8022-c81b6a0f72ab" xmlns:ns3="8c9fa7da-1c7d-43c5-86eb-243d10e91c17" targetNamespace="http://schemas.microsoft.com/office/2006/metadata/properties" ma:root="true" ma:fieldsID="3701d66e49a0a430d887937f9bfd4f8c" ns2:_="" ns3:_="">
    <xsd:import namespace="feb129d2-ac20-4661-8022-c81b6a0f72ab"/>
    <xsd:import namespace="8c9fa7da-1c7d-43c5-86eb-243d10e91c1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b129d2-ac20-4661-8022-c81b6a0f72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Značky obrázků" ma:readOnly="false" ma:fieldId="{5cf76f15-5ced-4ddc-b409-7134ff3c332f}" ma:taxonomyMulti="true" ma:sspId="7705af95-af8b-4274-9321-7e268ee4833a"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c9fa7da-1c7d-43c5-86eb-243d10e91c17" elementFormDefault="qualified">
    <xsd:import namespace="http://schemas.microsoft.com/office/2006/documentManagement/types"/>
    <xsd:import namespace="http://schemas.microsoft.com/office/infopath/2007/PartnerControls"/>
    <xsd:element name="SharedWithUsers" ma:index="1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dílené s podrobnostmi" ma:internalName="SharedWithDetails" ma:readOnly="true">
      <xsd:simpleType>
        <xsd:restriction base="dms:Note">
          <xsd:maxLength value="255"/>
        </xsd:restriction>
      </xsd:simpleType>
    </xsd:element>
    <xsd:element name="TaxCatchAll" ma:index="15" nillable="true" ma:displayName="Taxonomy Catch All Column" ma:hidden="true" ma:list="{5e5e57f5-8215-4e11-be6d-43e5b6fe947b}" ma:internalName="TaxCatchAll" ma:showField="CatchAllData" ma:web="8c9fa7da-1c7d-43c5-86eb-243d10e91c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eb129d2-ac20-4661-8022-c81b6a0f72ab">
      <Terms xmlns="http://schemas.microsoft.com/office/infopath/2007/PartnerControls"/>
    </lcf76f155ced4ddcb4097134ff3c332f>
    <TaxCatchAll xmlns="8c9fa7da-1c7d-43c5-86eb-243d10e91c17" xsi:nil="true"/>
  </documentManagement>
</p:properties>
</file>

<file path=customXml/itemProps1.xml><?xml version="1.0" encoding="utf-8"?>
<ds:datastoreItem xmlns:ds="http://schemas.openxmlformats.org/officeDocument/2006/customXml" ds:itemID="{AF3665C5-DB8D-4B2E-9D32-9660BB90A0DA}">
  <ds:schemaRefs>
    <ds:schemaRef ds:uri="http://schemas.openxmlformats.org/officeDocument/2006/bibliography"/>
  </ds:schemaRefs>
</ds:datastoreItem>
</file>

<file path=customXml/itemProps2.xml><?xml version="1.0" encoding="utf-8"?>
<ds:datastoreItem xmlns:ds="http://schemas.openxmlformats.org/officeDocument/2006/customXml" ds:itemID="{BDF64DD3-4891-4970-AAA1-C973DE050184}">
  <ds:schemaRefs>
    <ds:schemaRef ds:uri="http://schemas.microsoft.com/sharepoint/v3/contenttype/forms"/>
  </ds:schemaRefs>
</ds:datastoreItem>
</file>

<file path=customXml/itemProps3.xml><?xml version="1.0" encoding="utf-8"?>
<ds:datastoreItem xmlns:ds="http://schemas.openxmlformats.org/officeDocument/2006/customXml" ds:itemID="{4C1BF4EA-7AF1-41AF-98E8-1D0E594B13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b129d2-ac20-4661-8022-c81b6a0f72ab"/>
    <ds:schemaRef ds:uri="8c9fa7da-1c7d-43c5-86eb-243d10e91c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864F70-7FD0-4FD1-96AD-6C2A800292EA}">
  <ds:schemaRefs>
    <ds:schemaRef ds:uri="http://schemas.microsoft.com/office/2006/metadata/properties"/>
    <ds:schemaRef ds:uri="http://schemas.microsoft.com/office/infopath/2007/PartnerControls"/>
    <ds:schemaRef ds:uri="feb129d2-ac20-4661-8022-c81b6a0f72ab"/>
    <ds:schemaRef ds:uri="8c9fa7da-1c7d-43c5-86eb-243d10e91c17"/>
  </ds:schemaRefs>
</ds:datastoreItem>
</file>

<file path=docProps/app.xml><?xml version="1.0" encoding="utf-8"?>
<Properties xmlns="http://schemas.openxmlformats.org/officeDocument/2006/extended-properties" xmlns:vt="http://schemas.openxmlformats.org/officeDocument/2006/docPropsVTypes">
  <Template>Normal.dotm</Template>
  <TotalTime>192</TotalTime>
  <Pages>7</Pages>
  <Words>2274</Words>
  <Characters>13418</Characters>
  <Application>Microsoft Office Word</Application>
  <DocSecurity>0</DocSecurity>
  <Lines>111</Lines>
  <Paragraphs>31</Paragraphs>
  <ScaleCrop>false</ScaleCrop>
  <HeadingPairs>
    <vt:vector size="2" baseType="variant">
      <vt:variant>
        <vt:lpstr>Název</vt:lpstr>
      </vt:variant>
      <vt:variant>
        <vt:i4>1</vt:i4>
      </vt:variant>
    </vt:vector>
  </HeadingPairs>
  <TitlesOfParts>
    <vt:vector size="1" baseType="lpstr">
      <vt:lpstr/>
    </vt:vector>
  </TitlesOfParts>
  <Company>Ministerstvo školství, mládeže a tělovýchovy</Company>
  <LinksUpToDate>false</LinksUpToDate>
  <CharactersWithSpaces>15661</CharactersWithSpaces>
  <SharedDoc>false</SharedDoc>
  <HLinks>
    <vt:vector size="174" baseType="variant">
      <vt:variant>
        <vt:i4>3276821</vt:i4>
      </vt:variant>
      <vt:variant>
        <vt:i4>135</vt:i4>
      </vt:variant>
      <vt:variant>
        <vt:i4>0</vt:i4>
      </vt:variant>
      <vt:variant>
        <vt:i4>5</vt:i4>
      </vt:variant>
      <vt:variant>
        <vt:lpwstr>mailto:info@cermat.cz</vt:lpwstr>
      </vt:variant>
      <vt:variant>
        <vt:lpwstr/>
      </vt:variant>
      <vt:variant>
        <vt:i4>3932171</vt:i4>
      </vt:variant>
      <vt:variant>
        <vt:i4>132</vt:i4>
      </vt:variant>
      <vt:variant>
        <vt:i4>0</vt:i4>
      </vt:variant>
      <vt:variant>
        <vt:i4>5</vt:i4>
      </vt:variant>
      <vt:variant>
        <vt:lpwstr>mailto:prijimacky@msmt.cz</vt:lpwstr>
      </vt:variant>
      <vt:variant>
        <vt:lpwstr/>
      </vt:variant>
      <vt:variant>
        <vt:i4>8323198</vt:i4>
      </vt:variant>
      <vt:variant>
        <vt:i4>129</vt:i4>
      </vt:variant>
      <vt:variant>
        <vt:i4>0</vt:i4>
      </vt:variant>
      <vt:variant>
        <vt:i4>5</vt:i4>
      </vt:variant>
      <vt:variant>
        <vt:lpwstr>https://www.msmt.cz/vzdelavani/stredni-vzdelavani/prijimani-na-stredni-skoly-a-konzervatore</vt:lpwstr>
      </vt:variant>
      <vt:variant>
        <vt:lpwstr/>
      </vt:variant>
      <vt:variant>
        <vt:i4>655390</vt:i4>
      </vt:variant>
      <vt:variant>
        <vt:i4>126</vt:i4>
      </vt:variant>
      <vt:variant>
        <vt:i4>0</vt:i4>
      </vt:variant>
      <vt:variant>
        <vt:i4>5</vt:i4>
      </vt:variant>
      <vt:variant>
        <vt:lpwstr>http://www.dipsy.cz/</vt:lpwstr>
      </vt:variant>
      <vt:variant>
        <vt:lpwstr/>
      </vt:variant>
      <vt:variant>
        <vt:i4>7733365</vt:i4>
      </vt:variant>
      <vt:variant>
        <vt:i4>123</vt:i4>
      </vt:variant>
      <vt:variant>
        <vt:i4>0</vt:i4>
      </vt:variant>
      <vt:variant>
        <vt:i4>5</vt:i4>
      </vt:variant>
      <vt:variant>
        <vt:lpwstr>https://www.prihlaskynastredni.cz/</vt:lpwstr>
      </vt:variant>
      <vt:variant>
        <vt:lpwstr/>
      </vt:variant>
      <vt:variant>
        <vt:i4>1048660</vt:i4>
      </vt:variant>
      <vt:variant>
        <vt:i4>120</vt:i4>
      </vt:variant>
      <vt:variant>
        <vt:i4>0</vt:i4>
      </vt:variant>
      <vt:variant>
        <vt:i4>5</vt:i4>
      </vt:variant>
      <vt:variant>
        <vt:lpwstr>https://idea.cerge-ei.cz/zpravy/prijimacky-na-stredni-skoly-promysleny-mechanismus-nebo-velka-narodni-loterie</vt:lpwstr>
      </vt:variant>
      <vt:variant>
        <vt:lpwstr/>
      </vt:variant>
      <vt:variant>
        <vt:i4>3539061</vt:i4>
      </vt:variant>
      <vt:variant>
        <vt:i4>117</vt:i4>
      </vt:variant>
      <vt:variant>
        <vt:i4>0</vt:i4>
      </vt:variant>
      <vt:variant>
        <vt:i4>5</vt:i4>
      </vt:variant>
      <vt:variant>
        <vt:lpwstr>https://www.youtube.com/watch?v=qPDi-cFXdkM</vt:lpwstr>
      </vt:variant>
      <vt:variant>
        <vt:lpwstr/>
      </vt:variant>
      <vt:variant>
        <vt:i4>4259866</vt:i4>
      </vt:variant>
      <vt:variant>
        <vt:i4>114</vt:i4>
      </vt:variant>
      <vt:variant>
        <vt:i4>0</vt:i4>
      </vt:variant>
      <vt:variant>
        <vt:i4>5</vt:i4>
      </vt:variant>
      <vt:variant>
        <vt:lpwstr>https://www.mvcr.cz/clanek/spravni-rad-informace-o-spravnim-radu.aspx</vt:lpwstr>
      </vt:variant>
      <vt:variant>
        <vt:lpwstr/>
      </vt:variant>
      <vt:variant>
        <vt:i4>5046348</vt:i4>
      </vt:variant>
      <vt:variant>
        <vt:i4>111</vt:i4>
      </vt:variant>
      <vt:variant>
        <vt:i4>0</vt:i4>
      </vt:variant>
      <vt:variant>
        <vt:i4>5</vt:i4>
      </vt:variant>
      <vt:variant>
        <vt:lpwstr>https://www.msmt.cz/dokumenty/narizeni-vlady</vt:lpwstr>
      </vt:variant>
      <vt:variant>
        <vt:lpwstr/>
      </vt:variant>
      <vt:variant>
        <vt:i4>2687037</vt:i4>
      </vt:variant>
      <vt:variant>
        <vt:i4>108</vt:i4>
      </vt:variant>
      <vt:variant>
        <vt:i4>0</vt:i4>
      </vt:variant>
      <vt:variant>
        <vt:i4>5</vt:i4>
      </vt:variant>
      <vt:variant>
        <vt:lpwstr>https://www.msmt.cz/dokumenty/vyhlasky-ke-skolskemu-zakonu</vt:lpwstr>
      </vt:variant>
      <vt:variant>
        <vt:lpwstr/>
      </vt:variant>
      <vt:variant>
        <vt:i4>4325377</vt:i4>
      </vt:variant>
      <vt:variant>
        <vt:i4>105</vt:i4>
      </vt:variant>
      <vt:variant>
        <vt:i4>0</vt:i4>
      </vt:variant>
      <vt:variant>
        <vt:i4>5</vt:i4>
      </vt:variant>
      <vt:variant>
        <vt:lpwstr>https://www.msmt.cz/dokumenty/skolsky-zakon-ve-zneni-ucinnem-ode-dne-1-1-2024</vt:lpwstr>
      </vt:variant>
      <vt:variant>
        <vt:lpwstr/>
      </vt:variant>
      <vt:variant>
        <vt:i4>1703994</vt:i4>
      </vt:variant>
      <vt:variant>
        <vt:i4>98</vt:i4>
      </vt:variant>
      <vt:variant>
        <vt:i4>0</vt:i4>
      </vt:variant>
      <vt:variant>
        <vt:i4>5</vt:i4>
      </vt:variant>
      <vt:variant>
        <vt:lpwstr/>
      </vt:variant>
      <vt:variant>
        <vt:lpwstr>_Toc155179902</vt:lpwstr>
      </vt:variant>
      <vt:variant>
        <vt:i4>1703994</vt:i4>
      </vt:variant>
      <vt:variant>
        <vt:i4>92</vt:i4>
      </vt:variant>
      <vt:variant>
        <vt:i4>0</vt:i4>
      </vt:variant>
      <vt:variant>
        <vt:i4>5</vt:i4>
      </vt:variant>
      <vt:variant>
        <vt:lpwstr/>
      </vt:variant>
      <vt:variant>
        <vt:lpwstr>_Toc155179901</vt:lpwstr>
      </vt:variant>
      <vt:variant>
        <vt:i4>1703994</vt:i4>
      </vt:variant>
      <vt:variant>
        <vt:i4>86</vt:i4>
      </vt:variant>
      <vt:variant>
        <vt:i4>0</vt:i4>
      </vt:variant>
      <vt:variant>
        <vt:i4>5</vt:i4>
      </vt:variant>
      <vt:variant>
        <vt:lpwstr/>
      </vt:variant>
      <vt:variant>
        <vt:lpwstr>_Toc155179900</vt:lpwstr>
      </vt:variant>
      <vt:variant>
        <vt:i4>1245243</vt:i4>
      </vt:variant>
      <vt:variant>
        <vt:i4>80</vt:i4>
      </vt:variant>
      <vt:variant>
        <vt:i4>0</vt:i4>
      </vt:variant>
      <vt:variant>
        <vt:i4>5</vt:i4>
      </vt:variant>
      <vt:variant>
        <vt:lpwstr/>
      </vt:variant>
      <vt:variant>
        <vt:lpwstr>_Toc155179899</vt:lpwstr>
      </vt:variant>
      <vt:variant>
        <vt:i4>1245243</vt:i4>
      </vt:variant>
      <vt:variant>
        <vt:i4>74</vt:i4>
      </vt:variant>
      <vt:variant>
        <vt:i4>0</vt:i4>
      </vt:variant>
      <vt:variant>
        <vt:i4>5</vt:i4>
      </vt:variant>
      <vt:variant>
        <vt:lpwstr/>
      </vt:variant>
      <vt:variant>
        <vt:lpwstr>_Toc155179898</vt:lpwstr>
      </vt:variant>
      <vt:variant>
        <vt:i4>1245243</vt:i4>
      </vt:variant>
      <vt:variant>
        <vt:i4>68</vt:i4>
      </vt:variant>
      <vt:variant>
        <vt:i4>0</vt:i4>
      </vt:variant>
      <vt:variant>
        <vt:i4>5</vt:i4>
      </vt:variant>
      <vt:variant>
        <vt:lpwstr/>
      </vt:variant>
      <vt:variant>
        <vt:lpwstr>_Toc155179897</vt:lpwstr>
      </vt:variant>
      <vt:variant>
        <vt:i4>1245243</vt:i4>
      </vt:variant>
      <vt:variant>
        <vt:i4>62</vt:i4>
      </vt:variant>
      <vt:variant>
        <vt:i4>0</vt:i4>
      </vt:variant>
      <vt:variant>
        <vt:i4>5</vt:i4>
      </vt:variant>
      <vt:variant>
        <vt:lpwstr/>
      </vt:variant>
      <vt:variant>
        <vt:lpwstr>_Toc155179896</vt:lpwstr>
      </vt:variant>
      <vt:variant>
        <vt:i4>1245243</vt:i4>
      </vt:variant>
      <vt:variant>
        <vt:i4>56</vt:i4>
      </vt:variant>
      <vt:variant>
        <vt:i4>0</vt:i4>
      </vt:variant>
      <vt:variant>
        <vt:i4>5</vt:i4>
      </vt:variant>
      <vt:variant>
        <vt:lpwstr/>
      </vt:variant>
      <vt:variant>
        <vt:lpwstr>_Toc155179895</vt:lpwstr>
      </vt:variant>
      <vt:variant>
        <vt:i4>1245243</vt:i4>
      </vt:variant>
      <vt:variant>
        <vt:i4>50</vt:i4>
      </vt:variant>
      <vt:variant>
        <vt:i4>0</vt:i4>
      </vt:variant>
      <vt:variant>
        <vt:i4>5</vt:i4>
      </vt:variant>
      <vt:variant>
        <vt:lpwstr/>
      </vt:variant>
      <vt:variant>
        <vt:lpwstr>_Toc155179894</vt:lpwstr>
      </vt:variant>
      <vt:variant>
        <vt:i4>1245243</vt:i4>
      </vt:variant>
      <vt:variant>
        <vt:i4>44</vt:i4>
      </vt:variant>
      <vt:variant>
        <vt:i4>0</vt:i4>
      </vt:variant>
      <vt:variant>
        <vt:i4>5</vt:i4>
      </vt:variant>
      <vt:variant>
        <vt:lpwstr/>
      </vt:variant>
      <vt:variant>
        <vt:lpwstr>_Toc155179893</vt:lpwstr>
      </vt:variant>
      <vt:variant>
        <vt:i4>1245243</vt:i4>
      </vt:variant>
      <vt:variant>
        <vt:i4>38</vt:i4>
      </vt:variant>
      <vt:variant>
        <vt:i4>0</vt:i4>
      </vt:variant>
      <vt:variant>
        <vt:i4>5</vt:i4>
      </vt:variant>
      <vt:variant>
        <vt:lpwstr/>
      </vt:variant>
      <vt:variant>
        <vt:lpwstr>_Toc155179892</vt:lpwstr>
      </vt:variant>
      <vt:variant>
        <vt:i4>1245243</vt:i4>
      </vt:variant>
      <vt:variant>
        <vt:i4>32</vt:i4>
      </vt:variant>
      <vt:variant>
        <vt:i4>0</vt:i4>
      </vt:variant>
      <vt:variant>
        <vt:i4>5</vt:i4>
      </vt:variant>
      <vt:variant>
        <vt:lpwstr/>
      </vt:variant>
      <vt:variant>
        <vt:lpwstr>_Toc155179891</vt:lpwstr>
      </vt:variant>
      <vt:variant>
        <vt:i4>1245243</vt:i4>
      </vt:variant>
      <vt:variant>
        <vt:i4>26</vt:i4>
      </vt:variant>
      <vt:variant>
        <vt:i4>0</vt:i4>
      </vt:variant>
      <vt:variant>
        <vt:i4>5</vt:i4>
      </vt:variant>
      <vt:variant>
        <vt:lpwstr/>
      </vt:variant>
      <vt:variant>
        <vt:lpwstr>_Toc155179890</vt:lpwstr>
      </vt:variant>
      <vt:variant>
        <vt:i4>1179707</vt:i4>
      </vt:variant>
      <vt:variant>
        <vt:i4>20</vt:i4>
      </vt:variant>
      <vt:variant>
        <vt:i4>0</vt:i4>
      </vt:variant>
      <vt:variant>
        <vt:i4>5</vt:i4>
      </vt:variant>
      <vt:variant>
        <vt:lpwstr/>
      </vt:variant>
      <vt:variant>
        <vt:lpwstr>_Toc155179889</vt:lpwstr>
      </vt:variant>
      <vt:variant>
        <vt:i4>1179707</vt:i4>
      </vt:variant>
      <vt:variant>
        <vt:i4>14</vt:i4>
      </vt:variant>
      <vt:variant>
        <vt:i4>0</vt:i4>
      </vt:variant>
      <vt:variant>
        <vt:i4>5</vt:i4>
      </vt:variant>
      <vt:variant>
        <vt:lpwstr/>
      </vt:variant>
      <vt:variant>
        <vt:lpwstr>_Toc155179888</vt:lpwstr>
      </vt:variant>
      <vt:variant>
        <vt:i4>1179707</vt:i4>
      </vt:variant>
      <vt:variant>
        <vt:i4>8</vt:i4>
      </vt:variant>
      <vt:variant>
        <vt:i4>0</vt:i4>
      </vt:variant>
      <vt:variant>
        <vt:i4>5</vt:i4>
      </vt:variant>
      <vt:variant>
        <vt:lpwstr/>
      </vt:variant>
      <vt:variant>
        <vt:lpwstr>_Toc155179887</vt:lpwstr>
      </vt:variant>
      <vt:variant>
        <vt:i4>1179707</vt:i4>
      </vt:variant>
      <vt:variant>
        <vt:i4>2</vt:i4>
      </vt:variant>
      <vt:variant>
        <vt:i4>0</vt:i4>
      </vt:variant>
      <vt:variant>
        <vt:i4>5</vt:i4>
      </vt:variant>
      <vt:variant>
        <vt:lpwstr/>
      </vt:variant>
      <vt:variant>
        <vt:lpwstr>_Toc155179886</vt:lpwstr>
      </vt:variant>
      <vt:variant>
        <vt:i4>4063284</vt:i4>
      </vt:variant>
      <vt:variant>
        <vt:i4>0</vt:i4>
      </vt:variant>
      <vt:variant>
        <vt:i4>0</vt:i4>
      </vt:variant>
      <vt:variant>
        <vt:i4>5</vt:i4>
      </vt:variant>
      <vt:variant>
        <vt:lpwstr>https://www.msmt.cz/file/61245/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Pohořelý Svatopluk</dc:creator>
  <cp:keywords/>
  <dc:description/>
  <cp:lastModifiedBy>Krčmářová Barbora</cp:lastModifiedBy>
  <cp:revision>7</cp:revision>
  <cp:lastPrinted>2024-01-05T14:54:00Z</cp:lastPrinted>
  <dcterms:created xsi:type="dcterms:W3CDTF">2025-08-27T10:33:00Z</dcterms:created>
  <dcterms:modified xsi:type="dcterms:W3CDTF">2025-09-09T09:15:00Z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0x0101002D3F84E31384BD4DA8D02809765A89D9</vt:lpwstr>
  </property>
  <property fmtid="{D5CDD505-2E9C-101B-9397-08002B2CF9AE}" pid="3" name="MediaServiceImageTags">
    <vt:lpwstr/>
  </property>
</Properties>
</file>