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5FBD" w14:textId="10935BC9" w:rsidR="007A4CC8" w:rsidRDefault="007A4CC8" w:rsidP="00334CD6">
      <w:pPr>
        <w:autoSpaceDE w:val="0"/>
        <w:autoSpaceDN w:val="0"/>
        <w:adjustRightInd w:val="0"/>
        <w:spacing w:after="0" w:line="240" w:lineRule="auto"/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</w:pPr>
      <w:r w:rsidRPr="00334CD6"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  <w:t>V</w:t>
      </w:r>
      <w:bookmarkStart w:id="0" w:name="_Hlk218853725"/>
      <w:r w:rsidR="00334CD6"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  <w:t>ýzva</w:t>
      </w:r>
      <w:r w:rsidR="00334CD6" w:rsidRPr="00334CD6"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  <w:t xml:space="preserve"> </w:t>
      </w:r>
      <w:r w:rsidRPr="00334CD6"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  <w:t>k podání žádosti o poskytnutí institucionální podpory na dlouhodobý koncepční rozvoj výzkumné organizace</w:t>
      </w:r>
    </w:p>
    <w:p w14:paraId="5DC1A64E" w14:textId="77777777" w:rsidR="00334CD6" w:rsidRPr="00334CD6" w:rsidRDefault="00334CD6" w:rsidP="00334CD6">
      <w:pPr>
        <w:autoSpaceDE w:val="0"/>
        <w:autoSpaceDN w:val="0"/>
        <w:adjustRightInd w:val="0"/>
        <w:spacing w:after="0" w:line="240" w:lineRule="auto"/>
        <w:jc w:val="left"/>
        <w:rPr>
          <w:rFonts w:ascii="Czechia Sans" w:hAnsi="Czechia Sans" w:cstheme="minorHAnsi"/>
          <w:b/>
          <w:kern w:val="0"/>
          <w:sz w:val="28"/>
          <w:szCs w:val="28"/>
          <w:lang w:eastAsia="cs-CZ"/>
          <w14:ligatures w14:val="none"/>
        </w:rPr>
      </w:pPr>
    </w:p>
    <w:bookmarkEnd w:id="0"/>
    <w:p w14:paraId="5F890EB0" w14:textId="4C4FB4D1" w:rsidR="00880EF2" w:rsidRPr="00334CD6" w:rsidRDefault="007A4CC8" w:rsidP="00880EF2">
      <w:pPr>
        <w:rPr>
          <w:rFonts w:ascii="Arial" w:hAnsi="Arial" w:cs="Arial"/>
        </w:rPr>
      </w:pPr>
      <w:r w:rsidRPr="00334CD6">
        <w:rPr>
          <w:rFonts w:ascii="Arial" w:hAnsi="Arial" w:cs="Arial"/>
        </w:rPr>
        <w:t>Ministerstvo školství mládeže a tělovýchovy, Karmelitská 529/5, 118 12 Praha 1 – Malá Strana (dále jen „ministerstvo“) podle</w:t>
      </w:r>
      <w:r w:rsidR="00BD7B28" w:rsidRPr="00334CD6">
        <w:rPr>
          <w:rFonts w:ascii="Arial" w:hAnsi="Arial" w:cs="Arial"/>
        </w:rPr>
        <w:t xml:space="preserve"> </w:t>
      </w:r>
      <w:r w:rsidR="00803527" w:rsidRPr="00334CD6">
        <w:rPr>
          <w:rFonts w:ascii="Arial" w:hAnsi="Arial" w:cs="Arial"/>
        </w:rPr>
        <w:t xml:space="preserve">§ 4 odst. 2 písm. a) </w:t>
      </w:r>
      <w:r w:rsidR="00E35531" w:rsidRPr="00334CD6">
        <w:rPr>
          <w:rFonts w:ascii="Arial" w:hAnsi="Arial" w:cs="Arial"/>
        </w:rPr>
        <w:t xml:space="preserve">bodu 5. </w:t>
      </w:r>
      <w:r w:rsidR="00803527" w:rsidRPr="00334CD6">
        <w:rPr>
          <w:rFonts w:ascii="Arial" w:hAnsi="Arial" w:cs="Arial"/>
        </w:rPr>
        <w:t>zákona č.</w:t>
      </w:r>
      <w:r w:rsidR="00334CD6">
        <w:rPr>
          <w:rFonts w:ascii="Arial" w:hAnsi="Arial" w:cs="Arial"/>
        </w:rPr>
        <w:t> </w:t>
      </w:r>
      <w:r w:rsidR="00803527" w:rsidRPr="00334CD6">
        <w:rPr>
          <w:rFonts w:ascii="Arial" w:hAnsi="Arial" w:cs="Arial"/>
        </w:rPr>
        <w:t>130/2002</w:t>
      </w:r>
      <w:r w:rsidR="00334CD6">
        <w:rPr>
          <w:rFonts w:ascii="Arial" w:hAnsi="Arial" w:cs="Arial"/>
        </w:rPr>
        <w:t> </w:t>
      </w:r>
      <w:r w:rsidR="00803527" w:rsidRPr="00334CD6">
        <w:rPr>
          <w:rFonts w:ascii="Arial" w:hAnsi="Arial" w:cs="Arial"/>
        </w:rPr>
        <w:t>Sb., o podpoře výzkumu, experimentálního vývoje a inovací z veřejných prostředků a</w:t>
      </w:r>
      <w:r w:rsidR="00334CD6">
        <w:rPr>
          <w:rFonts w:ascii="Arial" w:hAnsi="Arial" w:cs="Arial"/>
        </w:rPr>
        <w:t> </w:t>
      </w:r>
      <w:r w:rsidR="00803527" w:rsidRPr="00334CD6">
        <w:rPr>
          <w:rFonts w:ascii="Arial" w:hAnsi="Arial" w:cs="Arial"/>
        </w:rPr>
        <w:t xml:space="preserve">o změně některých souvisejících zákonů (zákon o podpoře výzkumu, experimentálního vývoje a inovací), </w:t>
      </w:r>
      <w:r w:rsidR="00BD7B28" w:rsidRPr="00334CD6">
        <w:rPr>
          <w:rFonts w:ascii="Arial" w:hAnsi="Arial" w:cs="Arial"/>
        </w:rPr>
        <w:t>ve znění pozdějších předpisů,</w:t>
      </w:r>
      <w:r w:rsidRPr="00334CD6">
        <w:rPr>
          <w:rFonts w:ascii="Arial" w:hAnsi="Arial" w:cs="Arial"/>
        </w:rPr>
        <w:t xml:space="preserve"> a § 14j zákona č.</w:t>
      </w:r>
      <w:r w:rsid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 xml:space="preserve">218/2000 Sb., o rozpočtových pravidlech a o změně některých souvisejících zákonů (rozpočtová pravidla), ve znění pozdějších předpisů, zveřejňuje výzvu k podávání žádostí o poskytnutí institucionální podpory </w:t>
      </w:r>
      <w:r w:rsidR="00880EF2" w:rsidRPr="00334CD6">
        <w:rPr>
          <w:rFonts w:ascii="Arial" w:hAnsi="Arial" w:cs="Arial"/>
        </w:rPr>
        <w:t>ze státního rozpočtu České republiky na dlouhodobý koncepční rozvoj výzkumné organizace (dále jen „podpora“) na rok 2026.</w:t>
      </w:r>
    </w:p>
    <w:p w14:paraId="6E599C65" w14:textId="434CA9E3" w:rsidR="00880EF2" w:rsidRPr="00334CD6" w:rsidRDefault="00880EF2" w:rsidP="00DF2EF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Věcné zaměření</w:t>
      </w:r>
      <w:r w:rsidR="00E35531" w:rsidRPr="00334CD6">
        <w:rPr>
          <w:rFonts w:ascii="Arial" w:hAnsi="Arial" w:cs="Arial"/>
        </w:rPr>
        <w:t xml:space="preserve"> výzvy</w:t>
      </w:r>
    </w:p>
    <w:p w14:paraId="08324888" w14:textId="1899F229" w:rsidR="00AE4A40" w:rsidRPr="00334CD6" w:rsidRDefault="000D2A95" w:rsidP="000D2A95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Podpora je </w:t>
      </w:r>
      <w:r w:rsidR="00803527" w:rsidRPr="00334CD6">
        <w:rPr>
          <w:rFonts w:ascii="Arial" w:hAnsi="Arial" w:cs="Arial"/>
        </w:rPr>
        <w:t xml:space="preserve">dle </w:t>
      </w:r>
      <w:r w:rsidR="00570492" w:rsidRPr="00334CD6">
        <w:rPr>
          <w:rFonts w:ascii="Arial" w:hAnsi="Arial" w:cs="Arial"/>
        </w:rPr>
        <w:t>§ 3 odst. 3. písm. a) zákona o podpoře výzkumu, experimentálního vývoje a</w:t>
      </w:r>
      <w:r w:rsidR="003E7B65" w:rsidRPr="00334CD6">
        <w:rPr>
          <w:rFonts w:ascii="Arial" w:hAnsi="Arial" w:cs="Arial"/>
        </w:rPr>
        <w:t> </w:t>
      </w:r>
      <w:r w:rsidR="00570492" w:rsidRPr="00334CD6">
        <w:rPr>
          <w:rFonts w:ascii="Arial" w:hAnsi="Arial" w:cs="Arial"/>
        </w:rPr>
        <w:t xml:space="preserve">inovací </w:t>
      </w:r>
      <w:r w:rsidRPr="00334CD6">
        <w:rPr>
          <w:rFonts w:ascii="Arial" w:hAnsi="Arial" w:cs="Arial"/>
        </w:rPr>
        <w:t>poskytována na nezávislé provádění základního výzkumu</w:t>
      </w:r>
      <w:r w:rsidRPr="00334CD6">
        <w:rPr>
          <w:rStyle w:val="Znakapoznpodarou"/>
          <w:rFonts w:ascii="Arial" w:hAnsi="Arial" w:cs="Arial"/>
        </w:rPr>
        <w:footnoteReference w:id="1"/>
      </w:r>
      <w:r w:rsidRPr="00334CD6">
        <w:rPr>
          <w:rFonts w:ascii="Arial" w:hAnsi="Arial" w:cs="Arial"/>
        </w:rPr>
        <w:t>, aplikovaného výzkumu</w:t>
      </w:r>
      <w:r w:rsidRPr="00334CD6">
        <w:rPr>
          <w:rStyle w:val="Znakapoznpodarou"/>
          <w:rFonts w:ascii="Arial" w:hAnsi="Arial" w:cs="Arial"/>
        </w:rPr>
        <w:footnoteReference w:id="2"/>
      </w:r>
      <w:r w:rsidRPr="00334CD6">
        <w:rPr>
          <w:rFonts w:ascii="Arial" w:hAnsi="Arial" w:cs="Arial"/>
        </w:rPr>
        <w:t>, veřejné šíření výsledků těchto činností na nevýlučném a</w:t>
      </w:r>
      <w:r w:rsid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nediskriminačním základě nebo transfer znalostí</w:t>
      </w:r>
      <w:r w:rsidRPr="00334CD6">
        <w:rPr>
          <w:rStyle w:val="Znakapoznpodarou"/>
          <w:rFonts w:ascii="Arial" w:hAnsi="Arial" w:cs="Arial"/>
        </w:rPr>
        <w:footnoteReference w:id="3"/>
      </w:r>
      <w:r w:rsidRPr="00334CD6">
        <w:rPr>
          <w:rFonts w:ascii="Arial" w:hAnsi="Arial" w:cs="Arial"/>
        </w:rPr>
        <w:t>, pokud se veškerý zisk z transferu znalostí znovu investuje do primárních činností výzkumné organizace</w:t>
      </w:r>
      <w:r w:rsidRPr="00334CD6">
        <w:rPr>
          <w:rStyle w:val="Znakapoznpodarou"/>
          <w:rFonts w:ascii="Arial" w:hAnsi="Arial" w:cs="Arial"/>
        </w:rPr>
        <w:footnoteReference w:id="4"/>
      </w:r>
      <w:r w:rsidRPr="00334CD6">
        <w:rPr>
          <w:rFonts w:ascii="Arial" w:hAnsi="Arial" w:cs="Arial"/>
        </w:rPr>
        <w:t>, a činnosti s tím bezprostředně související.</w:t>
      </w:r>
    </w:p>
    <w:p w14:paraId="74985D6E" w14:textId="4360F0E8" w:rsidR="00607910" w:rsidRPr="00334CD6" w:rsidRDefault="00607910" w:rsidP="00607910">
      <w:pPr>
        <w:rPr>
          <w:rFonts w:ascii="Arial" w:hAnsi="Arial" w:cs="Arial"/>
        </w:rPr>
      </w:pPr>
      <w:r w:rsidRPr="00334CD6">
        <w:rPr>
          <w:rFonts w:ascii="Arial" w:hAnsi="Arial" w:cs="Arial"/>
        </w:rPr>
        <w:t>Podpora není státní podporou ve smyslu čl. 107 odst. 1 Smlouvy o fungování Evropské unie a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je určena výlučně k financování nehospodářských činností.</w:t>
      </w:r>
    </w:p>
    <w:p w14:paraId="10EBC481" w14:textId="0AAFC305" w:rsidR="00880EF2" w:rsidRPr="00334CD6" w:rsidRDefault="000D2A95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Okruh oprávněných žadatelů</w:t>
      </w:r>
    </w:p>
    <w:p w14:paraId="5092925C" w14:textId="1EAE39DB" w:rsidR="00AE4A40" w:rsidRPr="00334CD6" w:rsidRDefault="00AE4A40" w:rsidP="00AE4A40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Oprávněným žadatelem o poskytnutí </w:t>
      </w:r>
      <w:r w:rsidR="00C80874" w:rsidRPr="00334CD6">
        <w:rPr>
          <w:rFonts w:ascii="Arial" w:hAnsi="Arial" w:cs="Arial"/>
        </w:rPr>
        <w:t xml:space="preserve">podpory </w:t>
      </w:r>
      <w:r w:rsidRPr="00334CD6">
        <w:rPr>
          <w:rFonts w:ascii="Arial" w:hAnsi="Arial" w:cs="Arial"/>
        </w:rPr>
        <w:t>je výzkumná organizace,</w:t>
      </w:r>
    </w:p>
    <w:p w14:paraId="2205A851" w14:textId="14609579" w:rsidR="00AE4A40" w:rsidRPr="00334CD6" w:rsidRDefault="00AE4A40" w:rsidP="003B2B9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která je veřejnou vysokou školou nebo soukromou vysokou školou</w:t>
      </w:r>
      <w:r w:rsidR="003B2B91" w:rsidRPr="00334CD6">
        <w:rPr>
          <w:rFonts w:ascii="Arial" w:hAnsi="Arial" w:cs="Arial"/>
        </w:rPr>
        <w:t xml:space="preserve"> podle zákona č.</w:t>
      </w:r>
      <w:r w:rsidR="00ED58F4" w:rsidRPr="00334CD6">
        <w:rPr>
          <w:rFonts w:ascii="Arial" w:hAnsi="Arial" w:cs="Arial"/>
        </w:rPr>
        <w:t> </w:t>
      </w:r>
      <w:r w:rsidR="003B2B91" w:rsidRPr="00334CD6">
        <w:rPr>
          <w:rFonts w:ascii="Arial" w:hAnsi="Arial" w:cs="Arial"/>
        </w:rPr>
        <w:t>111/1998 Sb., o vysokých školách a o změně a doplnění dalších zákonů (zákon o</w:t>
      </w:r>
      <w:r w:rsidR="003E7B65" w:rsidRPr="00334CD6">
        <w:rPr>
          <w:rFonts w:ascii="Arial" w:hAnsi="Arial" w:cs="Arial"/>
        </w:rPr>
        <w:t> </w:t>
      </w:r>
      <w:r w:rsidR="003B2B91" w:rsidRPr="00334CD6">
        <w:rPr>
          <w:rFonts w:ascii="Arial" w:hAnsi="Arial" w:cs="Arial"/>
        </w:rPr>
        <w:t>vysokých školách),</w:t>
      </w:r>
      <w:r w:rsidR="00ED58F4" w:rsidRPr="00334CD6">
        <w:rPr>
          <w:rFonts w:ascii="Arial" w:hAnsi="Arial" w:cs="Arial"/>
        </w:rPr>
        <w:t xml:space="preserve"> ve znění pozdějších předpisů,</w:t>
      </w:r>
    </w:p>
    <w:p w14:paraId="3D27B88B" w14:textId="6327C9F9" w:rsidR="00AE4A40" w:rsidRPr="00334CD6" w:rsidRDefault="00E0457D" w:rsidP="00AE4A4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která </w:t>
      </w:r>
      <w:r w:rsidR="00AE4A40" w:rsidRPr="00334CD6">
        <w:rPr>
          <w:rFonts w:ascii="Arial" w:hAnsi="Arial" w:cs="Arial"/>
        </w:rPr>
        <w:t>způsobem podle § 33a zákona č. 130/2002 Sb. prokázala ministerstvu naplnění definičních znaků organizace pro výzkum a šíření znalostí stanovených předpisy Evropské unie</w:t>
      </w:r>
      <w:r w:rsidR="00AE4A40" w:rsidRPr="00334CD6">
        <w:rPr>
          <w:rStyle w:val="Znakapoznpodarou"/>
          <w:rFonts w:ascii="Arial" w:hAnsi="Arial" w:cs="Arial"/>
        </w:rPr>
        <w:footnoteReference w:id="5"/>
      </w:r>
      <w:r w:rsidRPr="00334CD6">
        <w:rPr>
          <w:rFonts w:ascii="Arial" w:hAnsi="Arial" w:cs="Arial"/>
        </w:rPr>
        <w:t>,</w:t>
      </w:r>
    </w:p>
    <w:p w14:paraId="2845C6D4" w14:textId="1FEA869D" w:rsidR="00AE4A40" w:rsidRPr="00334CD6" w:rsidRDefault="00E0457D" w:rsidP="00AE4A4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lastRenderedPageBreak/>
        <w:t xml:space="preserve">která </w:t>
      </w:r>
      <w:r w:rsidR="00AE4A40" w:rsidRPr="00334CD6">
        <w:rPr>
          <w:rFonts w:ascii="Arial" w:hAnsi="Arial" w:cs="Arial"/>
        </w:rPr>
        <w:t xml:space="preserve">byla </w:t>
      </w:r>
      <w:r w:rsidR="003B2B91" w:rsidRPr="00334CD6">
        <w:rPr>
          <w:rFonts w:ascii="Arial" w:hAnsi="Arial" w:cs="Arial"/>
        </w:rPr>
        <w:t>v roce 202</w:t>
      </w:r>
      <w:r w:rsidR="00ED58F4" w:rsidRPr="00334CD6">
        <w:rPr>
          <w:rFonts w:ascii="Arial" w:hAnsi="Arial" w:cs="Arial"/>
        </w:rPr>
        <w:t>0</w:t>
      </w:r>
      <w:r w:rsidR="003B2B91" w:rsidRPr="00334CD6">
        <w:rPr>
          <w:rFonts w:ascii="Arial" w:hAnsi="Arial" w:cs="Arial"/>
        </w:rPr>
        <w:t xml:space="preserve"> </w:t>
      </w:r>
      <w:r w:rsidR="002C1672" w:rsidRPr="00334CD6">
        <w:rPr>
          <w:rFonts w:ascii="Arial" w:hAnsi="Arial" w:cs="Arial"/>
        </w:rPr>
        <w:t xml:space="preserve">zhodnocena podle </w:t>
      </w:r>
      <w:r w:rsidR="00ED58F4" w:rsidRPr="00334CD6">
        <w:rPr>
          <w:rFonts w:ascii="Arial" w:hAnsi="Arial" w:cs="Arial"/>
        </w:rPr>
        <w:t>Metodiky hodnocení výzkumných organizací a hodnocení programů účelové podpory výzkumu, vývoje a inovací</w:t>
      </w:r>
      <w:r w:rsidR="008E4A63" w:rsidRPr="00334CD6">
        <w:rPr>
          <w:rStyle w:val="Znakapoznpodarou"/>
          <w:rFonts w:ascii="Arial" w:hAnsi="Arial" w:cs="Arial"/>
        </w:rPr>
        <w:footnoteReference w:id="6"/>
      </w:r>
      <w:r w:rsidR="00ED58F4" w:rsidRPr="00334CD6">
        <w:rPr>
          <w:rFonts w:ascii="Arial" w:hAnsi="Arial" w:cs="Arial"/>
        </w:rPr>
        <w:t xml:space="preserve"> a její přílohy č. 5 Metodika hodnocení výzkumných organizací v segmentu vysokých škol, schválenou usnesením vlády ČR ze dne 30. července 2019 č.</w:t>
      </w:r>
      <w:r w:rsidR="00334CD6">
        <w:rPr>
          <w:rFonts w:ascii="Arial" w:hAnsi="Arial" w:cs="Arial"/>
        </w:rPr>
        <w:t> </w:t>
      </w:r>
      <w:r w:rsidR="00ED58F4" w:rsidRPr="00334CD6">
        <w:rPr>
          <w:rFonts w:ascii="Arial" w:hAnsi="Arial" w:cs="Arial"/>
        </w:rPr>
        <w:t>563</w:t>
      </w:r>
      <w:r w:rsidR="002C1672" w:rsidRPr="00334CD6">
        <w:rPr>
          <w:rStyle w:val="Znakapoznpodarou"/>
          <w:rFonts w:ascii="Arial" w:hAnsi="Arial" w:cs="Arial"/>
        </w:rPr>
        <w:footnoteReference w:id="7"/>
      </w:r>
      <w:r w:rsidRPr="00334CD6">
        <w:rPr>
          <w:rFonts w:ascii="Arial" w:hAnsi="Arial" w:cs="Arial"/>
        </w:rPr>
        <w:t>,</w:t>
      </w:r>
    </w:p>
    <w:p w14:paraId="12C063E4" w14:textId="739AD4D9" w:rsidR="00E0457D" w:rsidRPr="00334CD6" w:rsidRDefault="00E0457D" w:rsidP="00AE4A4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která byla příjemcem </w:t>
      </w:r>
      <w:r w:rsidR="00ED58F4" w:rsidRPr="00334CD6">
        <w:rPr>
          <w:rFonts w:ascii="Arial" w:hAnsi="Arial" w:cs="Arial"/>
        </w:rPr>
        <w:t xml:space="preserve">institucionální </w:t>
      </w:r>
      <w:r w:rsidR="00C80874" w:rsidRPr="00334CD6">
        <w:rPr>
          <w:rFonts w:ascii="Arial" w:hAnsi="Arial" w:cs="Arial"/>
        </w:rPr>
        <w:t>podpory</w:t>
      </w:r>
      <w:r w:rsidRPr="00334CD6">
        <w:rPr>
          <w:rFonts w:ascii="Arial" w:hAnsi="Arial" w:cs="Arial"/>
        </w:rPr>
        <w:t xml:space="preserve"> </w:t>
      </w:r>
      <w:r w:rsidR="00B01191" w:rsidRPr="00334CD6">
        <w:rPr>
          <w:rFonts w:ascii="Arial" w:hAnsi="Arial" w:cs="Arial"/>
        </w:rPr>
        <w:t xml:space="preserve">na dlouhodobý koncepční rozvoj výzkumné organizace </w:t>
      </w:r>
      <w:r w:rsidRPr="00334CD6">
        <w:rPr>
          <w:rFonts w:ascii="Arial" w:hAnsi="Arial" w:cs="Arial"/>
        </w:rPr>
        <w:t>v roce 2025</w:t>
      </w:r>
      <w:r w:rsidR="006A2FE6" w:rsidRPr="00334CD6">
        <w:rPr>
          <w:rFonts w:ascii="Arial" w:hAnsi="Arial" w:cs="Arial"/>
        </w:rPr>
        <w:t>.</w:t>
      </w:r>
    </w:p>
    <w:p w14:paraId="4B49C0A4" w14:textId="20369126" w:rsidR="00AE4A40" w:rsidRPr="00334CD6" w:rsidRDefault="00AE4A40" w:rsidP="00AE4A40">
      <w:pPr>
        <w:rPr>
          <w:rFonts w:ascii="Arial" w:hAnsi="Arial" w:cs="Arial"/>
        </w:rPr>
      </w:pPr>
      <w:r w:rsidRPr="00334CD6">
        <w:rPr>
          <w:rFonts w:ascii="Arial" w:hAnsi="Arial" w:cs="Arial"/>
        </w:rPr>
        <w:t>Seznam subjektů splňujících výše stanovené podmínky je uveden v</w:t>
      </w:r>
      <w:r w:rsidR="00AB39B2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příloze</w:t>
      </w:r>
      <w:r w:rsidR="00AB39B2" w:rsidRPr="00334CD6">
        <w:rPr>
          <w:rFonts w:ascii="Arial" w:hAnsi="Arial" w:cs="Arial"/>
        </w:rPr>
        <w:t xml:space="preserve"> č.</w:t>
      </w:r>
      <w:r w:rsidRPr="00334CD6">
        <w:rPr>
          <w:rFonts w:ascii="Arial" w:hAnsi="Arial" w:cs="Arial"/>
        </w:rPr>
        <w:t xml:space="preserve"> 1 této výzvy.</w:t>
      </w:r>
    </w:p>
    <w:p w14:paraId="54887F2E" w14:textId="249D4149" w:rsidR="00AE4A40" w:rsidRPr="00334CD6" w:rsidRDefault="00AE4A40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Náležitosti žádosti o podporu</w:t>
      </w:r>
    </w:p>
    <w:p w14:paraId="4CE902E0" w14:textId="2CD6D464" w:rsidR="00E3542E" w:rsidRPr="00334CD6" w:rsidRDefault="00E3542E" w:rsidP="00E3542E">
      <w:pPr>
        <w:rPr>
          <w:rFonts w:ascii="Arial" w:hAnsi="Arial" w:cs="Arial"/>
        </w:rPr>
      </w:pPr>
      <w:r w:rsidRPr="00334CD6">
        <w:rPr>
          <w:rFonts w:ascii="Arial" w:hAnsi="Arial" w:cs="Arial"/>
        </w:rPr>
        <w:t>Žádost o podporu obsahuje</w:t>
      </w:r>
    </w:p>
    <w:p w14:paraId="607DA2D7" w14:textId="493C64E6" w:rsidR="00E3542E" w:rsidRPr="00334CD6" w:rsidRDefault="00E3542E" w:rsidP="00E3542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náležitosti podle § 14 odst. 3 rozpočtových pravidel, </w:t>
      </w:r>
    </w:p>
    <w:p w14:paraId="4C9C451E" w14:textId="7495697E" w:rsidR="00E3542E" w:rsidRPr="00334CD6" w:rsidRDefault="00946C99" w:rsidP="00E3542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následující </w:t>
      </w:r>
      <w:r w:rsidR="004816CA" w:rsidRPr="00334CD6">
        <w:rPr>
          <w:rFonts w:ascii="Arial" w:hAnsi="Arial" w:cs="Arial"/>
        </w:rPr>
        <w:t>přílohy</w:t>
      </w:r>
      <w:r w:rsidRPr="00334CD6">
        <w:rPr>
          <w:rFonts w:ascii="Arial" w:hAnsi="Arial" w:cs="Arial"/>
        </w:rPr>
        <w:t>:</w:t>
      </w:r>
    </w:p>
    <w:p w14:paraId="47A922C0" w14:textId="0237CCD4" w:rsidR="004816CA" w:rsidRPr="00334CD6" w:rsidRDefault="004816CA" w:rsidP="00946C99">
      <w:pPr>
        <w:pStyle w:val="Odstavecseseznamem"/>
        <w:numPr>
          <w:ilvl w:val="0"/>
          <w:numId w:val="22"/>
        </w:numPr>
        <w:ind w:left="1077" w:hanging="357"/>
        <w:contextualSpacing w:val="0"/>
        <w:rPr>
          <w:rFonts w:ascii="Arial" w:hAnsi="Arial" w:cs="Arial"/>
        </w:rPr>
      </w:pPr>
      <w:r w:rsidRPr="00334CD6">
        <w:rPr>
          <w:rFonts w:ascii="Arial" w:hAnsi="Arial" w:cs="Arial"/>
        </w:rPr>
        <w:t>úplný výpis platných údajů a údajů, které byly vymazány bez náhrady nebo s</w:t>
      </w:r>
      <w:r w:rsidR="008E4A63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nahrazením novými údaji z evidence skutečných majitelů (doloží pouze oprávněný žadatel evidovaný dle zákona č. 37/2021 Sb., o evidenci skutečných majitelů, ve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 xml:space="preserve">znění pozdějších předpisů, tj. soukromá vysoká škola), </w:t>
      </w:r>
    </w:p>
    <w:p w14:paraId="2F608FA1" w14:textId="35BC4BE2" w:rsidR="004816CA" w:rsidRPr="00334CD6" w:rsidRDefault="004816CA" w:rsidP="00946C99">
      <w:pPr>
        <w:pStyle w:val="Odstavecseseznamem"/>
        <w:numPr>
          <w:ilvl w:val="0"/>
          <w:numId w:val="22"/>
        </w:numPr>
        <w:ind w:left="1077" w:hanging="357"/>
        <w:contextualSpacing w:val="0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čestná prohlášení podle ustanovení § 14 odst. 3 písm. e) bod 4. a 5. </w:t>
      </w:r>
      <w:r w:rsidR="008E4A63" w:rsidRPr="00334CD6">
        <w:rPr>
          <w:rFonts w:ascii="Arial" w:hAnsi="Arial" w:cs="Arial"/>
        </w:rPr>
        <w:t xml:space="preserve">rozpočtových pravidel </w:t>
      </w:r>
      <w:r w:rsidRPr="00334CD6">
        <w:rPr>
          <w:rFonts w:ascii="Arial" w:hAnsi="Arial" w:cs="Arial"/>
        </w:rPr>
        <w:t>(doloží pouze oprávněný žadatel evidovaný dle zákona č.</w:t>
      </w:r>
      <w:r w:rsidR="008E4A63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37/2021 Sb., o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 xml:space="preserve">evidenci skutečných majitelů, ve znění pozdějších předpisů, tj. soukromá vysoká škola), </w:t>
      </w:r>
    </w:p>
    <w:p w14:paraId="25CBF980" w14:textId="24367639" w:rsidR="004816CA" w:rsidRPr="00334CD6" w:rsidRDefault="004816CA" w:rsidP="00946C99">
      <w:pPr>
        <w:pStyle w:val="Odstavecseseznamem"/>
        <w:numPr>
          <w:ilvl w:val="0"/>
          <w:numId w:val="22"/>
        </w:numPr>
        <w:ind w:left="1077" w:hanging="357"/>
        <w:contextualSpacing w:val="0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plná moc, nebo pověření osoby jednající jménem oprávněného žadatele, pokud jedná na základě udělené plné moci, nebo pověření. </w:t>
      </w:r>
    </w:p>
    <w:p w14:paraId="08DF44B9" w14:textId="0FF062B1" w:rsidR="004816CA" w:rsidRPr="00334CD6" w:rsidRDefault="004816CA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Finanční prostředky na realizaci výzvy</w:t>
      </w:r>
    </w:p>
    <w:p w14:paraId="139B0F97" w14:textId="6D2E6273" w:rsidR="00891F5D" w:rsidRDefault="002C1672" w:rsidP="004816CA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Výše finančních prostředků určená na realizaci výzvy činí </w:t>
      </w:r>
      <w:r w:rsidR="00DB1E4C" w:rsidRPr="00334CD6">
        <w:rPr>
          <w:rFonts w:ascii="Arial" w:hAnsi="Arial" w:cs="Arial"/>
        </w:rPr>
        <w:t>2 375 507 690 Kč</w:t>
      </w:r>
      <w:r w:rsidRPr="00334CD6">
        <w:rPr>
          <w:rFonts w:ascii="Arial" w:hAnsi="Arial" w:cs="Arial"/>
        </w:rPr>
        <w:t>.</w:t>
      </w:r>
    </w:p>
    <w:p w14:paraId="3435A00C" w14:textId="77777777" w:rsidR="003C27F7" w:rsidRPr="00334CD6" w:rsidRDefault="003C27F7" w:rsidP="004816CA">
      <w:pPr>
        <w:rPr>
          <w:rFonts w:ascii="Arial" w:hAnsi="Arial" w:cs="Arial"/>
        </w:rPr>
      </w:pPr>
    </w:p>
    <w:p w14:paraId="75A90761" w14:textId="02DCD226" w:rsidR="000D235B" w:rsidRPr="00334CD6" w:rsidRDefault="000D235B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Způsob stanovení výše podpory</w:t>
      </w:r>
    </w:p>
    <w:p w14:paraId="7633B11E" w14:textId="11028A53" w:rsidR="00EB0B59" w:rsidRPr="00334CD6" w:rsidRDefault="00C40D55" w:rsidP="00BA683F">
      <w:pPr>
        <w:rPr>
          <w:rFonts w:ascii="Arial" w:hAnsi="Arial" w:cs="Arial"/>
        </w:rPr>
      </w:pPr>
      <w:r w:rsidRPr="00334CD6">
        <w:rPr>
          <w:rFonts w:ascii="Arial" w:hAnsi="Arial" w:cs="Arial"/>
        </w:rPr>
        <w:t>Výše podpory (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RVO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  <m:sup>
            <m:r>
              <w:rPr>
                <w:rFonts w:ascii="Cambria Math" w:hAnsi="Cambria Math" w:cs="Arial"/>
              </w:rPr>
              <m:t>2026</m:t>
            </m:r>
          </m:sup>
        </m:sSubSup>
      </m:oMath>
      <w:r w:rsidRPr="00334CD6">
        <w:rPr>
          <w:rFonts w:ascii="Arial" w:eastAsiaTheme="minorEastAsia" w:hAnsi="Arial" w:cs="Arial"/>
          <w:iCs/>
        </w:rPr>
        <w:t xml:space="preserve">) </w:t>
      </w:r>
      <w:r w:rsidRPr="00334CD6">
        <w:rPr>
          <w:rFonts w:ascii="Arial" w:hAnsi="Arial" w:cs="Arial"/>
        </w:rPr>
        <w:t xml:space="preserve">se stanoví </w:t>
      </w:r>
      <w:r w:rsidR="00AB39B2" w:rsidRPr="00334CD6">
        <w:rPr>
          <w:rFonts w:ascii="Arial" w:hAnsi="Arial" w:cs="Arial"/>
        </w:rPr>
        <w:t>podle</w:t>
      </w:r>
      <w:r w:rsidRPr="00334CD6">
        <w:rPr>
          <w:rFonts w:ascii="Arial" w:hAnsi="Arial" w:cs="Arial"/>
        </w:rPr>
        <w:t xml:space="preserve"> podíl</w:t>
      </w:r>
      <w:r w:rsidR="00AB39B2" w:rsidRPr="00334CD6">
        <w:rPr>
          <w:rFonts w:ascii="Arial" w:hAnsi="Arial" w:cs="Arial"/>
        </w:rPr>
        <w:t>u</w:t>
      </w:r>
      <w:r w:rsidRPr="00334CD6">
        <w:rPr>
          <w:rFonts w:ascii="Arial" w:hAnsi="Arial" w:cs="Arial"/>
        </w:rPr>
        <w:t xml:space="preserve"> </w:t>
      </w:r>
      <w:bookmarkStart w:id="1" w:name="_Hlk219367324"/>
      <w:r w:rsidRPr="00334CD6">
        <w:rPr>
          <w:rFonts w:ascii="Arial" w:hAnsi="Arial" w:cs="Arial"/>
        </w:rPr>
        <w:t>(</w:t>
      </w:r>
      <w:proofErr w:type="spellStart"/>
      <w:r w:rsidR="00916679" w:rsidRPr="00334CD6">
        <w:rPr>
          <w:rFonts w:ascii="Arial" w:hAnsi="Arial" w:cs="Arial"/>
          <w:i/>
          <w:iCs/>
        </w:rPr>
        <w:t>p</w:t>
      </w:r>
      <w:bookmarkEnd w:id="1"/>
      <w:r w:rsidR="00916679" w:rsidRPr="00334CD6">
        <w:rPr>
          <w:rFonts w:ascii="Arial" w:hAnsi="Arial" w:cs="Arial"/>
          <w:i/>
          <w:iCs/>
          <w:vertAlign w:val="subscript"/>
        </w:rPr>
        <w:t>i</w:t>
      </w:r>
      <w:proofErr w:type="spellEnd"/>
      <w:r w:rsidRPr="00334CD6">
        <w:rPr>
          <w:rFonts w:ascii="Arial" w:hAnsi="Arial" w:cs="Arial"/>
        </w:rPr>
        <w:t>)</w:t>
      </w:r>
      <w:r w:rsidR="00916679" w:rsidRPr="00334CD6">
        <w:rPr>
          <w:rFonts w:ascii="Arial" w:hAnsi="Arial" w:cs="Arial"/>
        </w:rPr>
        <w:t xml:space="preserve"> </w:t>
      </w:r>
      <w:r w:rsidR="00E0457D" w:rsidRPr="00334CD6">
        <w:rPr>
          <w:rFonts w:ascii="Arial" w:hAnsi="Arial" w:cs="Arial"/>
        </w:rPr>
        <w:t xml:space="preserve">oprávněného </w:t>
      </w:r>
      <w:r w:rsidR="00F178B2" w:rsidRPr="00334CD6">
        <w:rPr>
          <w:rFonts w:ascii="Arial" w:hAnsi="Arial" w:cs="Arial"/>
        </w:rPr>
        <w:t>žadatele</w:t>
      </w:r>
      <w:r w:rsidR="00E0457D" w:rsidRPr="00334CD6">
        <w:rPr>
          <w:rFonts w:ascii="Arial" w:hAnsi="Arial" w:cs="Arial"/>
        </w:rPr>
        <w:t xml:space="preserve"> o podporu</w:t>
      </w:r>
      <w:r w:rsidR="00791E00" w:rsidRPr="00334CD6">
        <w:rPr>
          <w:rFonts w:ascii="Arial" w:hAnsi="Arial" w:cs="Arial"/>
        </w:rPr>
        <w:t xml:space="preserve"> </w:t>
      </w:r>
      <w:r w:rsidR="00E0457D" w:rsidRPr="00334CD6">
        <w:rPr>
          <w:rFonts w:ascii="Arial" w:hAnsi="Arial" w:cs="Arial"/>
        </w:rPr>
        <w:t>na</w:t>
      </w:r>
      <w:r w:rsidR="003E7B65" w:rsidRPr="00334CD6">
        <w:rPr>
          <w:rFonts w:ascii="Arial" w:hAnsi="Arial" w:cs="Arial"/>
        </w:rPr>
        <w:t> </w:t>
      </w:r>
      <w:r w:rsidR="00E0457D" w:rsidRPr="00334CD6">
        <w:rPr>
          <w:rFonts w:ascii="Arial" w:hAnsi="Arial" w:cs="Arial"/>
        </w:rPr>
        <w:t xml:space="preserve">celkové poskytované podpoře podle bodu 4 této </w:t>
      </w:r>
      <w:r w:rsidR="006A2FE6" w:rsidRPr="00334CD6">
        <w:rPr>
          <w:rFonts w:ascii="Arial" w:hAnsi="Arial" w:cs="Arial"/>
        </w:rPr>
        <w:t>výzvy</w:t>
      </w:r>
      <w:r w:rsidRPr="00334CD6">
        <w:rPr>
          <w:rFonts w:ascii="Arial" w:hAnsi="Arial" w:cs="Arial"/>
        </w:rPr>
        <w:t xml:space="preserve">, tj. </w:t>
      </w:r>
      <w:bookmarkStart w:id="2" w:name="_Hlk218782083"/>
    </w:p>
    <w:p w14:paraId="606C399B" w14:textId="355A76AB" w:rsidR="00C40D55" w:rsidRPr="00334CD6" w:rsidRDefault="00000000" w:rsidP="00C40D55">
      <w:pPr>
        <w:rPr>
          <w:rFonts w:ascii="Arial" w:hAnsi="Arial" w:cs="Arial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iCs/>
                </w:rPr>
              </m:ctrlPr>
            </m:sSubSupPr>
            <m:e>
              <m:r>
                <w:rPr>
                  <w:rFonts w:ascii="Cambria Math" w:hAnsi="Cambria Math" w:cs="Arial"/>
                </w:rPr>
                <m:t>RVO</m:t>
              </m:r>
            </m:e>
            <m:sub>
              <m:r>
                <w:rPr>
                  <w:rFonts w:ascii="Cambria Math" w:hAnsi="Cambria Math" w:cs="Arial"/>
                </w:rPr>
                <m:t>i</m:t>
              </m:r>
            </m:sub>
            <m:sup>
              <m:r>
                <w:rPr>
                  <w:rFonts w:ascii="Cambria Math" w:hAnsi="Cambria Math" w:cs="Arial"/>
                </w:rPr>
                <m:t>2026</m:t>
              </m:r>
            </m:sup>
          </m:sSubSup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 xml:space="preserve">i </m:t>
              </m:r>
            </m:sub>
          </m:sSub>
          <m:r>
            <w:rPr>
              <w:rFonts w:ascii="Cambria Math" w:hAnsi="Cambria Math" w:cs="Arial"/>
            </w:rPr>
            <m:t xml:space="preserve">× </m:t>
          </m:r>
          <m:r>
            <m:rPr>
              <m:sty m:val="p"/>
            </m:rPr>
            <w:rPr>
              <w:rFonts w:ascii="Cambria Math" w:hAnsi="Cambria Math" w:cs="Arial"/>
            </w:rPr>
            <m:t>2 375 507 690.</m:t>
          </m:r>
        </m:oMath>
      </m:oMathPara>
    </w:p>
    <w:p w14:paraId="6192C243" w14:textId="00773414" w:rsidR="00C40D55" w:rsidRPr="00334CD6" w:rsidRDefault="00662A3D" w:rsidP="00BA683F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Podíl </w:t>
      </w:r>
      <w:proofErr w:type="spellStart"/>
      <w:r w:rsidRPr="00334CD6">
        <w:rPr>
          <w:rFonts w:ascii="Arial" w:hAnsi="Arial" w:cs="Arial"/>
          <w:i/>
          <w:iCs/>
        </w:rPr>
        <w:t>p</w:t>
      </w:r>
      <w:r w:rsidRPr="00334CD6">
        <w:rPr>
          <w:rFonts w:ascii="Arial" w:hAnsi="Arial" w:cs="Arial"/>
          <w:i/>
          <w:iCs/>
          <w:vertAlign w:val="subscript"/>
        </w:rPr>
        <w:t>i</w:t>
      </w:r>
      <w:proofErr w:type="spellEnd"/>
      <w:r w:rsidRPr="00334CD6">
        <w:rPr>
          <w:rFonts w:ascii="Arial" w:hAnsi="Arial" w:cs="Arial"/>
        </w:rPr>
        <w:t xml:space="preserve"> oprávněného žadatele o podporu se stanoví podle vzorce</w:t>
      </w:r>
    </w:p>
    <w:p w14:paraId="47C2DF27" w14:textId="2B1F0738" w:rsidR="00BD7D96" w:rsidRPr="00334CD6" w:rsidRDefault="00000000" w:rsidP="008D2851">
      <w:pPr>
        <w:ind w:firstLine="709"/>
        <w:rPr>
          <w:rFonts w:ascii="Arial" w:hAnsi="Arial" w:cs="Arial"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iCs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i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iCs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</w:rPr>
                    <m:t>RVO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2025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iCs/>
                      <w:kern w:val="0"/>
                      <w:lang w:eastAsia="cs-CZ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RVO</m:t>
                  </m:r>
                </m:e>
                <m:sup>
                  <m:r>
                    <w:rPr>
                      <w:rFonts w:ascii="Cambria Math" w:hAnsi="Cambria Math" w:cs="Arial"/>
                    </w:rPr>
                    <m:t>2025</m:t>
                  </m:r>
                </m:sup>
              </m:sSup>
            </m:den>
          </m:f>
          <m:r>
            <w:rPr>
              <w:rFonts w:ascii="Cambria Math" w:hAnsi="Cambria Math" w:cs="Arial"/>
            </w:rPr>
            <m:t xml:space="preserve"> , </m:t>
          </m:r>
        </m:oMath>
      </m:oMathPara>
    </w:p>
    <w:p w14:paraId="664B3CE8" w14:textId="77777777" w:rsidR="00812607" w:rsidRPr="00334CD6" w:rsidRDefault="00662A3D" w:rsidP="00812607">
      <w:pPr>
        <w:spacing w:after="0"/>
        <w:rPr>
          <w:rFonts w:ascii="Arial" w:hAnsi="Arial" w:cs="Arial"/>
        </w:rPr>
      </w:pPr>
      <w:r w:rsidRPr="00334CD6">
        <w:rPr>
          <w:rFonts w:ascii="Arial" w:eastAsiaTheme="minorEastAsia" w:hAnsi="Arial" w:cs="Arial"/>
        </w:rPr>
        <w:t>kde</w:t>
      </w:r>
      <w:r w:rsidRPr="00334CD6">
        <w:rPr>
          <w:rFonts w:ascii="Arial" w:eastAsiaTheme="minorEastAsia" w:hAnsi="Arial" w:cs="Arial"/>
          <w:i/>
          <w:iCs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iCs/>
              </w:rPr>
            </m:ctrlPr>
          </m:sSubSupPr>
          <m:e>
            <m:r>
              <w:rPr>
                <w:rFonts w:ascii="Cambria Math" w:hAnsi="Cambria Math" w:cs="Arial"/>
              </w:rPr>
              <m:t>RVO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  <m:sup>
            <m:r>
              <w:rPr>
                <w:rFonts w:ascii="Cambria Math" w:hAnsi="Cambria Math" w:cs="Arial"/>
              </w:rPr>
              <m:t>2025</m:t>
            </m:r>
          </m:sup>
        </m:sSubSup>
      </m:oMath>
      <w:r w:rsidR="00BA683F" w:rsidRPr="00334CD6">
        <w:rPr>
          <w:rFonts w:ascii="Arial" w:hAnsi="Arial" w:cs="Arial"/>
        </w:rPr>
        <w:t xml:space="preserve">je </w:t>
      </w:r>
      <w:r w:rsidRPr="00334CD6">
        <w:rPr>
          <w:rFonts w:ascii="Arial" w:hAnsi="Arial" w:cs="Arial"/>
        </w:rPr>
        <w:t xml:space="preserve">výše institucionální </w:t>
      </w:r>
      <w:r w:rsidR="00BA683F" w:rsidRPr="00334CD6">
        <w:rPr>
          <w:rFonts w:ascii="Arial" w:hAnsi="Arial" w:cs="Arial"/>
        </w:rPr>
        <w:t>podpor</w:t>
      </w:r>
      <w:r w:rsidRPr="00334CD6">
        <w:rPr>
          <w:rFonts w:ascii="Arial" w:hAnsi="Arial" w:cs="Arial"/>
        </w:rPr>
        <w:t>y</w:t>
      </w:r>
      <w:r w:rsidR="00FE0BDC" w:rsidRPr="00334CD6">
        <w:rPr>
          <w:rFonts w:ascii="Arial" w:hAnsi="Arial" w:cs="Arial"/>
        </w:rPr>
        <w:t xml:space="preserve"> na dlouhodobý koncepční rozvoj výzkumné organizace</w:t>
      </w:r>
      <w:r w:rsidR="00BA683F" w:rsidRPr="00334CD6">
        <w:rPr>
          <w:rFonts w:ascii="Arial" w:hAnsi="Arial" w:cs="Arial"/>
        </w:rPr>
        <w:t xml:space="preserve"> poskytnutá </w:t>
      </w:r>
      <w:r w:rsidR="008E538C" w:rsidRPr="00334CD6">
        <w:rPr>
          <w:rFonts w:ascii="Arial" w:hAnsi="Arial" w:cs="Arial"/>
        </w:rPr>
        <w:t xml:space="preserve">oprávněnému </w:t>
      </w:r>
      <w:r w:rsidR="00BA683F" w:rsidRPr="00334CD6">
        <w:rPr>
          <w:rFonts w:ascii="Arial" w:hAnsi="Arial" w:cs="Arial"/>
        </w:rPr>
        <w:t>žadateli v roce 2025</w:t>
      </w:r>
      <w:r w:rsidR="00812607" w:rsidRPr="00334CD6">
        <w:rPr>
          <w:rFonts w:ascii="Arial" w:hAnsi="Arial" w:cs="Arial"/>
        </w:rPr>
        <w:t xml:space="preserve"> na základě výsledku jeho zhodnocení v roce 2020,</w:t>
      </w:r>
    </w:p>
    <w:p w14:paraId="546AD020" w14:textId="010C164E" w:rsidR="00BA683F" w:rsidRPr="00334CD6" w:rsidRDefault="00000000" w:rsidP="007A6162">
      <w:pPr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  <w:iCs/>
                <w:kern w:val="0"/>
                <w:lang w:eastAsia="cs-CZ"/>
                <w14:ligatures w14:val="none"/>
              </w:rPr>
            </m:ctrlPr>
          </m:sSupPr>
          <m:e>
            <m:r>
              <w:rPr>
                <w:rFonts w:ascii="Cambria Math" w:hAnsi="Cambria Math" w:cs="Arial"/>
              </w:rPr>
              <m:t>RVO</m:t>
            </m:r>
          </m:e>
          <m:sup>
            <m:r>
              <w:rPr>
                <w:rFonts w:ascii="Cambria Math" w:hAnsi="Cambria Math" w:cs="Arial"/>
              </w:rPr>
              <m:t>2025</m:t>
            </m:r>
          </m:sup>
        </m:sSup>
      </m:oMath>
      <w:r w:rsidR="00812607" w:rsidRPr="00334CD6">
        <w:rPr>
          <w:rFonts w:ascii="Arial" w:hAnsi="Arial" w:cs="Arial"/>
        </w:rPr>
        <w:t xml:space="preserve"> je celková výše institucionální podpory na dlouhodobý koncepční rozvoj výzkumné organizace poskytnutá všem příjemcům v roce 2025 na základě výsledků jejich zhodnocení v roce 2020</w:t>
      </w:r>
      <w:r w:rsidR="003D53E1" w:rsidRPr="00334CD6">
        <w:rPr>
          <w:rFonts w:ascii="Arial" w:hAnsi="Arial" w:cs="Arial"/>
        </w:rPr>
        <w:t xml:space="preserve"> (9 566 302 989 Kč)</w:t>
      </w:r>
      <w:r w:rsidR="00662A3D" w:rsidRPr="00334CD6">
        <w:rPr>
          <w:rFonts w:ascii="Arial" w:hAnsi="Arial" w:cs="Arial"/>
        </w:rPr>
        <w:t>.</w:t>
      </w:r>
    </w:p>
    <w:bookmarkEnd w:id="2"/>
    <w:p w14:paraId="20D02797" w14:textId="3AA3D260" w:rsidR="000D235B" w:rsidRPr="00334CD6" w:rsidRDefault="006E7B3E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Způsob užití podpory</w:t>
      </w:r>
    </w:p>
    <w:p w14:paraId="186F0F23" w14:textId="54BC06DC" w:rsidR="005E1E2B" w:rsidRPr="00334CD6" w:rsidRDefault="007B19C9" w:rsidP="005633E0">
      <w:pPr>
        <w:pStyle w:val="Default"/>
        <w:spacing w:after="120"/>
        <w:rPr>
          <w:rFonts w:ascii="Arial" w:hAnsi="Arial" w:cs="Arial"/>
          <w:color w:val="auto"/>
          <w:kern w:val="2"/>
        </w:rPr>
      </w:pPr>
      <w:r w:rsidRPr="00334CD6">
        <w:rPr>
          <w:rFonts w:ascii="Arial" w:hAnsi="Arial" w:cs="Arial"/>
          <w:color w:val="auto"/>
          <w:kern w:val="2"/>
        </w:rPr>
        <w:t>Podporu</w:t>
      </w:r>
      <w:r w:rsidR="005E1E2B" w:rsidRPr="00334CD6">
        <w:rPr>
          <w:rFonts w:ascii="Arial" w:hAnsi="Arial" w:cs="Arial"/>
          <w:color w:val="auto"/>
          <w:kern w:val="2"/>
        </w:rPr>
        <w:t xml:space="preserve"> lze užít k úhradě způsobilých nákladů na: </w:t>
      </w:r>
    </w:p>
    <w:p w14:paraId="77A47140" w14:textId="6D05BE0B" w:rsidR="005E1E2B" w:rsidRPr="00334CD6" w:rsidRDefault="005E1E2B" w:rsidP="0014259B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nezávislý základní nebo aplikovaný výzkum, </w:t>
      </w:r>
    </w:p>
    <w:p w14:paraId="7A99A5A6" w14:textId="180C09E5" w:rsidR="005E1E2B" w:rsidRPr="00334CD6" w:rsidRDefault="005E1E2B" w:rsidP="0014259B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nevýlučné a nediskriminační veřejné šíření výsledků nezávislého základního nebo aplikovaného výzkumu</w:t>
      </w:r>
      <w:r w:rsidR="00FE0BDC" w:rsidRPr="00334CD6">
        <w:rPr>
          <w:rFonts w:ascii="Arial" w:hAnsi="Arial" w:cs="Arial"/>
        </w:rPr>
        <w:t xml:space="preserve"> a</w:t>
      </w:r>
      <w:r w:rsidRPr="00334CD6">
        <w:rPr>
          <w:rFonts w:ascii="Arial" w:hAnsi="Arial" w:cs="Arial"/>
        </w:rPr>
        <w:t xml:space="preserve"> </w:t>
      </w:r>
    </w:p>
    <w:p w14:paraId="58C0C8B3" w14:textId="6041D8AF" w:rsidR="00BA683F" w:rsidRPr="00334CD6" w:rsidRDefault="005E1E2B" w:rsidP="0014259B">
      <w:pPr>
        <w:pStyle w:val="Odstavecseseznamem"/>
        <w:numPr>
          <w:ilvl w:val="0"/>
          <w:numId w:val="25"/>
        </w:numPr>
        <w:spacing w:after="0"/>
        <w:ind w:left="714" w:hanging="357"/>
        <w:rPr>
          <w:rFonts w:ascii="Arial" w:hAnsi="Arial" w:cs="Arial"/>
        </w:rPr>
      </w:pPr>
      <w:r w:rsidRPr="00334CD6">
        <w:rPr>
          <w:rFonts w:ascii="Arial" w:hAnsi="Arial" w:cs="Arial"/>
        </w:rPr>
        <w:t>transfer znalostí, pokud se veškerý zisk z transferu znalostí znovu investuje do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primárních činností výzkumné organizace</w:t>
      </w:r>
      <w:r w:rsidR="00FE0BDC" w:rsidRPr="00334CD6">
        <w:rPr>
          <w:rFonts w:ascii="Arial" w:hAnsi="Arial" w:cs="Arial"/>
        </w:rPr>
        <w:t>,</w:t>
      </w:r>
      <w:r w:rsidRPr="00334CD6">
        <w:rPr>
          <w:rFonts w:ascii="Arial" w:hAnsi="Arial" w:cs="Arial"/>
        </w:rPr>
        <w:t xml:space="preserve">  </w:t>
      </w:r>
    </w:p>
    <w:p w14:paraId="61D5CE25" w14:textId="4A68949E" w:rsidR="005E1E2B" w:rsidRPr="00334CD6" w:rsidRDefault="00FE0BDC" w:rsidP="0014259B">
      <w:pPr>
        <w:pStyle w:val="Default"/>
        <w:spacing w:before="120"/>
        <w:rPr>
          <w:rFonts w:ascii="Arial" w:hAnsi="Arial" w:cs="Arial"/>
          <w:color w:val="auto"/>
          <w:kern w:val="2"/>
        </w:rPr>
      </w:pPr>
      <w:r w:rsidRPr="00334CD6">
        <w:rPr>
          <w:rFonts w:ascii="Arial" w:hAnsi="Arial" w:cs="Arial"/>
          <w:color w:val="auto"/>
          <w:kern w:val="2"/>
        </w:rPr>
        <w:t xml:space="preserve">a </w:t>
      </w:r>
      <w:r w:rsidR="005E1E2B" w:rsidRPr="00334CD6">
        <w:rPr>
          <w:rFonts w:ascii="Arial" w:hAnsi="Arial" w:cs="Arial"/>
          <w:color w:val="auto"/>
          <w:kern w:val="2"/>
        </w:rPr>
        <w:t xml:space="preserve">činnosti s tím bezprostředně související. </w:t>
      </w:r>
    </w:p>
    <w:p w14:paraId="19987F30" w14:textId="77777777" w:rsidR="005E1E2B" w:rsidRPr="00334CD6" w:rsidRDefault="005E1E2B" w:rsidP="005E1E2B">
      <w:pPr>
        <w:pStyle w:val="Default"/>
        <w:rPr>
          <w:rFonts w:ascii="Arial" w:hAnsi="Arial" w:cs="Arial"/>
          <w:color w:val="auto"/>
          <w:kern w:val="2"/>
        </w:rPr>
      </w:pPr>
    </w:p>
    <w:p w14:paraId="53153FE5" w14:textId="408ED2F4" w:rsidR="00445177" w:rsidRPr="00334CD6" w:rsidRDefault="005E1E2B" w:rsidP="005633E0">
      <w:pPr>
        <w:pStyle w:val="Default"/>
        <w:spacing w:after="120"/>
        <w:rPr>
          <w:rFonts w:ascii="Arial" w:hAnsi="Arial" w:cs="Arial"/>
          <w:color w:val="auto"/>
          <w:kern w:val="2"/>
        </w:rPr>
      </w:pPr>
      <w:r w:rsidRPr="00334CD6">
        <w:rPr>
          <w:rFonts w:ascii="Arial" w:hAnsi="Arial" w:cs="Arial"/>
          <w:color w:val="auto"/>
          <w:kern w:val="2"/>
        </w:rPr>
        <w:t xml:space="preserve">Způsobilými náklady, které lze hradit z </w:t>
      </w:r>
      <w:r w:rsidR="007B19C9" w:rsidRPr="00334CD6">
        <w:rPr>
          <w:rFonts w:ascii="Arial" w:hAnsi="Arial" w:cs="Arial"/>
          <w:color w:val="auto"/>
          <w:kern w:val="2"/>
        </w:rPr>
        <w:t>podpory</w:t>
      </w:r>
      <w:r w:rsidRPr="00334CD6">
        <w:rPr>
          <w:rFonts w:ascii="Arial" w:hAnsi="Arial" w:cs="Arial"/>
          <w:color w:val="auto"/>
          <w:kern w:val="2"/>
        </w:rPr>
        <w:t>, jsou:</w:t>
      </w:r>
    </w:p>
    <w:p w14:paraId="71410A95" w14:textId="7EA02E84" w:rsidR="00445177" w:rsidRPr="00334CD6" w:rsidRDefault="00445177" w:rsidP="0014259B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osobní náklady nebo výdaje na výzkumné pracovníky, techniky a ostatní podpůrný personál, včetně stipendia na výzkumnou, vývojovou a inovační činnost podle § 91 odst. 2 písm. c) nebo doktorského stipendia podle § 9</w:t>
      </w:r>
      <w:r w:rsidR="00FE0BDC" w:rsidRPr="00334CD6">
        <w:rPr>
          <w:rFonts w:ascii="Arial" w:hAnsi="Arial" w:cs="Arial"/>
        </w:rPr>
        <w:t>1</w:t>
      </w:r>
      <w:r w:rsidRPr="00334CD6">
        <w:rPr>
          <w:rFonts w:ascii="Arial" w:hAnsi="Arial" w:cs="Arial"/>
        </w:rPr>
        <w:t xml:space="preserve">a </w:t>
      </w:r>
      <w:r w:rsidR="00272F05" w:rsidRPr="00334CD6">
        <w:rPr>
          <w:rFonts w:ascii="Arial" w:hAnsi="Arial" w:cs="Arial"/>
        </w:rPr>
        <w:t>zákona č. 111/1998 Sb., o</w:t>
      </w:r>
      <w:r w:rsidR="00A001B9" w:rsidRPr="00334CD6">
        <w:rPr>
          <w:rFonts w:ascii="Arial" w:hAnsi="Arial" w:cs="Arial"/>
        </w:rPr>
        <w:t> </w:t>
      </w:r>
      <w:r w:rsidR="00272F05" w:rsidRPr="00334CD6">
        <w:rPr>
          <w:rFonts w:ascii="Arial" w:hAnsi="Arial" w:cs="Arial"/>
        </w:rPr>
        <w:t>vysokých školách a o změně a doplnění dalších zákonů (zákon o vysokých školách)</w:t>
      </w:r>
      <w:r w:rsidR="00A001B9" w:rsidRPr="00334CD6">
        <w:rPr>
          <w:rFonts w:ascii="Arial" w:hAnsi="Arial" w:cs="Arial"/>
        </w:rPr>
        <w:t>, ve znění pozdějších předpisů,</w:t>
      </w:r>
    </w:p>
    <w:p w14:paraId="6BCE245C" w14:textId="03E917FC" w:rsidR="005E1E2B" w:rsidRPr="00334CD6" w:rsidRDefault="005E1E2B" w:rsidP="0014259B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náklady nebo výdaje na pořízení hmotného a nehmotného majetku, </w:t>
      </w:r>
    </w:p>
    <w:p w14:paraId="5E55C486" w14:textId="2049C5A9" w:rsidR="005E1E2B" w:rsidRPr="00334CD6" w:rsidRDefault="005E1E2B" w:rsidP="0014259B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další provozní náklady nebo výdaje, </w:t>
      </w:r>
    </w:p>
    <w:p w14:paraId="1B612020" w14:textId="4930B731" w:rsidR="005E1E2B" w:rsidRPr="00334CD6" w:rsidRDefault="005E1E2B" w:rsidP="0014259B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náklady nebo výdaje na služby, </w:t>
      </w:r>
    </w:p>
    <w:p w14:paraId="265F0022" w14:textId="6CF0A19F" w:rsidR="005E1E2B" w:rsidRPr="00334CD6" w:rsidRDefault="005E1E2B" w:rsidP="0014259B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doplňkové náklady nebo výdaje.</w:t>
      </w:r>
    </w:p>
    <w:p w14:paraId="0F02A6C1" w14:textId="5A433606" w:rsidR="00AB621F" w:rsidRPr="00334CD6" w:rsidRDefault="00D91329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Podporu lze použít pouze </w:t>
      </w:r>
      <w:r w:rsidR="00AB621F" w:rsidRPr="00334CD6">
        <w:rPr>
          <w:rFonts w:ascii="Arial" w:hAnsi="Arial" w:cs="Arial"/>
        </w:rPr>
        <w:t>k úhradě</w:t>
      </w:r>
      <w:r w:rsidRPr="00334CD6">
        <w:rPr>
          <w:rFonts w:ascii="Arial" w:hAnsi="Arial" w:cs="Arial"/>
        </w:rPr>
        <w:t xml:space="preserve"> způsobil</w:t>
      </w:r>
      <w:r w:rsidR="00AB621F" w:rsidRPr="00334CD6">
        <w:rPr>
          <w:rFonts w:ascii="Arial" w:hAnsi="Arial" w:cs="Arial"/>
        </w:rPr>
        <w:t>ých</w:t>
      </w:r>
      <w:r w:rsidRPr="00334CD6">
        <w:rPr>
          <w:rFonts w:ascii="Arial" w:hAnsi="Arial" w:cs="Arial"/>
        </w:rPr>
        <w:t xml:space="preserve"> náklad</w:t>
      </w:r>
      <w:r w:rsidR="00AB621F" w:rsidRPr="00334CD6">
        <w:rPr>
          <w:rFonts w:ascii="Arial" w:hAnsi="Arial" w:cs="Arial"/>
        </w:rPr>
        <w:t>ů</w:t>
      </w:r>
      <w:r w:rsidR="00B91FA8" w:rsidRPr="00334CD6">
        <w:rPr>
          <w:rFonts w:ascii="Arial" w:hAnsi="Arial" w:cs="Arial"/>
        </w:rPr>
        <w:t xml:space="preserve"> za období </w:t>
      </w:r>
      <w:r w:rsidRPr="00334CD6">
        <w:rPr>
          <w:rFonts w:ascii="Arial" w:hAnsi="Arial" w:cs="Arial"/>
        </w:rPr>
        <w:t>od 1. 1. 2026</w:t>
      </w:r>
      <w:r w:rsidR="009E787C" w:rsidRPr="00334CD6">
        <w:rPr>
          <w:rFonts w:ascii="Arial" w:hAnsi="Arial" w:cs="Arial"/>
        </w:rPr>
        <w:t xml:space="preserve"> do 31. </w:t>
      </w:r>
      <w:r w:rsidR="00EF1D95" w:rsidRPr="00334CD6">
        <w:rPr>
          <w:rFonts w:ascii="Arial" w:hAnsi="Arial" w:cs="Arial"/>
        </w:rPr>
        <w:t xml:space="preserve">12. </w:t>
      </w:r>
      <w:r w:rsidR="009E787C" w:rsidRPr="00334CD6">
        <w:rPr>
          <w:rFonts w:ascii="Arial" w:hAnsi="Arial" w:cs="Arial"/>
        </w:rPr>
        <w:t>2026.</w:t>
      </w:r>
    </w:p>
    <w:p w14:paraId="35A093EF" w14:textId="7FAE17B9" w:rsidR="007B19C9" w:rsidRPr="00334CD6" w:rsidRDefault="009E787C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t>P</w:t>
      </w:r>
      <w:r w:rsidR="00EE4E7B" w:rsidRPr="00334CD6">
        <w:rPr>
          <w:rFonts w:ascii="Arial" w:hAnsi="Arial" w:cs="Arial"/>
        </w:rPr>
        <w:t>odporu</w:t>
      </w:r>
      <w:r w:rsidRPr="00334CD6">
        <w:rPr>
          <w:rFonts w:ascii="Arial" w:hAnsi="Arial" w:cs="Arial"/>
        </w:rPr>
        <w:t xml:space="preserve"> nelze převést do následujícího kalendářního roku, pokud zvláštní právní předpis nestanoví jinak</w:t>
      </w:r>
      <w:r w:rsidRPr="00334CD6">
        <w:rPr>
          <w:rStyle w:val="Znakapoznpodarou"/>
          <w:rFonts w:ascii="Arial" w:hAnsi="Arial" w:cs="Arial"/>
        </w:rPr>
        <w:footnoteReference w:id="8"/>
      </w:r>
      <w:r w:rsidRPr="00334CD6">
        <w:rPr>
          <w:rFonts w:ascii="Arial" w:hAnsi="Arial" w:cs="Arial"/>
        </w:rPr>
        <w:t>.</w:t>
      </w:r>
    </w:p>
    <w:p w14:paraId="6C581329" w14:textId="1DBAB0A9" w:rsidR="007B19C9" w:rsidRPr="00334CD6" w:rsidRDefault="007B19C9" w:rsidP="00AB621F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Lhůta pro podání žádosti o poskytnutí podpory a způsob jejího podání </w:t>
      </w:r>
    </w:p>
    <w:p w14:paraId="0BBBD8FC" w14:textId="29B51F26" w:rsidR="007B19C9" w:rsidRPr="00334CD6" w:rsidRDefault="007B19C9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lastRenderedPageBreak/>
        <w:t>Žádost o poskytnutí podpory musí být Ministerstvu školství, mládeže a tělovýchovy, Odboru podpory vysokých škol a výzkumu, Karmelitská 529/5, 118 12 Praha 1, doručena</w:t>
      </w:r>
      <w:r w:rsidRPr="00334CD6">
        <w:rPr>
          <w:rFonts w:ascii="Arial" w:hAnsi="Arial" w:cs="Arial"/>
          <w:b/>
          <w:bCs/>
        </w:rPr>
        <w:t xml:space="preserve"> </w:t>
      </w:r>
      <w:r w:rsidRPr="00334CD6">
        <w:rPr>
          <w:rFonts w:ascii="Arial" w:hAnsi="Arial" w:cs="Arial"/>
        </w:rPr>
        <w:t>nejpozději</w:t>
      </w:r>
      <w:r w:rsidR="00BF0B42" w:rsidRPr="00334CD6">
        <w:rPr>
          <w:rFonts w:ascii="Arial" w:hAnsi="Arial" w:cs="Arial"/>
        </w:rPr>
        <w:t> </w:t>
      </w:r>
      <w:r w:rsidR="00BB5343" w:rsidRPr="00452AEE">
        <w:rPr>
          <w:rFonts w:ascii="Arial" w:hAnsi="Arial" w:cs="Arial"/>
          <w:b/>
          <w:bCs/>
        </w:rPr>
        <w:t>1</w:t>
      </w:r>
      <w:r w:rsidR="00176A6F" w:rsidRPr="00452AEE">
        <w:rPr>
          <w:rFonts w:ascii="Arial" w:hAnsi="Arial" w:cs="Arial"/>
          <w:b/>
          <w:bCs/>
        </w:rPr>
        <w:t>6</w:t>
      </w:r>
      <w:r w:rsidR="00BB5343" w:rsidRPr="00452AEE">
        <w:rPr>
          <w:rFonts w:ascii="Arial" w:hAnsi="Arial" w:cs="Arial"/>
          <w:b/>
          <w:bCs/>
        </w:rPr>
        <w:t>. března 2026</w:t>
      </w:r>
      <w:r w:rsidR="00BB5343">
        <w:rPr>
          <w:rFonts w:ascii="Arial" w:hAnsi="Arial" w:cs="Arial"/>
        </w:rPr>
        <w:t>.</w:t>
      </w:r>
    </w:p>
    <w:p w14:paraId="7F6BB2BE" w14:textId="1DCC8419" w:rsidR="007B19C9" w:rsidRPr="00334CD6" w:rsidRDefault="007B19C9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Ministerstvo doporučuje podání žádosti prostřednictvím datové schránky (ID datové schránky: </w:t>
      </w:r>
      <w:proofErr w:type="spellStart"/>
      <w:r w:rsidRPr="00334CD6">
        <w:rPr>
          <w:rFonts w:ascii="Arial" w:hAnsi="Arial" w:cs="Arial"/>
        </w:rPr>
        <w:t>vidaawt</w:t>
      </w:r>
      <w:proofErr w:type="spellEnd"/>
      <w:r w:rsidRPr="00334CD6">
        <w:rPr>
          <w:rFonts w:ascii="Arial" w:hAnsi="Arial" w:cs="Arial"/>
        </w:rPr>
        <w:t xml:space="preserve">) a na formuláři, který je </w:t>
      </w:r>
      <w:r w:rsidR="00AB39B2" w:rsidRPr="00334CD6">
        <w:rPr>
          <w:rFonts w:ascii="Arial" w:hAnsi="Arial" w:cs="Arial"/>
        </w:rPr>
        <w:t>uveden v </w:t>
      </w:r>
      <w:r w:rsidRPr="00334CD6">
        <w:rPr>
          <w:rFonts w:ascii="Arial" w:hAnsi="Arial" w:cs="Arial"/>
        </w:rPr>
        <w:t>přílo</w:t>
      </w:r>
      <w:r w:rsidR="00AB39B2" w:rsidRPr="00334CD6">
        <w:rPr>
          <w:rFonts w:ascii="Arial" w:hAnsi="Arial" w:cs="Arial"/>
        </w:rPr>
        <w:t>ze č. 2</w:t>
      </w:r>
      <w:r w:rsidRPr="00334CD6">
        <w:rPr>
          <w:rFonts w:ascii="Arial" w:hAnsi="Arial" w:cs="Arial"/>
        </w:rPr>
        <w:t xml:space="preserve"> této výzvy. </w:t>
      </w:r>
    </w:p>
    <w:p w14:paraId="61B513F0" w14:textId="77777777" w:rsidR="007B19C9" w:rsidRPr="00334CD6" w:rsidRDefault="007B19C9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Za správnost a úplnost údajů uvedených v žádosti odpovídá žadatel. </w:t>
      </w:r>
    </w:p>
    <w:p w14:paraId="51AE2CB3" w14:textId="7507C151" w:rsidR="00D91329" w:rsidRPr="00334CD6" w:rsidRDefault="007B19C9" w:rsidP="007B19C9">
      <w:pPr>
        <w:rPr>
          <w:rFonts w:ascii="Arial" w:hAnsi="Arial" w:cs="Arial"/>
        </w:rPr>
      </w:pPr>
      <w:r w:rsidRPr="00334CD6">
        <w:rPr>
          <w:rFonts w:ascii="Arial" w:hAnsi="Arial" w:cs="Arial"/>
        </w:rPr>
        <w:t>Osobní údaje získané v souvislosti s řízením o poskytnutí podpory podle této výzvy a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s</w:t>
      </w:r>
      <w:r w:rsidR="00A001B9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případným následným poskytnutím podpory budou ze strany ministerstva zpracovávány výhradně v souvislosti s tímto účelem a v souladu s platnou národní i</w:t>
      </w:r>
      <w:r w:rsidR="00A001B9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evropskou legislativou v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oblasti ochrany osobních údajů</w:t>
      </w:r>
      <w:r w:rsidR="00D44F0F" w:rsidRPr="00334CD6">
        <w:rPr>
          <w:rFonts w:ascii="Arial" w:hAnsi="Arial" w:cs="Arial"/>
        </w:rPr>
        <w:t>.</w:t>
      </w:r>
      <w:r w:rsidRPr="00334CD6">
        <w:rPr>
          <w:rFonts w:ascii="Arial" w:hAnsi="Arial" w:cs="Arial"/>
        </w:rPr>
        <w:t xml:space="preserve"> </w:t>
      </w:r>
      <w:bookmarkStart w:id="3" w:name="_Hlk218766298"/>
      <w:r w:rsidR="00445177" w:rsidRPr="00334CD6">
        <w:rPr>
          <w:rFonts w:ascii="Arial" w:hAnsi="Arial" w:cs="Arial"/>
        </w:rPr>
        <w:t>I</w:t>
      </w:r>
      <w:r w:rsidRPr="00334CD6">
        <w:rPr>
          <w:rFonts w:ascii="Arial" w:hAnsi="Arial" w:cs="Arial"/>
        </w:rPr>
        <w:t>nformace o zpracování osobních údajů v podmínkách ministerstva jsou dostupné na</w:t>
      </w:r>
      <w:r w:rsidR="00D91329" w:rsidRPr="00334CD6">
        <w:rPr>
          <w:rFonts w:ascii="Arial" w:hAnsi="Arial" w:cs="Arial"/>
        </w:rPr>
        <w:t xml:space="preserve"> následující adrese: </w:t>
      </w:r>
      <w:hyperlink r:id="rId8" w:history="1">
        <w:r w:rsidR="00D91329" w:rsidRPr="00334CD6">
          <w:rPr>
            <w:rStyle w:val="Hypertextovodkaz"/>
            <w:rFonts w:ascii="Arial" w:hAnsi="Arial" w:cs="Arial"/>
          </w:rPr>
          <w:t>https://www.msmt.cz/ministerstvo/zakladni-informace-o-zpracovani-osobnich-udaju-ministerstvem</w:t>
        </w:r>
      </w:hyperlink>
      <w:r w:rsidR="00272F05" w:rsidRPr="00334CD6">
        <w:rPr>
          <w:rFonts w:ascii="Arial" w:hAnsi="Arial" w:cs="Arial"/>
        </w:rPr>
        <w:t>.</w:t>
      </w:r>
    </w:p>
    <w:bookmarkEnd w:id="3"/>
    <w:p w14:paraId="6A9B0474" w14:textId="511EA0CC" w:rsidR="00D91329" w:rsidRPr="00334CD6" w:rsidRDefault="00D91329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Kritéria formálního hodnocení žádosti o podporu</w:t>
      </w:r>
    </w:p>
    <w:p w14:paraId="4984E232" w14:textId="7B871DF6" w:rsidR="009E787C" w:rsidRPr="00334CD6" w:rsidRDefault="009E787C" w:rsidP="005633E0">
      <w:pPr>
        <w:pStyle w:val="Default"/>
        <w:spacing w:after="120"/>
        <w:jc w:val="both"/>
        <w:rPr>
          <w:rFonts w:ascii="Arial" w:hAnsi="Arial" w:cs="Arial"/>
          <w:color w:val="auto"/>
          <w:kern w:val="2"/>
        </w:rPr>
      </w:pPr>
      <w:r w:rsidRPr="00334CD6">
        <w:rPr>
          <w:rFonts w:ascii="Arial" w:hAnsi="Arial" w:cs="Arial"/>
          <w:color w:val="auto"/>
          <w:kern w:val="2"/>
        </w:rPr>
        <w:t xml:space="preserve">Při formálním hodnocení žádosti o </w:t>
      </w:r>
      <w:r w:rsidR="00A001B9" w:rsidRPr="00334CD6">
        <w:rPr>
          <w:rFonts w:ascii="Arial" w:hAnsi="Arial" w:cs="Arial"/>
          <w:color w:val="auto"/>
          <w:kern w:val="2"/>
        </w:rPr>
        <w:t>podporu</w:t>
      </w:r>
      <w:r w:rsidRPr="00334CD6">
        <w:rPr>
          <w:rFonts w:ascii="Arial" w:hAnsi="Arial" w:cs="Arial"/>
          <w:color w:val="auto"/>
          <w:kern w:val="2"/>
        </w:rPr>
        <w:t xml:space="preserve"> se posuzuje</w:t>
      </w:r>
      <w:r w:rsidR="0063279C" w:rsidRPr="00334CD6">
        <w:rPr>
          <w:rFonts w:ascii="Arial" w:hAnsi="Arial" w:cs="Arial"/>
          <w:color w:val="auto"/>
          <w:kern w:val="2"/>
        </w:rPr>
        <w:t>:</w:t>
      </w:r>
      <w:r w:rsidRPr="00334CD6">
        <w:rPr>
          <w:rFonts w:ascii="Arial" w:hAnsi="Arial" w:cs="Arial"/>
          <w:color w:val="auto"/>
          <w:kern w:val="2"/>
        </w:rPr>
        <w:t xml:space="preserve"> </w:t>
      </w:r>
    </w:p>
    <w:p w14:paraId="09E66ECA" w14:textId="103A283C" w:rsidR="009E787C" w:rsidRPr="00334CD6" w:rsidRDefault="009E787C" w:rsidP="005633E0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dodržení termínu pro podání žádosti dle bodu </w:t>
      </w:r>
      <w:r w:rsidR="00A001B9" w:rsidRPr="00334CD6">
        <w:rPr>
          <w:rFonts w:ascii="Arial" w:hAnsi="Arial" w:cs="Arial"/>
        </w:rPr>
        <w:t>7</w:t>
      </w:r>
      <w:r w:rsidRPr="00334CD6">
        <w:rPr>
          <w:rFonts w:ascii="Arial" w:hAnsi="Arial" w:cs="Arial"/>
        </w:rPr>
        <w:t>. této výzvy,</w:t>
      </w:r>
    </w:p>
    <w:p w14:paraId="6834DE99" w14:textId="683BF52E" w:rsidR="009E787C" w:rsidRPr="00334CD6" w:rsidRDefault="00A001B9" w:rsidP="005633E0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úplnost</w:t>
      </w:r>
      <w:r w:rsidR="009E787C" w:rsidRPr="00334CD6">
        <w:rPr>
          <w:rFonts w:ascii="Arial" w:hAnsi="Arial" w:cs="Arial"/>
        </w:rPr>
        <w:t xml:space="preserve"> žádosti dle bodu 3. této výzvy,</w:t>
      </w:r>
    </w:p>
    <w:p w14:paraId="4F4C7BA8" w14:textId="2CA4177E" w:rsidR="009E787C" w:rsidRPr="00334CD6" w:rsidRDefault="009E787C" w:rsidP="005633E0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zda byla žádost podána oprávněným žadatelem, </w:t>
      </w:r>
    </w:p>
    <w:p w14:paraId="35DE201D" w14:textId="085D3A02" w:rsidR="009E787C" w:rsidRPr="00334CD6" w:rsidRDefault="009E787C" w:rsidP="005633E0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zda byla žádost podepsána osobou oprávněnou jednat za žadatele.</w:t>
      </w:r>
    </w:p>
    <w:p w14:paraId="6FDDCDD3" w14:textId="12A9425C" w:rsidR="005E5238" w:rsidRPr="00334CD6" w:rsidRDefault="009E787C" w:rsidP="009E787C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Vady žádosti o podporu</w:t>
      </w:r>
      <w:r w:rsidRPr="00334CD6">
        <w:rPr>
          <w:rFonts w:ascii="Arial" w:hAnsi="Arial" w:cs="Arial"/>
          <w:strike/>
          <w:color w:val="ADADAD" w:themeColor="background2" w:themeShade="BF"/>
        </w:rPr>
        <w:t xml:space="preserve"> </w:t>
      </w:r>
    </w:p>
    <w:p w14:paraId="79F96DDC" w14:textId="480C8941" w:rsidR="00CC0163" w:rsidRPr="00334CD6" w:rsidRDefault="00CC0163" w:rsidP="009E787C">
      <w:pPr>
        <w:rPr>
          <w:rFonts w:ascii="Arial" w:hAnsi="Arial" w:cs="Arial"/>
        </w:rPr>
      </w:pPr>
      <w:r w:rsidRPr="00334CD6">
        <w:rPr>
          <w:rFonts w:ascii="Arial" w:hAnsi="Arial" w:cs="Arial"/>
        </w:rPr>
        <w:t>Pokud žádost o podporu bude trpět formálními vadami, které jsou odstranitelné, vyzve ministerstvo oprávněného žadatele k jejich odstranění. Lhůta pro odstranění vad žádosti činí zpravidla 5 kalendářních dnů od doručení výzvy. V případě neodstranění vad žádosti ve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stanovené lhůtě ministerstvo usnesením řízení o žádosti zastaví.</w:t>
      </w:r>
    </w:p>
    <w:p w14:paraId="22EFB75F" w14:textId="1A43D3AF" w:rsidR="00EE4E7B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Doložení dalších podkladů</w:t>
      </w:r>
    </w:p>
    <w:p w14:paraId="0692AF3F" w14:textId="41B39DAA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Ministerstvo si vyhrazuje na základě ustanovení § 14k odst. 3 rozpočtových pravidel, že může kdykoliv v průběhu řízení vyzvat oprávněného žadatele o podporu k doložení dalších podkladů nebo údajů nezbytných pro vydání rozhodnutí o poskytnutí podpory. K doložení dalších podkladů poskytne ministerstvo oprávněnému žadateli o podporu lhůtu přiměřenou povaze vyžádaných dalších podkladů.</w:t>
      </w:r>
    </w:p>
    <w:p w14:paraId="4459A5FB" w14:textId="77777777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Úprava žádosti na základě doporučení ministerstva </w:t>
      </w:r>
    </w:p>
    <w:p w14:paraId="249BF039" w14:textId="3B95A77C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Ministerstvo si vyhrazuje na základě ustanovení § 14k odst. 4 rozpočtových pravidel, že může oprávněnému žadateli o podporu doporučit úpravu žádosti, lze-li </w:t>
      </w:r>
      <w:r w:rsidRPr="00334CD6">
        <w:rPr>
          <w:rFonts w:ascii="Arial" w:hAnsi="Arial" w:cs="Arial"/>
        </w:rPr>
        <w:lastRenderedPageBreak/>
        <w:t>předpokládat, že upravené žádosti bude zcela vyhověno; vyhoví-li oprávněný žadatel o podporu tomuto doporučení, posuzuje ministerstvo upravenou žádost.</w:t>
      </w:r>
    </w:p>
    <w:p w14:paraId="0D5B839E" w14:textId="77777777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Právní nástupnictví </w:t>
      </w:r>
    </w:p>
    <w:p w14:paraId="6EF047CF" w14:textId="77777777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Ministerstvo na základě ustanovení § 14l rozpočtových pravidel nepřipouští, aby za zaniklého oprávněného žadatele o podporu nastoupil do probíhajícího řízení právní nástupce.</w:t>
      </w:r>
    </w:p>
    <w:p w14:paraId="77C8D52B" w14:textId="45E9E23B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>Nepřípustnost vydání nového rozhodnutí</w:t>
      </w:r>
    </w:p>
    <w:p w14:paraId="48ED6AF6" w14:textId="43585CD1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Byla-li žádost o podporu pravomocně zcela či zčásti zamítnuta, ministerstvo vydání nového rozhodnutí na základě ustanovení § 14p rozpočtových pravidel nepřipouští.</w:t>
      </w:r>
    </w:p>
    <w:p w14:paraId="572D48EE" w14:textId="77777777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Žádost o změnu rozhodnutí o poskytnutí podpory </w:t>
      </w:r>
    </w:p>
    <w:p w14:paraId="774F0E17" w14:textId="267FE9DC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O změně rozhodnutí o poskytnutí podpory může ministerstvo rozhodnout dle § 14o</w:t>
      </w:r>
      <w:r w:rsidR="00536BE5" w:rsidRPr="00334CD6">
        <w:rPr>
          <w:rFonts w:ascii="Arial" w:hAnsi="Arial" w:cs="Arial"/>
        </w:rPr>
        <w:t xml:space="preserve"> </w:t>
      </w:r>
      <w:r w:rsidRPr="00334CD6">
        <w:rPr>
          <w:rFonts w:ascii="Arial" w:hAnsi="Arial" w:cs="Arial"/>
        </w:rPr>
        <w:t>rozpočtových pravidel na základě žádosti příjemce podpory.</w:t>
      </w:r>
    </w:p>
    <w:p w14:paraId="2EDC887C" w14:textId="77777777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Řízení o odnětí podpory </w:t>
      </w:r>
    </w:p>
    <w:p w14:paraId="5D6CC7E6" w14:textId="6EF22A19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Dojde-li po vydání rozhodnutí ke skutečnosti uvedené v § 15 rozpočtových pravidel, může ministerstvo zahájit řízení o odnětí podpory. Řízení o odnětí podpory probíhá v</w:t>
      </w:r>
      <w:r w:rsidR="003C27F7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 xml:space="preserve">režimu zákona č. 500/2004 Sb., správní řád, ve znění pozdějších předpisů. </w:t>
      </w:r>
    </w:p>
    <w:p w14:paraId="264921F9" w14:textId="36CDA0ED" w:rsidR="00C072A0" w:rsidRPr="00334CD6" w:rsidRDefault="00C072A0" w:rsidP="00C072A0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Finanční vypořádání a vyúčtování </w:t>
      </w:r>
      <w:r w:rsidR="0063279C" w:rsidRPr="00334CD6">
        <w:rPr>
          <w:rFonts w:ascii="Arial" w:hAnsi="Arial" w:cs="Arial"/>
        </w:rPr>
        <w:t>podpory</w:t>
      </w:r>
      <w:r w:rsidRPr="00334CD6">
        <w:rPr>
          <w:rFonts w:ascii="Arial" w:hAnsi="Arial" w:cs="Arial"/>
        </w:rPr>
        <w:t xml:space="preserve"> </w:t>
      </w:r>
    </w:p>
    <w:p w14:paraId="5EA91D7B" w14:textId="77777777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Příjemce podpory je povinen vypořádat vztahy se státním rozpočtem v souladu s § 75 rozpočtových pravidel a v souladu s platnou a účinnou vyhláškou k jeho provedení. </w:t>
      </w:r>
    </w:p>
    <w:p w14:paraId="75A286E8" w14:textId="77777777" w:rsidR="00C92B88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>S finančním vypořádáním musí příjemce podpory vrátit nevyčerpané finanční prostředky. Pokud příjemce vrátí tyto prostředky v průběhu kalendářního roku, ve kterém byla podpora poskytnuta, tedy do 31. prosince 2026, poukáže je na účet 821001/0710. Pokud příjemce vrací nevyčerpané prostředky v rámci finančního vypořádání vztahů se státním rozpočtem, poukáže je na účet cizích prostředků 6015-0000821001/0710. Tyto finanční prostředky musí být na účet cizích prostředků připsány nejpozději 15. února 2027.</w:t>
      </w:r>
    </w:p>
    <w:p w14:paraId="18DCD13A" w14:textId="1284399A" w:rsidR="00C072A0" w:rsidRPr="00334CD6" w:rsidRDefault="00C072A0" w:rsidP="00C072A0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O vrácení finančních prostředků vyrozumí příjemce ministerstvo avízem, které musí doručit elektronickou poštou na adresu aviza@msmt.gov.cz nejpozději v den připsání vratky na účet. </w:t>
      </w:r>
    </w:p>
    <w:p w14:paraId="49F0CE89" w14:textId="2361ACF6" w:rsidR="00A32693" w:rsidRPr="00334CD6" w:rsidRDefault="00C072A0" w:rsidP="00A32693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Příjemce podpory je povinen předložit </w:t>
      </w:r>
      <w:r w:rsidR="0063279C" w:rsidRPr="00334CD6">
        <w:rPr>
          <w:rFonts w:ascii="Arial" w:hAnsi="Arial" w:cs="Arial"/>
        </w:rPr>
        <w:t>O</w:t>
      </w:r>
      <w:r w:rsidRPr="00334CD6">
        <w:rPr>
          <w:rFonts w:ascii="Arial" w:hAnsi="Arial" w:cs="Arial"/>
        </w:rPr>
        <w:t>dboru podpory vysokých škol a výzkumu ministerstva vyúčtování poskytnuté podpory na formuláři a v termínu uvedených v</w:t>
      </w:r>
      <w:r w:rsidR="0063279C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rozhodnutí o poskytnutí podpo</w:t>
      </w:r>
      <w:r w:rsidR="00A32693" w:rsidRPr="00334CD6">
        <w:rPr>
          <w:rFonts w:ascii="Arial" w:hAnsi="Arial" w:cs="Arial"/>
        </w:rPr>
        <w:t>ry.</w:t>
      </w:r>
    </w:p>
    <w:p w14:paraId="36303968" w14:textId="77777777" w:rsidR="00A32693" w:rsidRPr="00334CD6" w:rsidRDefault="00A32693" w:rsidP="00A32693">
      <w:pPr>
        <w:pStyle w:val="BOD"/>
        <w:rPr>
          <w:rFonts w:ascii="Arial" w:hAnsi="Arial" w:cs="Arial"/>
        </w:rPr>
      </w:pPr>
      <w:r w:rsidRPr="00334CD6">
        <w:rPr>
          <w:rFonts w:ascii="Arial" w:hAnsi="Arial" w:cs="Arial"/>
        </w:rPr>
        <w:lastRenderedPageBreak/>
        <w:t>Kontrola použití podpory</w:t>
      </w:r>
    </w:p>
    <w:p w14:paraId="73172A3D" w14:textId="31525814" w:rsidR="00A32693" w:rsidRPr="00334CD6" w:rsidRDefault="00A32693" w:rsidP="00A32693">
      <w:pPr>
        <w:rPr>
          <w:rFonts w:ascii="Arial" w:hAnsi="Arial" w:cs="Arial"/>
        </w:rPr>
      </w:pPr>
      <w:bookmarkStart w:id="4" w:name="_Hlk218847770"/>
      <w:r w:rsidRPr="00334CD6">
        <w:rPr>
          <w:rFonts w:ascii="Arial" w:hAnsi="Arial" w:cs="Arial"/>
        </w:rPr>
        <w:t>U příjemců podpory může ministerstvo vykonávat veřejnosprávní kontroly použití podpory, a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to zejména na základě § 8 odst. 2 zákona č. 320/2001 Sb., o finanční kontrole ve veřejné správě a o změně některých zákonů, ve znění pozdějších předpisů, a § 13 zákona o podpoře výzkumu, experimentálního vývoje a inovací. Kontrola bude probíhat v</w:t>
      </w:r>
      <w:r w:rsidR="0063279C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režimu zákona č.</w:t>
      </w:r>
      <w:r w:rsidR="003E7B65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255/2012 Sb., o kontrole (kontrolní řád), ve znění pozdějších předpisů.</w:t>
      </w:r>
    </w:p>
    <w:p w14:paraId="572B171F" w14:textId="22DDD69F" w:rsidR="00A32693" w:rsidRPr="00334CD6" w:rsidRDefault="00A32693" w:rsidP="00A32693">
      <w:pPr>
        <w:rPr>
          <w:rFonts w:ascii="Arial" w:hAnsi="Arial" w:cs="Arial"/>
        </w:rPr>
      </w:pPr>
      <w:r w:rsidRPr="00334CD6">
        <w:rPr>
          <w:rFonts w:ascii="Arial" w:hAnsi="Arial" w:cs="Arial"/>
        </w:rPr>
        <w:t>Příjemce je povinen podrobit se kontrole poskytnuté podpory prováděné externími kontrolními orgány v souladu s platnými právními předpisy, zejména zákonem o</w:t>
      </w:r>
      <w:r w:rsidR="003C27F7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>finanční kontrole. O kontrolách, které u něj byly v souvislosti s poskytnutou podporou provedeny externími kontrolními orgány, včetně obsahu a závěrů těchto kontrol, je příjemce podpory povinen informovat ministerstvo, a to bezprostředně po jejich ukončení.</w:t>
      </w:r>
    </w:p>
    <w:bookmarkEnd w:id="4"/>
    <w:p w14:paraId="7C8EBB4A" w14:textId="09067109" w:rsidR="00DF55A7" w:rsidRPr="00334CD6" w:rsidRDefault="00DF55A7" w:rsidP="00DF55A7">
      <w:pPr>
        <w:pStyle w:val="BOD"/>
        <w:numPr>
          <w:ilvl w:val="0"/>
          <w:numId w:val="0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>Seznam příloh:</w:t>
      </w:r>
    </w:p>
    <w:p w14:paraId="5CCAD65C" w14:textId="431FA089" w:rsidR="00DF55A7" w:rsidRPr="00334CD6" w:rsidRDefault="00DF55A7" w:rsidP="00DF55A7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Příloha 1: </w:t>
      </w:r>
      <w:r w:rsidR="002244B0" w:rsidRPr="00334CD6">
        <w:rPr>
          <w:rFonts w:ascii="Arial" w:hAnsi="Arial" w:cs="Arial"/>
        </w:rPr>
        <w:t xml:space="preserve">Seznam oprávněných žadatelů </w:t>
      </w:r>
    </w:p>
    <w:p w14:paraId="4E907AD6" w14:textId="57D2E946" w:rsidR="002244B0" w:rsidRPr="00334CD6" w:rsidRDefault="002244B0" w:rsidP="00DF55A7">
      <w:p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Příloha 2: </w:t>
      </w:r>
      <w:r w:rsidR="008A4EB2" w:rsidRPr="00334CD6">
        <w:rPr>
          <w:rFonts w:ascii="Arial" w:hAnsi="Arial" w:cs="Arial"/>
        </w:rPr>
        <w:t>Formulář žádosti o poskytnutí podpory</w:t>
      </w:r>
    </w:p>
    <w:p w14:paraId="77353F22" w14:textId="3EB997BC" w:rsidR="001E79A0" w:rsidRPr="00334CD6" w:rsidRDefault="004A5667" w:rsidP="004A5667">
      <w:pPr>
        <w:pStyle w:val="BOD"/>
        <w:numPr>
          <w:ilvl w:val="0"/>
          <w:numId w:val="0"/>
        </w:numPr>
        <w:rPr>
          <w:rFonts w:ascii="Arial" w:hAnsi="Arial" w:cs="Arial"/>
        </w:rPr>
      </w:pPr>
      <w:r w:rsidRPr="00334CD6">
        <w:rPr>
          <w:rFonts w:ascii="Arial" w:hAnsi="Arial" w:cs="Arial"/>
        </w:rPr>
        <w:t xml:space="preserve">Datum zveřejnění výzvy: </w:t>
      </w:r>
      <w:r w:rsidR="00BB5343">
        <w:rPr>
          <w:rFonts w:ascii="Arial" w:hAnsi="Arial" w:cs="Arial"/>
        </w:rPr>
        <w:t>12. 2. 2026</w:t>
      </w:r>
    </w:p>
    <w:p w14:paraId="3461F2C7" w14:textId="491EEDDD" w:rsidR="001E79A0" w:rsidRPr="00334CD6" w:rsidRDefault="001E79A0">
      <w:pPr>
        <w:jc w:val="left"/>
        <w:rPr>
          <w:rFonts w:ascii="Arial" w:hAnsi="Arial" w:cs="Arial"/>
          <w:b/>
          <w:bCs/>
        </w:rPr>
      </w:pPr>
    </w:p>
    <w:sectPr w:rsidR="001E79A0" w:rsidRPr="00334CD6" w:rsidSect="009C2787">
      <w:headerReference w:type="default" r:id="rId9"/>
      <w:footerReference w:type="default" r:id="rId10"/>
      <w:pgSz w:w="11906" w:h="16838"/>
      <w:pgMar w:top="1417" w:right="1417" w:bottom="1417" w:left="1417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CF31" w14:textId="77777777" w:rsidR="00CB3FEB" w:rsidRDefault="00CB3FEB" w:rsidP="000D2A95">
      <w:pPr>
        <w:spacing w:after="0" w:line="240" w:lineRule="auto"/>
      </w:pPr>
      <w:r>
        <w:separator/>
      </w:r>
    </w:p>
  </w:endnote>
  <w:endnote w:type="continuationSeparator" w:id="0">
    <w:p w14:paraId="6F7AF56D" w14:textId="77777777" w:rsidR="00CB3FEB" w:rsidRDefault="00CB3FEB" w:rsidP="000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3441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79D225" w14:textId="2DE1F1B5" w:rsidR="004D2917" w:rsidRPr="00334CD6" w:rsidRDefault="004D2917">
        <w:pPr>
          <w:pStyle w:val="Zpat"/>
          <w:jc w:val="center"/>
          <w:rPr>
            <w:rFonts w:ascii="Arial" w:hAnsi="Arial" w:cs="Arial"/>
          </w:rPr>
        </w:pPr>
        <w:r w:rsidRPr="00334CD6">
          <w:rPr>
            <w:rFonts w:ascii="Arial" w:hAnsi="Arial" w:cs="Arial"/>
          </w:rPr>
          <w:fldChar w:fldCharType="begin"/>
        </w:r>
        <w:r w:rsidRPr="00334CD6">
          <w:rPr>
            <w:rFonts w:ascii="Arial" w:hAnsi="Arial" w:cs="Arial"/>
          </w:rPr>
          <w:instrText>PAGE   \* MERGEFORMAT</w:instrText>
        </w:r>
        <w:r w:rsidRPr="00334CD6">
          <w:rPr>
            <w:rFonts w:ascii="Arial" w:hAnsi="Arial" w:cs="Arial"/>
          </w:rPr>
          <w:fldChar w:fldCharType="separate"/>
        </w:r>
        <w:r w:rsidRPr="00334CD6">
          <w:rPr>
            <w:rFonts w:ascii="Arial" w:hAnsi="Arial" w:cs="Arial"/>
          </w:rPr>
          <w:t>2</w:t>
        </w:r>
        <w:r w:rsidRPr="00334CD6">
          <w:rPr>
            <w:rFonts w:ascii="Arial" w:hAnsi="Arial" w:cs="Arial"/>
          </w:rPr>
          <w:fldChar w:fldCharType="end"/>
        </w:r>
      </w:p>
    </w:sdtContent>
  </w:sdt>
  <w:p w14:paraId="3A778A1A" w14:textId="77777777" w:rsidR="004D2917" w:rsidRDefault="004D2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9282" w14:textId="77777777" w:rsidR="00CB3FEB" w:rsidRDefault="00CB3FEB" w:rsidP="000D2A95">
      <w:pPr>
        <w:spacing w:after="0" w:line="240" w:lineRule="auto"/>
      </w:pPr>
      <w:r>
        <w:separator/>
      </w:r>
    </w:p>
  </w:footnote>
  <w:footnote w:type="continuationSeparator" w:id="0">
    <w:p w14:paraId="67EEBBCE" w14:textId="77777777" w:rsidR="00CB3FEB" w:rsidRDefault="00CB3FEB" w:rsidP="000D2A95">
      <w:pPr>
        <w:spacing w:after="0" w:line="240" w:lineRule="auto"/>
      </w:pPr>
      <w:r>
        <w:continuationSeparator/>
      </w:r>
    </w:p>
  </w:footnote>
  <w:footnote w:id="1">
    <w:p w14:paraId="067F72A6" w14:textId="4C1730DA" w:rsidR="000D2A95" w:rsidRPr="00334CD6" w:rsidRDefault="000D2A95" w:rsidP="000D2A95">
      <w:pPr>
        <w:pStyle w:val="Textpoznpodarou"/>
        <w:rPr>
          <w:rFonts w:ascii="Arial" w:hAnsi="Arial" w:cs="Arial"/>
        </w:rPr>
      </w:pPr>
      <w:r w:rsidRPr="00334CD6">
        <w:rPr>
          <w:rStyle w:val="Znakapoznpodarou"/>
          <w:rFonts w:ascii="Arial" w:hAnsi="Arial" w:cs="Arial"/>
        </w:rPr>
        <w:footnoteRef/>
      </w:r>
      <w:r w:rsidRPr="00334CD6">
        <w:rPr>
          <w:rFonts w:ascii="Arial" w:hAnsi="Arial" w:cs="Arial"/>
        </w:rPr>
        <w:t xml:space="preserve"> Článek 2 bod 84 nařízení Komise (EU) č. 651/2014, kterým se v souladu s články 107 a 108 Smlouvy prohlašují určité kategorie podpory za slučitelné s vnitřním trhem.  </w:t>
      </w:r>
    </w:p>
  </w:footnote>
  <w:footnote w:id="2">
    <w:p w14:paraId="3898100F" w14:textId="790B61DB" w:rsidR="000D2A95" w:rsidRPr="00334CD6" w:rsidRDefault="000D2A95" w:rsidP="000D2A95">
      <w:pPr>
        <w:pStyle w:val="Textpoznpodarou"/>
        <w:rPr>
          <w:rFonts w:ascii="Arial" w:hAnsi="Arial" w:cs="Arial"/>
        </w:rPr>
      </w:pPr>
      <w:r w:rsidRPr="00334CD6">
        <w:rPr>
          <w:rStyle w:val="Znakapoznpodarou"/>
          <w:rFonts w:ascii="Arial" w:hAnsi="Arial" w:cs="Arial"/>
        </w:rPr>
        <w:footnoteRef/>
      </w:r>
      <w:r w:rsidRPr="00334CD6">
        <w:rPr>
          <w:rFonts w:ascii="Arial" w:hAnsi="Arial" w:cs="Arial"/>
        </w:rPr>
        <w:t xml:space="preserve"> § 2 odst. 1 písm. b) zákona č. 130/2002 Sb., o podpoře výzkumu, experimentálního vývoje a inovací z</w:t>
      </w:r>
      <w:r w:rsidR="00E35531" w:rsidRPr="00334CD6">
        <w:rPr>
          <w:rFonts w:ascii="Arial" w:hAnsi="Arial" w:cs="Arial"/>
        </w:rPr>
        <w:t> </w:t>
      </w:r>
      <w:r w:rsidRPr="00334CD6">
        <w:rPr>
          <w:rFonts w:ascii="Arial" w:hAnsi="Arial" w:cs="Arial"/>
        </w:rPr>
        <w:t xml:space="preserve">veřejných prostředků a o změně některých souvisejících zákonů (zákon o podpoře výzkumu, experimentálního vývoje a inovací), ve znění pozdějších předpisů.  </w:t>
      </w:r>
    </w:p>
  </w:footnote>
  <w:footnote w:id="3">
    <w:p w14:paraId="280ABE29" w14:textId="6B6C681B" w:rsidR="000D2A95" w:rsidRPr="00334CD6" w:rsidRDefault="000D2A95" w:rsidP="000D2A95">
      <w:pPr>
        <w:pStyle w:val="Textpoznpodarou"/>
        <w:rPr>
          <w:rFonts w:ascii="Arial" w:hAnsi="Arial" w:cs="Arial"/>
        </w:rPr>
      </w:pPr>
      <w:r w:rsidRPr="00334CD6">
        <w:rPr>
          <w:rStyle w:val="Znakapoznpodarou"/>
          <w:rFonts w:ascii="Arial" w:hAnsi="Arial" w:cs="Arial"/>
        </w:rPr>
        <w:footnoteRef/>
      </w:r>
      <w:r w:rsidRPr="00334CD6">
        <w:rPr>
          <w:rFonts w:ascii="Arial" w:hAnsi="Arial" w:cs="Arial"/>
        </w:rPr>
        <w:t xml:space="preserve">  Část 1.3 bod 15 písm. v) a část 2.1.1 bod 19 písm. b) Sdělení Komise – Rámec pro státní podporu výzkumu, vývoje a inovací (2014/C 198/01).</w:t>
      </w:r>
    </w:p>
  </w:footnote>
  <w:footnote w:id="4">
    <w:p w14:paraId="733C1C7E" w14:textId="3ED09743" w:rsidR="000D2A95" w:rsidRPr="00334CD6" w:rsidRDefault="000D2A95" w:rsidP="000D2A95">
      <w:pPr>
        <w:pStyle w:val="Textpoznpodarou"/>
        <w:rPr>
          <w:rFonts w:ascii="Arial" w:hAnsi="Arial" w:cs="Arial"/>
        </w:rPr>
      </w:pPr>
      <w:r w:rsidRPr="00334CD6">
        <w:rPr>
          <w:rStyle w:val="Znakapoznpodarou"/>
          <w:rFonts w:ascii="Arial" w:hAnsi="Arial" w:cs="Arial"/>
        </w:rPr>
        <w:footnoteRef/>
      </w:r>
      <w:r w:rsidRPr="00334CD6">
        <w:rPr>
          <w:rFonts w:ascii="Arial" w:hAnsi="Arial" w:cs="Arial"/>
        </w:rPr>
        <w:t xml:space="preserve"> Článek 2 bod 83 Nařízení Komise (EU) č. 651/2014.  </w:t>
      </w:r>
    </w:p>
  </w:footnote>
  <w:footnote w:id="5">
    <w:p w14:paraId="16AF4D0F" w14:textId="28D5E61D" w:rsidR="00AE4A40" w:rsidRDefault="00AE4A40" w:rsidP="00AE4A40">
      <w:pPr>
        <w:pStyle w:val="Textpoznpodarou"/>
      </w:pPr>
      <w:r>
        <w:rPr>
          <w:rStyle w:val="Znakapoznpodarou"/>
        </w:rPr>
        <w:footnoteRef/>
      </w:r>
      <w:r w:rsidRPr="00AE4A40">
        <w:t xml:space="preserve"> </w:t>
      </w:r>
      <w:r>
        <w:t xml:space="preserve"> </w:t>
      </w:r>
      <w:r w:rsidR="003B2B91" w:rsidRPr="000D2A95">
        <w:t xml:space="preserve">Článek 2 bod 83 Nařízení Komise (EU) č. 651/2014. </w:t>
      </w:r>
    </w:p>
  </w:footnote>
  <w:footnote w:id="6">
    <w:p w14:paraId="3F03A84A" w14:textId="2231547F" w:rsidR="008E4A63" w:rsidRDefault="008E4A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58F4">
        <w:t>Metodik</w:t>
      </w:r>
      <w:r>
        <w:t>a</w:t>
      </w:r>
      <w:r w:rsidRPr="00ED58F4">
        <w:t xml:space="preserve"> hodnocení výzkumných organizací a hodnocení programů účelové podpory výzkumu, vývoje a inovací schválen</w:t>
      </w:r>
      <w:r>
        <w:t>á</w:t>
      </w:r>
      <w:r w:rsidRPr="00ED58F4">
        <w:t xml:space="preserve"> usnesením vlády Č</w:t>
      </w:r>
      <w:r>
        <w:t>eské republiky</w:t>
      </w:r>
      <w:r w:rsidRPr="00ED58F4">
        <w:t xml:space="preserve"> ze dne 8. února 2017 č. 107</w:t>
      </w:r>
      <w:r>
        <w:t>.</w:t>
      </w:r>
    </w:p>
  </w:footnote>
  <w:footnote w:id="7">
    <w:p w14:paraId="3B869BCC" w14:textId="1211F554" w:rsidR="002C1672" w:rsidRDefault="002C16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E4A63" w:rsidRPr="00ED58F4">
        <w:t>Metodik</w:t>
      </w:r>
      <w:r w:rsidR="008E4A63">
        <w:t>a</w:t>
      </w:r>
      <w:r w:rsidR="008E4A63" w:rsidRPr="00ED58F4">
        <w:t xml:space="preserve"> hodnocení výzkumných organizací v segmentu vysokých škol</w:t>
      </w:r>
      <w:r w:rsidR="008E4A63">
        <w:t xml:space="preserve"> </w:t>
      </w:r>
      <w:r w:rsidR="008E4A63" w:rsidRPr="00ED58F4">
        <w:t>schválen</w:t>
      </w:r>
      <w:r w:rsidR="008E4A63">
        <w:t>á</w:t>
      </w:r>
      <w:r w:rsidR="008E4A63" w:rsidRPr="00ED58F4">
        <w:t xml:space="preserve"> usnesením vlády Č</w:t>
      </w:r>
      <w:r w:rsidR="008E4A63">
        <w:t>eské republiky</w:t>
      </w:r>
      <w:r w:rsidR="008E4A63" w:rsidRPr="00ED58F4">
        <w:t xml:space="preserve"> ze dne 30. července 2019 č. 563</w:t>
      </w:r>
      <w:r w:rsidR="00DA1A12">
        <w:t>.</w:t>
      </w:r>
    </w:p>
  </w:footnote>
  <w:footnote w:id="8">
    <w:p w14:paraId="4A3178B2" w14:textId="374AC758" w:rsidR="009E787C" w:rsidRPr="003C27F7" w:rsidRDefault="009E787C">
      <w:pPr>
        <w:pStyle w:val="Textpoznpodarou"/>
        <w:rPr>
          <w:rFonts w:ascii="Arial" w:hAnsi="Arial" w:cs="Arial"/>
        </w:rPr>
      </w:pPr>
      <w:r w:rsidRPr="003C27F7">
        <w:rPr>
          <w:rStyle w:val="Znakapoznpodarou"/>
          <w:rFonts w:ascii="Arial" w:hAnsi="Arial" w:cs="Arial"/>
        </w:rPr>
        <w:footnoteRef/>
      </w:r>
      <w:r w:rsidRPr="003C27F7">
        <w:rPr>
          <w:rFonts w:ascii="Arial" w:hAnsi="Arial" w:cs="Arial"/>
        </w:rPr>
        <w:t xml:space="preserve"> § 18 odst. 9 a 10 zákona č. 111/1998 Sb., o vysokých školách a o změně a doplnění dalších zákonů (zákon o vysokých školách),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1E8A" w14:textId="53D77A5A" w:rsidR="00150922" w:rsidRPr="00334CD6" w:rsidRDefault="00F636C0" w:rsidP="00F636C0">
    <w:pPr>
      <w:tabs>
        <w:tab w:val="left" w:pos="5670"/>
      </w:tabs>
      <w:spacing w:after="120"/>
      <w:rPr>
        <w:rFonts w:ascii="Arial" w:hAnsi="Arial" w:cs="Arial"/>
      </w:rPr>
    </w:pPr>
    <w:r>
      <w:rPr>
        <w:rFonts w:cs="Calibri"/>
        <w:sz w:val="20"/>
        <w:szCs w:val="20"/>
      </w:rPr>
      <w:tab/>
    </w:r>
    <w:bookmarkStart w:id="5" w:name="_Hlk104888679"/>
    <w:r w:rsidRPr="00334CD6">
      <w:rPr>
        <w:rFonts w:ascii="Arial" w:hAnsi="Arial" w:cs="Arial"/>
      </w:rPr>
      <w:t xml:space="preserve">Č. j.: </w:t>
    </w:r>
    <w:bookmarkEnd w:id="5"/>
    <w:r w:rsidR="00EA1C94" w:rsidRPr="00334CD6">
      <w:rPr>
        <w:rFonts w:ascii="Arial" w:hAnsi="Arial" w:cs="Arial"/>
      </w:rPr>
      <w:t>MSMT-1202/2026-1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C45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CBF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3F1A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BF42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E9B9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4C2F1F"/>
    <w:multiLevelType w:val="hybridMultilevel"/>
    <w:tmpl w:val="03401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AF7BA4"/>
    <w:multiLevelType w:val="hybridMultilevel"/>
    <w:tmpl w:val="8E503DF8"/>
    <w:lvl w:ilvl="0" w:tplc="CA40B5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DC77BE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1D8"/>
    <w:multiLevelType w:val="hybridMultilevel"/>
    <w:tmpl w:val="EB34D3BE"/>
    <w:lvl w:ilvl="0" w:tplc="A73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1C6619"/>
    <w:multiLevelType w:val="hybridMultilevel"/>
    <w:tmpl w:val="2A242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5339"/>
    <w:multiLevelType w:val="hybridMultilevel"/>
    <w:tmpl w:val="C398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43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31147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F4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1C39A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19F7"/>
    <w:multiLevelType w:val="hybridMultilevel"/>
    <w:tmpl w:val="A3625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1B1A"/>
    <w:multiLevelType w:val="hybridMultilevel"/>
    <w:tmpl w:val="B97C4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728C"/>
    <w:multiLevelType w:val="hybridMultilevel"/>
    <w:tmpl w:val="6EC276B0"/>
    <w:lvl w:ilvl="0" w:tplc="6CE60FCC">
      <w:start w:val="1"/>
      <w:numFmt w:val="decimal"/>
      <w:pStyle w:val="BOD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3AE9"/>
    <w:multiLevelType w:val="hybridMultilevel"/>
    <w:tmpl w:val="6F5CB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50B4C"/>
    <w:multiLevelType w:val="hybridMultilevel"/>
    <w:tmpl w:val="80305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B62AC"/>
    <w:multiLevelType w:val="hybridMultilevel"/>
    <w:tmpl w:val="CB68FA70"/>
    <w:lvl w:ilvl="0" w:tplc="38F20E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11191"/>
    <w:multiLevelType w:val="hybridMultilevel"/>
    <w:tmpl w:val="2E4A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2705"/>
    <w:multiLevelType w:val="hybridMultilevel"/>
    <w:tmpl w:val="B7885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B392C"/>
    <w:multiLevelType w:val="hybridMultilevel"/>
    <w:tmpl w:val="D7B61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92F5A"/>
    <w:multiLevelType w:val="hybridMultilevel"/>
    <w:tmpl w:val="BFF4A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3166">
    <w:abstractNumId w:val="8"/>
  </w:num>
  <w:num w:numId="2" w16cid:durableId="1122654796">
    <w:abstractNumId w:val="23"/>
  </w:num>
  <w:num w:numId="3" w16cid:durableId="107168523">
    <w:abstractNumId w:val="19"/>
  </w:num>
  <w:num w:numId="4" w16cid:durableId="1939483919">
    <w:abstractNumId w:val="6"/>
  </w:num>
  <w:num w:numId="5" w16cid:durableId="2059819304">
    <w:abstractNumId w:val="2"/>
  </w:num>
  <w:num w:numId="6" w16cid:durableId="1841851624">
    <w:abstractNumId w:val="9"/>
  </w:num>
  <w:num w:numId="7" w16cid:durableId="1371567104">
    <w:abstractNumId w:val="24"/>
  </w:num>
  <w:num w:numId="8" w16cid:durableId="1360355987">
    <w:abstractNumId w:val="17"/>
  </w:num>
  <w:num w:numId="9" w16cid:durableId="1316030626">
    <w:abstractNumId w:val="25"/>
  </w:num>
  <w:num w:numId="10" w16cid:durableId="1663701272">
    <w:abstractNumId w:val="21"/>
  </w:num>
  <w:num w:numId="11" w16cid:durableId="1091245359">
    <w:abstractNumId w:val="11"/>
  </w:num>
  <w:num w:numId="12" w16cid:durableId="605817358">
    <w:abstractNumId w:val="0"/>
  </w:num>
  <w:num w:numId="13" w16cid:durableId="1921599216">
    <w:abstractNumId w:val="10"/>
  </w:num>
  <w:num w:numId="14" w16cid:durableId="1145780449">
    <w:abstractNumId w:val="20"/>
  </w:num>
  <w:num w:numId="15" w16cid:durableId="2078167896">
    <w:abstractNumId w:val="1"/>
  </w:num>
  <w:num w:numId="16" w16cid:durableId="1595086601">
    <w:abstractNumId w:val="18"/>
  </w:num>
  <w:num w:numId="17" w16cid:durableId="1822849954">
    <w:abstractNumId w:val="12"/>
  </w:num>
  <w:num w:numId="18" w16cid:durableId="1906447356">
    <w:abstractNumId w:val="16"/>
  </w:num>
  <w:num w:numId="19" w16cid:durableId="1029257313">
    <w:abstractNumId w:val="14"/>
  </w:num>
  <w:num w:numId="20" w16cid:durableId="1116683176">
    <w:abstractNumId w:val="3"/>
  </w:num>
  <w:num w:numId="21" w16cid:durableId="1317421821">
    <w:abstractNumId w:val="4"/>
  </w:num>
  <w:num w:numId="22" w16cid:durableId="1904295969">
    <w:abstractNumId w:val="5"/>
  </w:num>
  <w:num w:numId="23" w16cid:durableId="470831448">
    <w:abstractNumId w:val="22"/>
  </w:num>
  <w:num w:numId="24" w16cid:durableId="1325353225">
    <w:abstractNumId w:val="18"/>
  </w:num>
  <w:num w:numId="25" w16cid:durableId="403142111">
    <w:abstractNumId w:val="7"/>
  </w:num>
  <w:num w:numId="26" w16cid:durableId="1804613527">
    <w:abstractNumId w:val="13"/>
  </w:num>
  <w:num w:numId="27" w16cid:durableId="155540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8"/>
    <w:rsid w:val="00031FC2"/>
    <w:rsid w:val="000366A5"/>
    <w:rsid w:val="00084AA8"/>
    <w:rsid w:val="000B192E"/>
    <w:rsid w:val="000B6D06"/>
    <w:rsid w:val="000B70B5"/>
    <w:rsid w:val="000C0DCF"/>
    <w:rsid w:val="000C3D0D"/>
    <w:rsid w:val="000D235B"/>
    <w:rsid w:val="000D2A95"/>
    <w:rsid w:val="000F2C89"/>
    <w:rsid w:val="00132B6C"/>
    <w:rsid w:val="0014259B"/>
    <w:rsid w:val="00150922"/>
    <w:rsid w:val="00160E78"/>
    <w:rsid w:val="001657E1"/>
    <w:rsid w:val="00176A6F"/>
    <w:rsid w:val="001822ED"/>
    <w:rsid w:val="0019018B"/>
    <w:rsid w:val="001A3B1B"/>
    <w:rsid w:val="001B0574"/>
    <w:rsid w:val="001B5EC4"/>
    <w:rsid w:val="001B6712"/>
    <w:rsid w:val="001E79A0"/>
    <w:rsid w:val="001F0F1E"/>
    <w:rsid w:val="00214FB4"/>
    <w:rsid w:val="002244B0"/>
    <w:rsid w:val="002250E9"/>
    <w:rsid w:val="00247857"/>
    <w:rsid w:val="00261A46"/>
    <w:rsid w:val="00272F05"/>
    <w:rsid w:val="002A4FE4"/>
    <w:rsid w:val="002B2CF4"/>
    <w:rsid w:val="002C1672"/>
    <w:rsid w:val="00334CD6"/>
    <w:rsid w:val="003818EE"/>
    <w:rsid w:val="003B2B91"/>
    <w:rsid w:val="003C27F7"/>
    <w:rsid w:val="003D53E1"/>
    <w:rsid w:val="003E7B65"/>
    <w:rsid w:val="00445177"/>
    <w:rsid w:val="00450C92"/>
    <w:rsid w:val="00452154"/>
    <w:rsid w:val="00452AEE"/>
    <w:rsid w:val="00481567"/>
    <w:rsid w:val="004816CA"/>
    <w:rsid w:val="00484BC2"/>
    <w:rsid w:val="0049096C"/>
    <w:rsid w:val="00491FC5"/>
    <w:rsid w:val="004A5667"/>
    <w:rsid w:val="004B09FB"/>
    <w:rsid w:val="004C1E6F"/>
    <w:rsid w:val="004D2917"/>
    <w:rsid w:val="004E46BD"/>
    <w:rsid w:val="004F0007"/>
    <w:rsid w:val="004F2ADA"/>
    <w:rsid w:val="004F63BA"/>
    <w:rsid w:val="00510C62"/>
    <w:rsid w:val="0053392F"/>
    <w:rsid w:val="00536BE5"/>
    <w:rsid w:val="00555C09"/>
    <w:rsid w:val="00555F70"/>
    <w:rsid w:val="005633E0"/>
    <w:rsid w:val="00570492"/>
    <w:rsid w:val="00580A86"/>
    <w:rsid w:val="005A00DB"/>
    <w:rsid w:val="005A3B36"/>
    <w:rsid w:val="005A5A44"/>
    <w:rsid w:val="005D36EE"/>
    <w:rsid w:val="005E1E2B"/>
    <w:rsid w:val="005E5238"/>
    <w:rsid w:val="005F4FD0"/>
    <w:rsid w:val="005F6A39"/>
    <w:rsid w:val="00607910"/>
    <w:rsid w:val="006138A3"/>
    <w:rsid w:val="0062573C"/>
    <w:rsid w:val="0063279C"/>
    <w:rsid w:val="006402EE"/>
    <w:rsid w:val="00662A3D"/>
    <w:rsid w:val="006758D4"/>
    <w:rsid w:val="006762AD"/>
    <w:rsid w:val="00686488"/>
    <w:rsid w:val="00690B78"/>
    <w:rsid w:val="006A2FE6"/>
    <w:rsid w:val="006A7BA8"/>
    <w:rsid w:val="006E2BB4"/>
    <w:rsid w:val="006E4589"/>
    <w:rsid w:val="006E7B3E"/>
    <w:rsid w:val="0071334D"/>
    <w:rsid w:val="00735E50"/>
    <w:rsid w:val="00741385"/>
    <w:rsid w:val="00757C50"/>
    <w:rsid w:val="00763021"/>
    <w:rsid w:val="00791E00"/>
    <w:rsid w:val="007A4CC8"/>
    <w:rsid w:val="007A6162"/>
    <w:rsid w:val="007B19C9"/>
    <w:rsid w:val="007E72F8"/>
    <w:rsid w:val="00803527"/>
    <w:rsid w:val="008073FC"/>
    <w:rsid w:val="00812607"/>
    <w:rsid w:val="00850CED"/>
    <w:rsid w:val="008654EF"/>
    <w:rsid w:val="0086603F"/>
    <w:rsid w:val="00880EF2"/>
    <w:rsid w:val="00891F5D"/>
    <w:rsid w:val="008A4EB2"/>
    <w:rsid w:val="008D2851"/>
    <w:rsid w:val="008D3DC8"/>
    <w:rsid w:val="008D6A8E"/>
    <w:rsid w:val="008E2815"/>
    <w:rsid w:val="008E4A63"/>
    <w:rsid w:val="008E538C"/>
    <w:rsid w:val="008F175D"/>
    <w:rsid w:val="00916679"/>
    <w:rsid w:val="00946C99"/>
    <w:rsid w:val="009614D5"/>
    <w:rsid w:val="009667C6"/>
    <w:rsid w:val="009919D8"/>
    <w:rsid w:val="009C2787"/>
    <w:rsid w:val="009D3491"/>
    <w:rsid w:val="009E709C"/>
    <w:rsid w:val="009E787C"/>
    <w:rsid w:val="00A001B9"/>
    <w:rsid w:val="00A10C81"/>
    <w:rsid w:val="00A32693"/>
    <w:rsid w:val="00A4750A"/>
    <w:rsid w:val="00A51353"/>
    <w:rsid w:val="00A77DC7"/>
    <w:rsid w:val="00A81C29"/>
    <w:rsid w:val="00AB39B2"/>
    <w:rsid w:val="00AB621F"/>
    <w:rsid w:val="00AB7A87"/>
    <w:rsid w:val="00AC1D4A"/>
    <w:rsid w:val="00AE44D9"/>
    <w:rsid w:val="00AE4A07"/>
    <w:rsid w:val="00AE4A40"/>
    <w:rsid w:val="00B01191"/>
    <w:rsid w:val="00B11837"/>
    <w:rsid w:val="00B64C14"/>
    <w:rsid w:val="00B73195"/>
    <w:rsid w:val="00B900B9"/>
    <w:rsid w:val="00B91FA8"/>
    <w:rsid w:val="00BA4F87"/>
    <w:rsid w:val="00BA683F"/>
    <w:rsid w:val="00BA7927"/>
    <w:rsid w:val="00BB5343"/>
    <w:rsid w:val="00BD7B28"/>
    <w:rsid w:val="00BD7D96"/>
    <w:rsid w:val="00BE0C20"/>
    <w:rsid w:val="00BE2F7F"/>
    <w:rsid w:val="00BF0B42"/>
    <w:rsid w:val="00C072A0"/>
    <w:rsid w:val="00C40D55"/>
    <w:rsid w:val="00C6525D"/>
    <w:rsid w:val="00C80874"/>
    <w:rsid w:val="00C833D5"/>
    <w:rsid w:val="00C852C8"/>
    <w:rsid w:val="00C92302"/>
    <w:rsid w:val="00C92B88"/>
    <w:rsid w:val="00CB3FEB"/>
    <w:rsid w:val="00CC0163"/>
    <w:rsid w:val="00CD119A"/>
    <w:rsid w:val="00CE1762"/>
    <w:rsid w:val="00CF76FA"/>
    <w:rsid w:val="00D2054A"/>
    <w:rsid w:val="00D35EF7"/>
    <w:rsid w:val="00D44F0F"/>
    <w:rsid w:val="00D54686"/>
    <w:rsid w:val="00D564EA"/>
    <w:rsid w:val="00D91329"/>
    <w:rsid w:val="00D92B81"/>
    <w:rsid w:val="00DA0A97"/>
    <w:rsid w:val="00DA1A12"/>
    <w:rsid w:val="00DA3A65"/>
    <w:rsid w:val="00DB1E4C"/>
    <w:rsid w:val="00DE0236"/>
    <w:rsid w:val="00DF2EFC"/>
    <w:rsid w:val="00DF55A7"/>
    <w:rsid w:val="00E026AF"/>
    <w:rsid w:val="00E0457D"/>
    <w:rsid w:val="00E21448"/>
    <w:rsid w:val="00E24701"/>
    <w:rsid w:val="00E3542E"/>
    <w:rsid w:val="00E35531"/>
    <w:rsid w:val="00E501D8"/>
    <w:rsid w:val="00E514B2"/>
    <w:rsid w:val="00E66D9D"/>
    <w:rsid w:val="00E847D7"/>
    <w:rsid w:val="00E95595"/>
    <w:rsid w:val="00EA1C94"/>
    <w:rsid w:val="00EA5B39"/>
    <w:rsid w:val="00EB0B59"/>
    <w:rsid w:val="00ED0CBA"/>
    <w:rsid w:val="00ED58F4"/>
    <w:rsid w:val="00EE0993"/>
    <w:rsid w:val="00EE4E7B"/>
    <w:rsid w:val="00EF1D95"/>
    <w:rsid w:val="00EF255B"/>
    <w:rsid w:val="00F178B2"/>
    <w:rsid w:val="00F3355B"/>
    <w:rsid w:val="00F636C0"/>
    <w:rsid w:val="00F64D48"/>
    <w:rsid w:val="00F70AC0"/>
    <w:rsid w:val="00F9534A"/>
    <w:rsid w:val="00FD1FB9"/>
    <w:rsid w:val="00FE0BDC"/>
    <w:rsid w:val="00FE4F95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D2B2"/>
  <w15:chartTrackingRefBased/>
  <w15:docId w15:val="{3112A16F-25A1-4F13-8E79-E14E740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C9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1C9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C94"/>
    <w:rPr>
      <w:rFonts w:ascii="Calibri" w:eastAsiaTheme="majorEastAsia" w:hAnsi="Calibri" w:cstheme="majorBidi"/>
      <w:color w:val="000000" w:themeColor="text1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C"/>
    <w:pPr>
      <w:numPr>
        <w:ilvl w:val="1"/>
      </w:numPr>
      <w:spacing w:after="480" w:line="240" w:lineRule="auto"/>
      <w:jc w:val="center"/>
    </w:pPr>
    <w:rPr>
      <w:rFonts w:eastAsiaTheme="majorEastAsia" w:cstheme="majorBidi"/>
      <w:color w:val="000000" w:themeColor="text1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FC"/>
    <w:rPr>
      <w:rFonts w:eastAsiaTheme="majorEastAsia" w:cstheme="majorBidi"/>
      <w:color w:val="000000" w:themeColor="text1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A4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CC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4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C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C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C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C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2A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2A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2A9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47857"/>
    <w:rPr>
      <w:color w:val="666666"/>
    </w:rPr>
  </w:style>
  <w:style w:type="paragraph" w:customStyle="1" w:styleId="Default">
    <w:name w:val="Default"/>
    <w:rsid w:val="005E1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D913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329"/>
    <w:rPr>
      <w:color w:val="605E5C"/>
      <w:shd w:val="clear" w:color="auto" w:fill="E1DFDD"/>
    </w:rPr>
  </w:style>
  <w:style w:type="paragraph" w:customStyle="1" w:styleId="BOD">
    <w:name w:val="BOD"/>
    <w:basedOn w:val="Odstavecseseznamem"/>
    <w:link w:val="BODChar"/>
    <w:qFormat/>
    <w:rsid w:val="003818EE"/>
    <w:pPr>
      <w:numPr>
        <w:numId w:val="16"/>
      </w:numPr>
      <w:spacing w:before="480"/>
      <w:outlineLvl w:val="0"/>
    </w:pPr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787C"/>
  </w:style>
  <w:style w:type="character" w:customStyle="1" w:styleId="BODChar">
    <w:name w:val="BOD Char"/>
    <w:basedOn w:val="OdstavecseseznamemChar"/>
    <w:link w:val="BOD"/>
    <w:rsid w:val="003818EE"/>
    <w:rPr>
      <w:rFonts w:ascii="Calibri" w:hAnsi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09"/>
  </w:style>
  <w:style w:type="paragraph" w:styleId="Zpat">
    <w:name w:val="footer"/>
    <w:basedOn w:val="Normln"/>
    <w:link w:val="Zpat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09"/>
  </w:style>
  <w:style w:type="paragraph" w:customStyle="1" w:styleId="st">
    <w:name w:val="část"/>
    <w:basedOn w:val="Normln"/>
    <w:link w:val="stChar"/>
    <w:qFormat/>
    <w:rsid w:val="00B900B9"/>
    <w:pPr>
      <w:spacing w:before="360" w:after="60"/>
    </w:pPr>
    <w:rPr>
      <w:b/>
    </w:rPr>
  </w:style>
  <w:style w:type="character" w:customStyle="1" w:styleId="stChar">
    <w:name w:val="část Char"/>
    <w:basedOn w:val="Standardnpsmoodstavce"/>
    <w:link w:val="st"/>
    <w:rsid w:val="00B900B9"/>
    <w:rPr>
      <w:b/>
    </w:rPr>
  </w:style>
  <w:style w:type="table" w:styleId="Mkatabulky">
    <w:name w:val="Table Grid"/>
    <w:basedOn w:val="Normlntabulka"/>
    <w:uiPriority w:val="39"/>
    <w:rsid w:val="0081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263E-C9FA-4D0F-BC09-80A28B8D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1552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Sipajda Daniel</dc:creator>
  <cp:keywords/>
  <dc:description/>
  <cp:lastModifiedBy>Sipajda Daniel</cp:lastModifiedBy>
  <cp:revision>8</cp:revision>
  <dcterms:created xsi:type="dcterms:W3CDTF">2026-02-12T12:24:00Z</dcterms:created>
  <dcterms:modified xsi:type="dcterms:W3CDTF">2026-02-12T12:50:00Z</dcterms:modified>
</cp:coreProperties>
</file>