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A50E" w14:textId="77777777" w:rsidR="00952988" w:rsidRPr="004D424E" w:rsidRDefault="00952988" w:rsidP="00952988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4D424E">
        <w:rPr>
          <w:rFonts w:eastAsia="Times New Roman" w:cs="Arial"/>
          <w:b/>
          <w:color w:val="00459B" w:themeColor="accent1"/>
          <w:sz w:val="28"/>
          <w:szCs w:val="28"/>
        </w:rPr>
        <w:t xml:space="preserve">Podmínky akreditace pro rekvalifikační kurz českého jazyka </w:t>
      </w:r>
    </w:p>
    <w:p w14:paraId="7AEAF4A1" w14:textId="77777777" w:rsidR="00952988" w:rsidRPr="004D424E" w:rsidRDefault="00952988" w:rsidP="00952988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4D424E">
        <w:rPr>
          <w:rFonts w:eastAsia="Times New Roman" w:cs="Arial"/>
          <w:b/>
          <w:color w:val="00459B" w:themeColor="accent1"/>
          <w:sz w:val="28"/>
          <w:szCs w:val="28"/>
        </w:rPr>
        <w:t>jako cizího jazyka na vyšší úrovni (M6)</w:t>
      </w:r>
    </w:p>
    <w:p w14:paraId="22B7D015" w14:textId="77777777" w:rsidR="00952988" w:rsidRDefault="00952988" w:rsidP="00952988">
      <w:pPr>
        <w:rPr>
          <w:rFonts w:eastAsia="Times New Roman" w:cs="Arial"/>
          <w:color w:val="7030A0"/>
          <w:sz w:val="24"/>
          <w:szCs w:val="24"/>
        </w:rPr>
      </w:pPr>
    </w:p>
    <w:p w14:paraId="00B67865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0" w:name="_heading=h.rdju8ysufgzn"/>
      <w:bookmarkEnd w:id="0"/>
      <w:r w:rsidRPr="001E169A">
        <w:rPr>
          <w:rFonts w:asciiTheme="majorHAnsi" w:eastAsia="Times New Roman" w:hAnsiTheme="majorHAnsi" w:cstheme="majorHAnsi"/>
          <w:b/>
        </w:rPr>
        <w:t>Název pracovní činnosti: „Český jazyk pro cizince – Zkušený uživatel / zkušená uživatelka“</w:t>
      </w:r>
    </w:p>
    <w:p w14:paraId="73356818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" w:name="_heading=h.gjdgxs"/>
      <w:bookmarkEnd w:id="1"/>
      <w:r w:rsidRPr="001E169A">
        <w:rPr>
          <w:rFonts w:asciiTheme="majorHAnsi" w:eastAsia="Times New Roman" w:hAnsiTheme="majorHAnsi" w:cstheme="majorHAnsi"/>
          <w:b/>
        </w:rPr>
        <w:t>Minimální rozsah:</w:t>
      </w:r>
      <w:r w:rsidRPr="001E169A">
        <w:rPr>
          <w:rFonts w:asciiTheme="majorHAnsi" w:eastAsia="Times New Roman" w:hAnsiTheme="majorHAnsi" w:cstheme="majorHAnsi"/>
        </w:rPr>
        <w:t xml:space="preserve"> 500 hodin teoretické výuky (1 hodina = 45 minut teoretické výuky). Praktická výuka není u těchto kurzů vyžadována. Procvičování probrané látky spadá do teoretické výuky.</w:t>
      </w:r>
    </w:p>
    <w:p w14:paraId="62E763C5" w14:textId="2062248F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</w:rPr>
        <w:t xml:space="preserve">Jazyková úroveň podle Společného evropského referenčního rámce pro jazyky </w:t>
      </w:r>
      <w:r w:rsidRPr="001E169A">
        <w:rPr>
          <w:rFonts w:asciiTheme="majorHAnsi" w:eastAsia="Times New Roman" w:hAnsiTheme="majorHAnsi" w:cstheme="majorHAnsi"/>
        </w:rPr>
        <w:t>– u maximálně kompetentního účastníka se předpokládá výstupní úroveň C1. Uživatel suverénně a spontánně</w:t>
      </w:r>
      <w:r w:rsidRPr="001E169A">
        <w:rPr>
          <w:rFonts w:asciiTheme="majorHAnsi" w:eastAsia="Times New Roman" w:hAnsiTheme="majorHAnsi" w:cstheme="majorHAnsi"/>
          <w:b/>
          <w:color w:val="FF0000"/>
        </w:rPr>
        <w:t xml:space="preserve"> </w:t>
      </w:r>
      <w:r w:rsidRPr="001E169A">
        <w:rPr>
          <w:rFonts w:asciiTheme="majorHAnsi" w:eastAsia="Times New Roman" w:hAnsiTheme="majorHAnsi" w:cstheme="majorHAnsi"/>
        </w:rPr>
        <w:t xml:space="preserve">komunikující bez problémů v náročných a stylově rozlišených kontextech, přesně se vyjadřující a rozumějící abstraktním, odborným, náročným kontextům </w:t>
      </w:r>
      <w:r w:rsidR="009430B7">
        <w:rPr>
          <w:rFonts w:asciiTheme="majorHAnsi" w:eastAsia="Times New Roman" w:hAnsiTheme="majorHAnsi" w:cstheme="majorHAnsi"/>
        </w:rPr>
        <w:br/>
      </w:r>
      <w:r w:rsidRPr="001E169A">
        <w:rPr>
          <w:rFonts w:asciiTheme="majorHAnsi" w:eastAsia="Times New Roman" w:hAnsiTheme="majorHAnsi" w:cstheme="majorHAnsi"/>
        </w:rPr>
        <w:t>a významovým nuancím.</w:t>
      </w:r>
      <w:r w:rsidRPr="001E169A">
        <w:rPr>
          <w:rFonts w:asciiTheme="majorHAnsi" w:eastAsia="Aptos" w:hAnsiTheme="majorHAnsi" w:cstheme="majorHAnsi"/>
        </w:rPr>
        <w:t xml:space="preserve"> </w:t>
      </w:r>
    </w:p>
    <w:p w14:paraId="61EB561B" w14:textId="77777777" w:rsidR="00952988" w:rsidRPr="004D424E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Informace o realizátorech rekvalifikačních programů</w:t>
      </w:r>
    </w:p>
    <w:p w14:paraId="1C5325F9" w14:textId="7021369F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Vzdělávací zařízení uvedené v § 108, odst. 2, písm. c) zákona č. 435/2004 Sb., o zaměstnanosti, ve znění pozdějších předpisů, tedy </w:t>
      </w:r>
      <w:r w:rsidRPr="001E169A">
        <w:rPr>
          <w:rFonts w:asciiTheme="majorHAnsi" w:eastAsia="Times New Roman" w:hAnsiTheme="majorHAnsi" w:cstheme="majorHAnsi"/>
          <w:b/>
          <w:color w:val="000000"/>
        </w:rPr>
        <w:t>„škola v rámci oboru vzdělání, který má zapsaný v rejstříku škol a školských zařízení nebo vysoká škola s akreditovaným studijním programem podle zvláštního právního předpisu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“, </w:t>
      </w:r>
      <w:r w:rsidRPr="002A1BB5">
        <w:rPr>
          <w:rFonts w:asciiTheme="majorHAnsi" w:eastAsia="Times New Roman" w:hAnsiTheme="majorHAnsi" w:cstheme="majorHAnsi"/>
          <w:color w:val="FF0000"/>
        </w:rPr>
        <w:t>může realizovat rekvalifikace bez udělené akreditace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Ministerstva školství, mládeže a tělovýchovy (dále jen „MŠMT“) k pořádání rekvalifikačních kurzů. Škola musí mít v rejstříku škol a školských zařízení zapsaný obor v oblastech výuky češtiny jako cizího / druhého jazyka nebo český jazyk pro cizince. Vysoká škola musí mít akreditovaný studijní program v oblastech výuky češtiny jako cizího / druhého jazyka nebo český jazyk pro cizince. </w:t>
      </w: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Rekvalifikační kurz </w:t>
      </w:r>
      <w:r w:rsidRPr="001E169A">
        <w:rPr>
          <w:rFonts w:asciiTheme="majorHAnsi" w:eastAsia="Times New Roman" w:hAnsiTheme="majorHAnsi" w:cstheme="majorHAnsi"/>
          <w:b/>
        </w:rPr>
        <w:t xml:space="preserve">Český jazyk pro cizince – Zkušený uživatel / zkušená uživatelka </w:t>
      </w:r>
      <w:r w:rsidRPr="001E169A">
        <w:rPr>
          <w:rFonts w:asciiTheme="majorHAnsi" w:eastAsia="Times New Roman" w:hAnsiTheme="majorHAnsi" w:cstheme="majorHAnsi"/>
          <w:b/>
          <w:color w:val="000000"/>
        </w:rPr>
        <w:t>musí výše uvedený subjekt realizovat v souladu s touto metodikou.</w:t>
      </w:r>
    </w:p>
    <w:p w14:paraId="3CE484F8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Dále mohou rekvalifikační kurz </w:t>
      </w:r>
      <w:r w:rsidRPr="001E169A">
        <w:rPr>
          <w:rFonts w:asciiTheme="majorHAnsi" w:eastAsia="Times New Roman" w:hAnsiTheme="majorHAnsi" w:cstheme="majorHAnsi"/>
        </w:rPr>
        <w:t xml:space="preserve">Český jazyk pro cizince – Zkušený uživatel / zkušená uživatelka 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realizovat vzdělávací zařízení, která si požádají o akreditaci MŠMT k pořádání rekvalifikačních kurzů. </w:t>
      </w: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Akreditaci pro pořádání kurzu </w:t>
      </w:r>
      <w:r w:rsidRPr="001E169A">
        <w:rPr>
          <w:rFonts w:asciiTheme="majorHAnsi" w:eastAsia="Times New Roman" w:hAnsiTheme="majorHAnsi" w:cstheme="majorHAnsi"/>
          <w:b/>
        </w:rPr>
        <w:t xml:space="preserve">Český jazyk pro cizince – Zkušený uživatel / zkušená uživatelka </w:t>
      </w:r>
      <w:r w:rsidRPr="00DB533B">
        <w:rPr>
          <w:rFonts w:asciiTheme="majorHAnsi" w:eastAsia="Times New Roman" w:hAnsiTheme="majorHAnsi" w:cstheme="majorHAnsi"/>
          <w:b/>
          <w:color w:val="FF0000"/>
        </w:rPr>
        <w:t>může získat jen následující subjekt:</w:t>
      </w:r>
    </w:p>
    <w:p w14:paraId="25CDEAD2" w14:textId="77777777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Státem či krajem zřizovaná škola s právem státní jazykové zkoušky věnující se výuce češtiny pro cizince nebo</w:t>
      </w:r>
    </w:p>
    <w:p w14:paraId="67B65420" w14:textId="45396633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  <w:highlight w:val="white"/>
        </w:rPr>
        <w:t xml:space="preserve">Centrum na podporu integrace cizinců zřízené dle § 155a zákona č. 326/1999 Sb., </w:t>
      </w:r>
      <w:r w:rsidR="009430B7">
        <w:rPr>
          <w:rFonts w:asciiTheme="majorHAnsi" w:eastAsia="Times New Roman" w:hAnsiTheme="majorHAnsi" w:cstheme="majorHAnsi"/>
          <w:color w:val="000000"/>
          <w:highlight w:val="white"/>
        </w:rPr>
        <w:br/>
      </w:r>
      <w:r w:rsidRPr="001E169A">
        <w:rPr>
          <w:rFonts w:asciiTheme="majorHAnsi" w:eastAsia="Times New Roman" w:hAnsiTheme="majorHAnsi" w:cstheme="majorHAnsi"/>
          <w:color w:val="000000"/>
          <w:highlight w:val="white"/>
        </w:rPr>
        <w:t>o pobytu cizinců na území České republiky a o změně některých zákonů, ve znění pozdějších předpisů (viz www.integracnicentra.cz),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věnující se dlouhodobě výuce češtiny pro cizince nebo </w:t>
      </w:r>
    </w:p>
    <w:p w14:paraId="58C647A9" w14:textId="77777777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Člen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Association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of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Language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Testers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in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Europe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(ALTE) s audity zkoušek A1–C1 nebo </w:t>
      </w:r>
    </w:p>
    <w:p w14:paraId="49B7F7C9" w14:textId="77777777" w:rsidR="00952988" w:rsidRPr="001E169A" w:rsidRDefault="00952988" w:rsidP="009430B7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Vzdělávací zařízení věnující se výuce češtiny pro cizince, kde byla uskutečněna metodická evaluace výuky nezávislou organizací (dle písmen a) až c), která se profesionálně věnuje výuce češtiny jako cizího / druhého jazyka. </w:t>
      </w:r>
    </w:p>
    <w:p w14:paraId="565E138E" w14:textId="745729E1" w:rsidR="00952988" w:rsidRPr="00F43019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Žádost o akreditaci musí být zpracována v souladu s touto metodikou.</w:t>
      </w:r>
    </w:p>
    <w:p w14:paraId="196945D3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396D86EE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1C5F0418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47DB2189" w14:textId="77777777" w:rsidR="009430B7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72210F77" w14:textId="042CDB06" w:rsidR="00952988" w:rsidRPr="004D424E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Požadavky na prostorové a materiálně-technické zabezpečení kurzů</w:t>
      </w:r>
    </w:p>
    <w:p w14:paraId="795B431C" w14:textId="34372416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Rekvalifikační kurzy mohou být realizovány jen v odpovídajících podmínkách</w:t>
      </w:r>
      <w:r w:rsidR="009430B7">
        <w:rPr>
          <w:rFonts w:asciiTheme="majorHAnsi" w:eastAsia="Times New Roman" w:hAnsiTheme="majorHAnsi" w:cstheme="majorHAnsi"/>
        </w:rPr>
        <w:t xml:space="preserve"> </w:t>
      </w:r>
      <w:r w:rsidRPr="001E169A">
        <w:rPr>
          <w:rFonts w:asciiTheme="majorHAnsi" w:eastAsia="Times New Roman" w:hAnsiTheme="majorHAnsi" w:cstheme="majorHAnsi"/>
        </w:rPr>
        <w:t>a s odpovídajícím vybavením. Vzdělávací zařízení prokáže, že má k dispozici:</w:t>
      </w:r>
    </w:p>
    <w:p w14:paraId="3D2A852E" w14:textId="54DDFDAD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prostory určené pro výuku, vybavené počítači, reproduktory pro pouštění poslechu </w:t>
      </w:r>
      <w:r w:rsidR="004D424E">
        <w:rPr>
          <w:rFonts w:asciiTheme="majorHAnsi" w:eastAsia="Times New Roman" w:hAnsiTheme="majorHAnsi" w:cstheme="majorHAnsi"/>
        </w:rPr>
        <w:br/>
      </w:r>
      <w:r w:rsidRPr="001E169A">
        <w:rPr>
          <w:rFonts w:asciiTheme="majorHAnsi" w:eastAsia="Times New Roman" w:hAnsiTheme="majorHAnsi" w:cstheme="majorHAnsi"/>
        </w:rPr>
        <w:t xml:space="preserve">a zobrazovací technikou (např. projektory, </w:t>
      </w:r>
      <w:proofErr w:type="spellStart"/>
      <w:r w:rsidRPr="001E169A">
        <w:rPr>
          <w:rFonts w:asciiTheme="majorHAnsi" w:eastAsia="Times New Roman" w:hAnsiTheme="majorHAnsi" w:cstheme="majorHAnsi"/>
        </w:rPr>
        <w:t>smart</w:t>
      </w:r>
      <w:proofErr w:type="spellEnd"/>
      <w:r w:rsidRPr="001E169A">
        <w:rPr>
          <w:rFonts w:asciiTheme="majorHAnsi" w:eastAsia="Times New Roman" w:hAnsiTheme="majorHAnsi" w:cstheme="majorHAnsi"/>
        </w:rPr>
        <w:t xml:space="preserve"> tabule apod.),</w:t>
      </w:r>
    </w:p>
    <w:p w14:paraId="234400DE" w14:textId="6359C0D8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technické vybavení pro prezenční i on-line synchronní výuku (např. elektronická platforma </w:t>
      </w:r>
      <w:r w:rsidR="004D424E">
        <w:rPr>
          <w:rFonts w:asciiTheme="majorHAnsi" w:eastAsia="Times New Roman" w:hAnsiTheme="majorHAnsi" w:cstheme="majorHAnsi"/>
          <w:color w:val="000000"/>
        </w:rPr>
        <w:br/>
      </w:r>
      <w:r w:rsidRPr="001E169A">
        <w:rPr>
          <w:rFonts w:asciiTheme="majorHAnsi" w:eastAsia="Times New Roman" w:hAnsiTheme="majorHAnsi" w:cstheme="majorHAnsi"/>
          <w:color w:val="000000"/>
        </w:rPr>
        <w:t xml:space="preserve">s licencí MS Teams,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Moodle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, Zoom apod.), </w:t>
      </w:r>
    </w:p>
    <w:p w14:paraId="02E1FF3F" w14:textId="77777777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placené verze výukových aplikací s multilicencí (např.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WordWall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Wakelet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Canva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), </w:t>
      </w:r>
    </w:p>
    <w:p w14:paraId="3309C903" w14:textId="77777777" w:rsidR="00952988" w:rsidRPr="001E169A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sociální zařízení pro </w:t>
      </w:r>
      <w:r w:rsidRPr="001E169A">
        <w:rPr>
          <w:rFonts w:asciiTheme="majorHAnsi" w:eastAsia="Times New Roman" w:hAnsiTheme="majorHAnsi" w:cstheme="majorHAnsi"/>
        </w:rPr>
        <w:t>muže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i ženy, </w:t>
      </w:r>
    </w:p>
    <w:p w14:paraId="5BC57714" w14:textId="0CD0683D" w:rsidR="00F43019" w:rsidRPr="009430B7" w:rsidRDefault="00952988" w:rsidP="009430B7">
      <w:pPr>
        <w:numPr>
          <w:ilvl w:val="0"/>
          <w:numId w:val="27"/>
        </w:numP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>max. počet účastníků kurzu účastníků ve skupině</w:t>
      </w:r>
      <w:r w:rsidRPr="001E169A">
        <w:rPr>
          <w:rFonts w:asciiTheme="majorHAnsi" w:eastAsia="Times New Roman" w:hAnsiTheme="majorHAnsi" w:cstheme="majorHAnsi"/>
        </w:rPr>
        <w:t xml:space="preserve">: </w:t>
      </w:r>
      <w:r w:rsidRPr="001E169A">
        <w:rPr>
          <w:rFonts w:asciiTheme="majorHAnsi" w:eastAsia="Times New Roman" w:hAnsiTheme="majorHAnsi" w:cstheme="majorHAnsi"/>
          <w:b/>
          <w:bCs/>
        </w:rPr>
        <w:t>15</w:t>
      </w:r>
      <w:r w:rsidRPr="001E169A">
        <w:rPr>
          <w:rFonts w:asciiTheme="majorHAnsi" w:eastAsia="Times New Roman" w:hAnsiTheme="majorHAnsi" w:cstheme="majorHAnsi"/>
        </w:rPr>
        <w:t>.</w:t>
      </w:r>
    </w:p>
    <w:p w14:paraId="72C7252C" w14:textId="4114F345" w:rsidR="00952988" w:rsidRPr="004D424E" w:rsidRDefault="00952988" w:rsidP="009430B7">
      <w:pPr>
        <w:spacing w:before="24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Požadavky na personální zajištění</w:t>
      </w:r>
    </w:p>
    <w:p w14:paraId="5CE9FB2C" w14:textId="77777777" w:rsidR="00952988" w:rsidRPr="001E169A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Vzdělávací zařízení uvede jméno a datum narození garanta kurzu, vč. jeho podpisu. Kvalifikace garanta, jeho znalosti v oblasti českého jazyka a praxe se dokládají dokumenty uvedenými v níže uvedené tabulce “Tabulka kvalifikačních kritérií“.</w:t>
      </w:r>
    </w:p>
    <w:p w14:paraId="1755C04C" w14:textId="427032B7" w:rsidR="00952988" w:rsidRPr="001E169A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Dále vzdělávací zařízení předloží jmenný seznam min. 2 lektorů, vč. uvedení jejich kvalifikace, praxe a podpisů. Kvalifikace lektora, jeho znalosti v oblasti českého jazyka a praxe se dokládá způsoby uvedenými v níže uvedené tabulce “Tabulka kvalifikačních kritérií“.</w:t>
      </w:r>
    </w:p>
    <w:p w14:paraId="4FBEDA02" w14:textId="37412706" w:rsidR="00952988" w:rsidRPr="001E169A" w:rsidRDefault="00952988" w:rsidP="009430B7">
      <w:pPr>
        <w:spacing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Dále vzdělávací zařízení předloží jmenný seznam členů zkušební komise, vč. souhlasu se zařazením do zkušební komise. Kvalifikace člena zkušební komise, jeho znalosti v oblasti českého jazyka a praxe se dokládá způsoby uvedenými v níže uvedené tabulce “Tabulka kvalifikačních kritérií“.</w:t>
      </w:r>
    </w:p>
    <w:p w14:paraId="0B9ACCE3" w14:textId="77777777" w:rsidR="00952988" w:rsidRPr="004D424E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Složení zkušební komise</w:t>
      </w:r>
    </w:p>
    <w:p w14:paraId="4CB2D6F0" w14:textId="77777777" w:rsidR="00952988" w:rsidRPr="001E169A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3 členové (dle vyhlášky č. 176/2009 Sb.)</w:t>
      </w:r>
    </w:p>
    <w:p w14:paraId="03EC910E" w14:textId="77777777" w:rsidR="00952988" w:rsidRPr="001E169A" w:rsidRDefault="00952988" w:rsidP="009430B7">
      <w:pPr>
        <w:spacing w:after="0"/>
        <w:ind w:left="1219" w:hanging="357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-          statutární zástupce vzdělávacího zařízení a</w:t>
      </w:r>
    </w:p>
    <w:p w14:paraId="25856DBA" w14:textId="77777777" w:rsidR="00952988" w:rsidRPr="001E169A" w:rsidRDefault="00952988" w:rsidP="009430B7">
      <w:pPr>
        <w:spacing w:after="0"/>
        <w:ind w:left="1220" w:hanging="36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-          garant kurzu a</w:t>
      </w:r>
    </w:p>
    <w:p w14:paraId="0ACF2F6C" w14:textId="77777777" w:rsidR="00952988" w:rsidRPr="001E169A" w:rsidRDefault="00952988" w:rsidP="009430B7">
      <w:pPr>
        <w:spacing w:after="120"/>
        <w:ind w:left="1220" w:hanging="360"/>
        <w:jc w:val="both"/>
        <w:rPr>
          <w:rFonts w:asciiTheme="majorHAnsi" w:eastAsia="Times New Roman" w:hAnsiTheme="majorHAnsi" w:cstheme="majorHAnsi"/>
          <w:b/>
        </w:rPr>
      </w:pPr>
      <w:r w:rsidRPr="001E169A">
        <w:rPr>
          <w:rFonts w:asciiTheme="majorHAnsi" w:eastAsia="Times New Roman" w:hAnsiTheme="majorHAnsi" w:cstheme="majorHAnsi"/>
        </w:rPr>
        <w:t>-          3. člen zkušební komise (např. lektor kurzu).</w:t>
      </w:r>
    </w:p>
    <w:p w14:paraId="495AF436" w14:textId="77777777" w:rsidR="00952988" w:rsidRPr="004D424E" w:rsidRDefault="00952988" w:rsidP="009430B7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>Požadavky na lektorský a zkušební tým</w:t>
      </w:r>
    </w:p>
    <w:p w14:paraId="41579B60" w14:textId="5295E759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31849B"/>
        </w:rPr>
      </w:pPr>
      <w:r w:rsidRPr="001E169A">
        <w:rPr>
          <w:rFonts w:asciiTheme="majorHAnsi" w:eastAsia="Times New Roman" w:hAnsiTheme="majorHAnsi" w:cstheme="majorHAnsi"/>
        </w:rPr>
        <w:t>Pokud není studium českého jazyka patrné z diplomu (např. je uvedeno jen „tlumočnictví, překladatelství“ bez uvedení jazyka), je nutné doložit výpis z obsahu studia, aby bylo patrné, že studium obsahovalo zaměření na český jazyk.</w:t>
      </w:r>
    </w:p>
    <w:p w14:paraId="1FF5F41A" w14:textId="77777777" w:rsidR="00952988" w:rsidRDefault="00952988" w:rsidP="00952988">
      <w:pPr>
        <w:keepNext/>
        <w:keepLines/>
        <w:spacing w:after="120" w:line="240" w:lineRule="auto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2" w:name="_heading=h.14igo1noucu"/>
      <w:bookmarkEnd w:id="2"/>
      <w:r w:rsidRPr="004D424E">
        <w:rPr>
          <w:rFonts w:asciiTheme="majorHAnsi" w:eastAsia="Times New Roman" w:hAnsiTheme="majorHAnsi" w:cstheme="majorHAnsi"/>
          <w:b/>
          <w:color w:val="00459B" w:themeColor="accent1"/>
        </w:rPr>
        <w:t xml:space="preserve">Tabulka kvalifikačních kritérií 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54"/>
      </w:tblGrid>
      <w:tr w:rsidR="003A4548" w:rsidRPr="00FA0B80" w14:paraId="665839C4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EF10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Funkce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E001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Kvalifikace a praxe</w:t>
            </w:r>
          </w:p>
        </w:tc>
      </w:tr>
      <w:tr w:rsidR="003A4548" w:rsidRPr="00FA0B80" w14:paraId="2DF24A9F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61ACF5E7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Garant kurzu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4362869E" w14:textId="77777777" w:rsidR="003A4548" w:rsidRPr="00FA0B80" w:rsidRDefault="003A4548" w:rsidP="006F5D6C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vysokoškolské studium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 vyššího v oboru: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český jazyk (tzn. český jazyk a literatura, česká filologie, Bohemistika, tlumočnictví*, překladatelství*, čeština jako cizí / druhý jazyk) v českém vyučovacím jazyce.</w:t>
            </w:r>
          </w:p>
          <w:p w14:paraId="35D34439" w14:textId="77777777" w:rsidR="003A4548" w:rsidRPr="00FA0B80" w:rsidRDefault="003A4548" w:rsidP="006F5D6C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:</w:t>
            </w:r>
          </w:p>
          <w:p w14:paraId="04ED1CF9" w14:textId="77777777" w:rsidR="003A4548" w:rsidRPr="00FA0B80" w:rsidRDefault="003A4548" w:rsidP="003A4548">
            <w:pPr>
              <w:numPr>
                <w:ilvl w:val="0"/>
                <w:numId w:val="15"/>
              </w:num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Praxe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5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 cizince jako cizího / druhého jazyka (jako praxe se počítá i výuka dětí cizinců, </w:t>
            </w:r>
            <w:r w:rsidRPr="00FA0B80">
              <w:rPr>
                <w:rFonts w:asciiTheme="majorHAnsi" w:eastAsia="Times New Roman" w:hAnsiTheme="majorHAnsi" w:cstheme="majorHAnsi"/>
                <w:color w:val="000000"/>
                <w:u w:val="single"/>
              </w:rPr>
              <w:t>nebude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akceptována výuka klasického českého jazyka pro české osoby / děti - např. na ZŠ, SŠ). </w:t>
            </w:r>
          </w:p>
          <w:p w14:paraId="177D1CE7" w14:textId="77777777" w:rsidR="003A4548" w:rsidRPr="00FA0B80" w:rsidRDefault="003A4548" w:rsidP="006F5D6C">
            <w:p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Praxe se dokládá:</w:t>
            </w:r>
          </w:p>
          <w:p w14:paraId="35CA9659" w14:textId="77777777" w:rsidR="003A4548" w:rsidRPr="00FA0B80" w:rsidRDefault="003A4548" w:rsidP="003A4548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37F6924C" w14:textId="77777777" w:rsidR="003A4548" w:rsidRPr="00FA0B80" w:rsidRDefault="003A4548" w:rsidP="003A4548">
            <w:pPr>
              <w:numPr>
                <w:ilvl w:val="1"/>
                <w:numId w:val="15"/>
              </w:numP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fakturami za každý rok takto dokládané praxe.</w:t>
            </w:r>
          </w:p>
          <w:p w14:paraId="09574FC5" w14:textId="77777777" w:rsidR="003A4548" w:rsidRPr="00FA0B80" w:rsidRDefault="003A4548" w:rsidP="003A454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Dále doložit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 roky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praxe jako garant nebo metodik ve výuce českého jazyka pro cizince (dokládá se potvrzením od zaměstnavatele).</w:t>
            </w:r>
          </w:p>
          <w:p w14:paraId="759BEA17" w14:textId="77777777" w:rsidR="003A4548" w:rsidRPr="00FA0B80" w:rsidRDefault="003A4548" w:rsidP="003A454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Dále doložit strukturovaný životopis.</w:t>
            </w:r>
          </w:p>
          <w:p w14:paraId="79707707" w14:textId="77777777" w:rsidR="003A4548" w:rsidRPr="00FA0B80" w:rsidRDefault="003A4548" w:rsidP="006F5D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</w:rPr>
            </w:pPr>
          </w:p>
          <w:p w14:paraId="6A933F5A" w14:textId="0DF1F55E" w:rsidR="003A4548" w:rsidRPr="00FA0B80" w:rsidRDefault="003A4548" w:rsidP="009430B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Garant kurzu musí doložit kvalifikaci i praxi uvedenou v bodě č. I., a zároveň v bodě č. II.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garanta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  <w:tr w:rsidR="003A4548" w:rsidRPr="00FA0B80" w14:paraId="1157607A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432570F5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Lektor kurzu</w:t>
            </w:r>
          </w:p>
          <w:p w14:paraId="0E6B2D84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40BDD182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4D1B36AD" w14:textId="77777777" w:rsidR="003A4548" w:rsidRPr="00FA0B80" w:rsidRDefault="003A4548" w:rsidP="003A454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280D6B82" w14:textId="77777777" w:rsidR="003A4548" w:rsidRPr="005452A2" w:rsidRDefault="003A4548" w:rsidP="003A454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„ZKUČ“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25E219D8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6E062F1C" w14:textId="77777777" w:rsidR="003A4548" w:rsidRPr="00FA0B80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7E4A357C" w14:textId="77777777" w:rsidR="003A4548" w:rsidRPr="00FA0B80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7FF2E109" w14:textId="77777777" w:rsidR="003A4548" w:rsidRPr="00FA0B80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dokončené vysokoškolské studium v oboru český jazyk / česká filologie v 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23B01460" w14:textId="77777777" w:rsidR="003A4548" w:rsidRPr="00651447" w:rsidRDefault="003A4548" w:rsidP="003A454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Association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of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Language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Testers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in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Europe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(ALTE) a uskutečňovaná plnoprávným členem této asociace (realizovaná např. ÚJOP UK).</w:t>
            </w:r>
          </w:p>
          <w:p w14:paraId="350A7553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Výslovnost bez řečových vad a bez přízvuku</w:t>
            </w:r>
          </w:p>
          <w:p w14:paraId="6D43D1CF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IV.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 cizího / druhého jazyka (jako praxe se počítá i výuka dětí cizinců, nebude akceptována výuka klasického českého jazyka pro české osoby / děti - např. na ZŠ, SŠ). </w:t>
            </w:r>
          </w:p>
          <w:p w14:paraId="5DD4D82D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4976186E" w14:textId="77777777" w:rsidR="003A4548" w:rsidRPr="00FA0B80" w:rsidRDefault="003A4548" w:rsidP="003A4548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529404E2" w14:textId="77777777" w:rsidR="003A4548" w:rsidRPr="00FA0B80" w:rsidRDefault="003A4548" w:rsidP="003A4548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138C328A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</w:rPr>
            </w:pPr>
          </w:p>
          <w:p w14:paraId="047B82D9" w14:textId="3D6DEA80" w:rsidR="003A4548" w:rsidRPr="00FA0B80" w:rsidRDefault="003A4548" w:rsidP="009430B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Lektor kurzu musí splňovat kvalifikaci i praxi uvedenou v bodě č. I., a</w:t>
            </w:r>
            <w:r w:rsidR="009430B7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zároveň v bodě č. II., a zároveň v bodě č. III., a zároveň v bodě č. IV. Údaje o jeho odborné kvalifikaci i znalosti českého jazyka se uvádí v tabulce lektorů uvedené v žádosti 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lektora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  <w:tr w:rsidR="003A4548" w:rsidRPr="00FA0B80" w14:paraId="275B5CBA" w14:textId="77777777" w:rsidTr="006F5D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601CF126" w14:textId="77777777" w:rsidR="003A4548" w:rsidRPr="00FA0B80" w:rsidRDefault="003A4548" w:rsidP="006F5D6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Člen zkušební komise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515C2DEC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585A9EE2" w14:textId="77777777" w:rsidR="003A4548" w:rsidRPr="00FA0B80" w:rsidRDefault="003A4548" w:rsidP="003A454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278E3060" w14:textId="77777777" w:rsidR="003A4548" w:rsidRPr="00651447" w:rsidRDefault="003A4548" w:rsidP="003A454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14E29869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53FDBD33" w14:textId="77777777" w:rsidR="003A4548" w:rsidRPr="00FA0B80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48502B30" w14:textId="77777777" w:rsidR="003A4548" w:rsidRPr="00FA0B80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4695AC39" w14:textId="77777777" w:rsidR="003A4548" w:rsidRPr="00FA0B80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dokončené vysokoškolské studium v oboru český jazyk / česká filologie v českém vyučovacím jazyce 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76FCF419" w14:textId="77777777" w:rsidR="003A4548" w:rsidRPr="00651447" w:rsidRDefault="003A4548" w:rsidP="003A454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Association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of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Language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Testers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in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Europe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(ALTE) a uskutečňovaná plnoprávným členem této asociace (realizovaná např. ÚJOP UK).</w:t>
            </w:r>
          </w:p>
          <w:p w14:paraId="612D6AC7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 cizího / druhého jazyka (jako praxe se počítá i výuka dětí cizinců, nebude akceptována výuka klasického českého jazyka pro české osoby / děti - např. na ZŠ, SŠ). </w:t>
            </w:r>
          </w:p>
          <w:p w14:paraId="26662C56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38BFA321" w14:textId="77777777" w:rsidR="003A4548" w:rsidRPr="00FA0B80" w:rsidRDefault="003A4548" w:rsidP="003A4548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2AE1F232" w14:textId="77777777" w:rsidR="003A4548" w:rsidRPr="00FA0B80" w:rsidRDefault="003A4548" w:rsidP="003A4548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39152D66" w14:textId="77777777" w:rsidR="003A4548" w:rsidRPr="00FA0B80" w:rsidRDefault="003A4548" w:rsidP="006F5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C7B7599" w14:textId="3CCA017F" w:rsidR="003A4548" w:rsidRPr="00FA0B80" w:rsidRDefault="003A4548" w:rsidP="009430B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Člen zkušební komise musí splňovat kvalifikaci i praxi uvedenou v bodě č. I., a zároveň v bodě č. II., a zároveň v bodě č. III. Pokud člen zkušební komise není současně lektor, uvádí se údaje o jeho odborné kvalifikaci i znalosti českého jazyka v tabulce členů zkušební komise uvedené v žádosti </w:t>
            </w:r>
            <w:r w:rsidR="009430B7">
              <w:rPr>
                <w:rFonts w:asciiTheme="majorHAnsi" w:eastAsia="Times New Roman" w:hAnsiTheme="majorHAnsi" w:cstheme="majorHAnsi"/>
                <w:bCs/>
                <w:color w:val="FF0000"/>
              </w:rPr>
              <w:br/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člena zkušební komise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</w:tbl>
    <w:p w14:paraId="4E5EBD51" w14:textId="77777777" w:rsidR="003A4548" w:rsidRDefault="003A4548" w:rsidP="003A4548">
      <w:pPr>
        <w:rPr>
          <w:rFonts w:asciiTheme="majorHAnsi" w:hAnsiTheme="majorHAnsi" w:cstheme="majorHAnsi"/>
          <w:bCs/>
        </w:rPr>
      </w:pPr>
      <w:r w:rsidRPr="00FA0B80">
        <w:rPr>
          <w:rFonts w:asciiTheme="majorHAnsi" w:hAnsiTheme="majorHAnsi" w:cstheme="majorHAnsi"/>
          <w:bCs/>
        </w:rPr>
        <w:t>*</w:t>
      </w:r>
      <w:r w:rsidRPr="00651447">
        <w:rPr>
          <w:rFonts w:asciiTheme="majorHAnsi" w:hAnsiTheme="majorHAnsi" w:cstheme="majorHAnsi"/>
          <w:bCs/>
        </w:rPr>
        <w:t>Musí se jednat o studium tlumočnictví či překladatelství v kombinaci s českým jazykem (buď uvedeno na diplomu nebo se musí jednat o studium těchto oborů na Vysoké škole v ČR).</w:t>
      </w:r>
    </w:p>
    <w:p w14:paraId="1EB559B4" w14:textId="77777777" w:rsidR="009430B7" w:rsidRDefault="009430B7" w:rsidP="00952988">
      <w:pPr>
        <w:keepNext/>
        <w:keepLines/>
        <w:spacing w:after="120" w:line="240" w:lineRule="auto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3" w:name="_heading=h.th0ll88f0d60"/>
      <w:bookmarkEnd w:id="3"/>
    </w:p>
    <w:p w14:paraId="69C59B98" w14:textId="12EE3492" w:rsidR="00952988" w:rsidRPr="009430B7" w:rsidRDefault="00952988" w:rsidP="009430B7">
      <w:pPr>
        <w:keepNext/>
        <w:keepLines/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Žádost o akreditaci žadatel předloží na předepsaném formuláři „Žádost o akreditaci – čistá rekvalifikace“.</w:t>
      </w:r>
    </w:p>
    <w:p w14:paraId="5CEF1406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Název pracovní činnosti: </w:t>
      </w:r>
      <w:r w:rsidRPr="001E169A">
        <w:rPr>
          <w:rFonts w:asciiTheme="majorHAnsi" w:eastAsia="Times New Roman" w:hAnsiTheme="majorHAnsi" w:cstheme="majorHAnsi"/>
          <w:b/>
        </w:rPr>
        <w:t>„Český jazyk pro cizince – Zkušený uživatel / zkušená uživatelka“</w:t>
      </w:r>
    </w:p>
    <w:p w14:paraId="5AE0030B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Název rekvalifikačního programu: </w:t>
      </w:r>
      <w:r w:rsidRPr="001E169A">
        <w:rPr>
          <w:rFonts w:asciiTheme="majorHAnsi" w:eastAsia="Times New Roman" w:hAnsiTheme="majorHAnsi" w:cstheme="majorHAnsi"/>
          <w:b/>
        </w:rPr>
        <w:t>„Český jazyk pro cizince – Zkušený uživatel / zkušená uživatelka“</w:t>
      </w:r>
      <w:bookmarkStart w:id="4" w:name="_heading=h.cr98xnzgnx6i"/>
      <w:bookmarkEnd w:id="4"/>
    </w:p>
    <w:p w14:paraId="5EE1A72B" w14:textId="5F5D9F58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 xml:space="preserve">Popis personálního zajištění kurzu a dosavadní činnosti žadatele o akreditaci </w:t>
      </w:r>
      <w:r w:rsidRPr="001E169A">
        <w:rPr>
          <w:rFonts w:asciiTheme="majorHAnsi" w:eastAsia="Times New Roman" w:hAnsiTheme="majorHAnsi" w:cstheme="majorHAnsi"/>
          <w:color w:val="000000"/>
        </w:rPr>
        <w:t>– předkládá se formou vyplnění tabulky “Institucionální a personální zajištění kurzu”, která je uvedena u žádosti o akreditaci.</w:t>
      </w:r>
    </w:p>
    <w:p w14:paraId="11D70539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Vstupní předpoklady pro zařazení účastníků do kurzu: </w:t>
      </w:r>
    </w:p>
    <w:p w14:paraId="00F02511" w14:textId="77777777" w:rsidR="00952988" w:rsidRPr="001E169A" w:rsidRDefault="00952988" w:rsidP="009430B7">
      <w:pPr>
        <w:numPr>
          <w:ilvl w:val="0"/>
          <w:numId w:val="34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minimálně úroveň B2 – prokážou testem nebo ústním pohovorem, který si vytváří vzdělávací zařízení. Po dobu platnosti akreditace je nutné archivovat test nebo informaci o ústním pohovoru (vzdělávací zařízení může k testování použít např. volně dostupné testy zveřejněné na stránkách subjektů zabývajících se vzděláváním v oblasti jazyků) nebo</w:t>
      </w:r>
    </w:p>
    <w:p w14:paraId="17CAA9FC" w14:textId="77777777" w:rsidR="00952988" w:rsidRPr="001E169A" w:rsidRDefault="00952988" w:rsidP="009430B7">
      <w:pPr>
        <w:numPr>
          <w:ilvl w:val="0"/>
          <w:numId w:val="34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zkouškou odpovídající úrovni B2 (prokáže relevantním dokladem).</w:t>
      </w:r>
    </w:p>
    <w:p w14:paraId="54E7F3DA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Forma vzdělávání: </w:t>
      </w:r>
      <w:r w:rsidRPr="001E169A">
        <w:rPr>
          <w:rFonts w:asciiTheme="majorHAnsi" w:eastAsia="Times New Roman" w:hAnsiTheme="majorHAnsi" w:cstheme="majorHAnsi"/>
        </w:rPr>
        <w:t>Vzdělávací zařízení může zvolit:</w:t>
      </w:r>
    </w:p>
    <w:p w14:paraId="6182C63A" w14:textId="77777777" w:rsidR="00952988" w:rsidRPr="001E169A" w:rsidRDefault="00952988" w:rsidP="009430B7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prezenční formu; </w:t>
      </w:r>
    </w:p>
    <w:p w14:paraId="70FB80ED" w14:textId="77777777" w:rsidR="00952988" w:rsidRPr="001E169A" w:rsidRDefault="00952988" w:rsidP="009430B7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distanční formu</w:t>
      </w:r>
      <w:r w:rsidRPr="001E169A">
        <w:rPr>
          <w:rFonts w:asciiTheme="majorHAnsi" w:eastAsia="Times New Roman" w:hAnsiTheme="majorHAnsi" w:cstheme="majorHAnsi"/>
        </w:rPr>
        <w:t>;</w:t>
      </w:r>
    </w:p>
    <w:p w14:paraId="7B8DE67A" w14:textId="77777777" w:rsidR="00952988" w:rsidRPr="001E169A" w:rsidRDefault="00952988" w:rsidP="009430B7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kombinovanou formu (kombinace prezenční a distanční formy).</w:t>
      </w:r>
    </w:p>
    <w:p w14:paraId="0DCFC332" w14:textId="77777777" w:rsidR="00952988" w:rsidRPr="001E169A" w:rsidRDefault="00952988" w:rsidP="009430B7">
      <w:pPr>
        <w:spacing w:after="0" w:line="240" w:lineRule="auto"/>
        <w:ind w:left="714"/>
        <w:jc w:val="both"/>
        <w:rPr>
          <w:rFonts w:asciiTheme="majorHAnsi" w:eastAsia="Times New Roman" w:hAnsiTheme="majorHAnsi" w:cstheme="majorHAnsi"/>
          <w:color w:val="000000"/>
        </w:rPr>
      </w:pPr>
    </w:p>
    <w:p w14:paraId="768005CA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5" w:name="_heading=h.ic2urg94iyg6"/>
      <w:bookmarkEnd w:id="5"/>
      <w:r w:rsidRPr="001E169A">
        <w:rPr>
          <w:rFonts w:asciiTheme="majorHAnsi" w:eastAsia="Times New Roman" w:hAnsiTheme="majorHAnsi" w:cstheme="majorHAnsi"/>
          <w:b/>
        </w:rPr>
        <w:t xml:space="preserve">U kombinované a distanční formy výuky </w:t>
      </w:r>
      <w:r w:rsidRPr="001E169A">
        <w:rPr>
          <w:rFonts w:asciiTheme="majorHAnsi" w:eastAsia="Times New Roman" w:hAnsiTheme="majorHAnsi" w:cstheme="majorHAnsi"/>
        </w:rPr>
        <w:t xml:space="preserve">je nutné do žádosti o akreditaci doplnit konkrétní popis realizace výuky, aby bylo patrné, jak bude výuka probíhat a jak bude organizována a zabezpečována. Distanční část výuky může probíhat jen synchronní formou – viz informace ke kombinované a distanční formě vzdělávání, které jsou uvedeny na webových stránkách MŠMT. </w:t>
      </w:r>
      <w:r w:rsidRPr="001E169A">
        <w:rPr>
          <w:rFonts w:asciiTheme="majorHAnsi" w:eastAsia="Times New Roman" w:hAnsiTheme="majorHAnsi" w:cstheme="majorHAnsi"/>
          <w:b/>
        </w:rPr>
        <w:t>Každá forma výuky musí být dále doplněna učebními podporami (viz dále Podpory), které se ale nezapočítávají do hodinové dotace kurzu</w:t>
      </w:r>
      <w:bookmarkStart w:id="6" w:name="_heading=h.guvk66bu7vn"/>
      <w:bookmarkStart w:id="7" w:name="_heading=h.uzo9fvpuzey1"/>
      <w:bookmarkEnd w:id="6"/>
      <w:bookmarkEnd w:id="7"/>
    </w:p>
    <w:p w14:paraId="2EA4B1CC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FF0000"/>
        </w:rPr>
      </w:pPr>
      <w:bookmarkStart w:id="8" w:name="_heading=h.uwf1lgjgk29"/>
      <w:bookmarkStart w:id="9" w:name="_heading=h.r9zcwist6c7l"/>
      <w:bookmarkEnd w:id="8"/>
      <w:bookmarkEnd w:id="9"/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 xml:space="preserve">Profil absolventa </w:t>
      </w:r>
      <w:r w:rsidRPr="001E169A">
        <w:rPr>
          <w:rFonts w:asciiTheme="majorHAnsi" w:eastAsia="Times New Roman" w:hAnsiTheme="majorHAnsi" w:cstheme="majorHAnsi"/>
          <w:b/>
        </w:rPr>
        <w:t xml:space="preserve">se řídí kompetencemi z aktuálního Společného evropského referenčního rámce pro jazyky. Jedná o tyto kompetence: </w:t>
      </w:r>
    </w:p>
    <w:p w14:paraId="7F459F18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Všeobecné porozumění čtenému </w:t>
      </w:r>
      <w:r w:rsidRPr="001E169A">
        <w:rPr>
          <w:rFonts w:asciiTheme="majorHAnsi" w:eastAsia="Times New Roman" w:hAnsiTheme="majorHAnsi" w:cstheme="majorHAnsi"/>
        </w:rPr>
        <w:t>projevu</w:t>
      </w:r>
    </w:p>
    <w:p w14:paraId="2CF56091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Všeobecné porozumění ústnímu projevu</w:t>
      </w:r>
    </w:p>
    <w:p w14:paraId="5C867676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ústní produkce</w:t>
      </w:r>
    </w:p>
    <w:p w14:paraId="2D7B7A44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písemná produkce</w:t>
      </w:r>
    </w:p>
    <w:p w14:paraId="750E3DAB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ústní interakce</w:t>
      </w:r>
    </w:p>
    <w:p w14:paraId="3E60C773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Všeobecná písemná interakce</w:t>
      </w:r>
    </w:p>
    <w:p w14:paraId="21D06A36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Mediace komunikace</w:t>
      </w:r>
    </w:p>
    <w:p w14:paraId="53874E84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Rozsah slovní zásoby</w:t>
      </w:r>
    </w:p>
    <w:p w14:paraId="08DC00F0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Gramatická přesnost</w:t>
      </w:r>
    </w:p>
    <w:p w14:paraId="7B1CA8A3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Ovládání slovní zásoby</w:t>
      </w:r>
    </w:p>
    <w:p w14:paraId="157E70ED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Ovládání zvukové stránky jazyka</w:t>
      </w:r>
    </w:p>
    <w:p w14:paraId="2EBEE361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Ovládání pravopisu</w:t>
      </w:r>
    </w:p>
    <w:p w14:paraId="6C25CB50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</w:rPr>
        <w:t>Koherence a koheze</w:t>
      </w:r>
    </w:p>
    <w:p w14:paraId="00F5BC6B" w14:textId="77777777" w:rsidR="00952988" w:rsidRPr="001E169A" w:rsidRDefault="00952988" w:rsidP="009430B7">
      <w:pPr>
        <w:numPr>
          <w:ilvl w:val="0"/>
          <w:numId w:val="36"/>
        </w:numPr>
        <w:spacing w:after="0" w:line="256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Obsahová přesnost</w:t>
      </w:r>
    </w:p>
    <w:p w14:paraId="6E4A0E30" w14:textId="77777777" w:rsidR="00952988" w:rsidRPr="001E169A" w:rsidRDefault="00952988" w:rsidP="009430B7">
      <w:pPr>
        <w:numPr>
          <w:ilvl w:val="0"/>
          <w:numId w:val="3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</w:rPr>
        <w:t>Plynulost</w:t>
      </w:r>
    </w:p>
    <w:p w14:paraId="2A0F45EB" w14:textId="77777777" w:rsidR="00952988" w:rsidRPr="001E169A" w:rsidRDefault="00952988" w:rsidP="009430B7">
      <w:pPr>
        <w:numPr>
          <w:ilvl w:val="0"/>
          <w:numId w:val="36"/>
        </w:numPr>
        <w:spacing w:after="0" w:line="256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Plurilingvní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a </w:t>
      </w:r>
      <w:proofErr w:type="spellStart"/>
      <w:r w:rsidRPr="001E169A">
        <w:rPr>
          <w:rFonts w:asciiTheme="majorHAnsi" w:eastAsia="Times New Roman" w:hAnsiTheme="majorHAnsi" w:cstheme="majorHAnsi"/>
          <w:color w:val="000000"/>
        </w:rPr>
        <w:t>plurikulturní</w:t>
      </w:r>
      <w:proofErr w:type="spellEnd"/>
      <w:r w:rsidRPr="001E169A">
        <w:rPr>
          <w:rFonts w:asciiTheme="majorHAnsi" w:eastAsia="Times New Roman" w:hAnsiTheme="majorHAnsi" w:cstheme="majorHAnsi"/>
          <w:color w:val="000000"/>
        </w:rPr>
        <w:t xml:space="preserve"> kompetence</w:t>
      </w:r>
    </w:p>
    <w:p w14:paraId="26FA1EC4" w14:textId="77777777" w:rsidR="00952988" w:rsidRPr="001E169A" w:rsidRDefault="00952988" w:rsidP="009430B7">
      <w:pPr>
        <w:spacing w:after="0" w:line="256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647B093C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</w:rPr>
        <w:t xml:space="preserve">Tyto kompetence se promítnou do učebního plánu a učebních osnov (Sylabu). </w:t>
      </w:r>
    </w:p>
    <w:p w14:paraId="5F1E404D" w14:textId="77777777" w:rsidR="00952988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1A157598" w14:textId="77777777" w:rsidR="009430B7" w:rsidRPr="001E169A" w:rsidRDefault="009430B7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2695AD54" w14:textId="2623BC53" w:rsidR="00952988" w:rsidRPr="005478AD" w:rsidRDefault="00952988" w:rsidP="009430B7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Obsah kurzu</w:t>
      </w:r>
    </w:p>
    <w:p w14:paraId="572743CF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0" w:name="_heading=h.nnfz7mkvpn4x"/>
      <w:bookmarkEnd w:id="10"/>
      <w:r w:rsidRPr="001E169A">
        <w:rPr>
          <w:rFonts w:asciiTheme="majorHAnsi" w:eastAsia="Times New Roman" w:hAnsiTheme="majorHAnsi" w:cstheme="majorHAnsi"/>
          <w:b/>
        </w:rPr>
        <w:t>Při sestavování učebního plánu a učebních osnov je nutné vycházet z výše uvedených kompetencí, které vycházejí z aktuálního Společného evropského referenčního rámce pro jazyky (</w:t>
      </w:r>
      <w:hyperlink r:id="rId8" w:history="1">
        <w:r w:rsidRPr="005478AD">
          <w:rPr>
            <w:rStyle w:val="Hypertextovodkaz"/>
            <w:rFonts w:asciiTheme="majorHAnsi" w:eastAsia="Times New Roman" w:hAnsiTheme="majorHAnsi" w:cstheme="majorHAnsi"/>
            <w:b/>
            <w:color w:val="00459B" w:themeColor="accent1"/>
          </w:rPr>
          <w:t>cz-preklad_serrj-dodatek_cjv.pdf</w:t>
        </w:r>
      </w:hyperlink>
      <w:r w:rsidRPr="001E169A">
        <w:rPr>
          <w:rFonts w:asciiTheme="majorHAnsi" w:eastAsia="Times New Roman" w:hAnsiTheme="majorHAnsi" w:cstheme="majorHAnsi"/>
        </w:rPr>
        <w:t>).</w:t>
      </w:r>
    </w:p>
    <w:p w14:paraId="1861434E" w14:textId="43FC8668" w:rsidR="00952988" w:rsidRPr="001E169A" w:rsidRDefault="00952988" w:rsidP="009430B7">
      <w:pPr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Učební osnovy (Sylabus) a učební plán kurzu vytváří vzdělávací zařízení samo (s ohledem na profil absolventa ve smyslu rozvoje a dosažení kompetencí stanovených rámcem, na své konkrétní zkušenosti, profil účastníků kurzu a konkrétní potřeby účastníků kurzu). Součástí může být i zaměření na konkrétní odborný jazyk, pokud jde o homogenní skupinu apod.</w:t>
      </w:r>
    </w:p>
    <w:p w14:paraId="665FB869" w14:textId="77777777" w:rsidR="00952988" w:rsidRPr="001E169A" w:rsidRDefault="00952988" w:rsidP="009430B7">
      <w:pPr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V učebních osnovách (Sylabu) musí být odkaz na </w:t>
      </w:r>
      <w:r w:rsidRPr="001E169A">
        <w:rPr>
          <w:rFonts w:asciiTheme="majorHAnsi" w:eastAsia="Times New Roman" w:hAnsiTheme="majorHAnsi" w:cstheme="majorHAnsi"/>
          <w:b/>
        </w:rPr>
        <w:t>učebnici</w:t>
      </w:r>
      <w:r w:rsidRPr="001E169A">
        <w:rPr>
          <w:rFonts w:asciiTheme="majorHAnsi" w:eastAsia="Times New Roman" w:hAnsiTheme="majorHAnsi" w:cstheme="majorHAnsi"/>
        </w:rPr>
        <w:t xml:space="preserve">, podle které se bude učit, nebo musí být doloženy vlastní studijní materiály. Učební osnovy (Sylabus) musí obsahovat také odkazy </w:t>
      </w:r>
      <w:r w:rsidRPr="001E169A">
        <w:rPr>
          <w:rFonts w:asciiTheme="majorHAnsi" w:eastAsia="Times New Roman" w:hAnsiTheme="majorHAnsi" w:cstheme="majorHAnsi"/>
          <w:b/>
        </w:rPr>
        <w:t>na další vzdělávací materiály</w:t>
      </w:r>
      <w:r w:rsidRPr="001E169A">
        <w:rPr>
          <w:rFonts w:asciiTheme="majorHAnsi" w:eastAsia="Times New Roman" w:hAnsiTheme="majorHAnsi" w:cstheme="majorHAnsi"/>
        </w:rPr>
        <w:t xml:space="preserve">, které výuku rozšiřují a které budou ve výuce používány. </w:t>
      </w:r>
      <w:r w:rsidRPr="001E169A">
        <w:rPr>
          <w:rFonts w:asciiTheme="majorHAnsi" w:eastAsia="Times New Roman" w:hAnsiTheme="majorHAnsi" w:cstheme="majorHAnsi"/>
          <w:highlight w:val="white"/>
        </w:rPr>
        <w:t xml:space="preserve">Učební osnovy (Sylabus) také obsahují konkrétní </w:t>
      </w:r>
      <w:r w:rsidRPr="001E169A">
        <w:rPr>
          <w:rFonts w:asciiTheme="majorHAnsi" w:eastAsia="Times New Roman" w:hAnsiTheme="majorHAnsi" w:cstheme="majorHAnsi"/>
          <w:b/>
          <w:bCs/>
          <w:highlight w:val="white"/>
        </w:rPr>
        <w:t>autentické materiály</w:t>
      </w:r>
      <w:r w:rsidRPr="001E169A">
        <w:rPr>
          <w:rFonts w:asciiTheme="majorHAnsi" w:eastAsia="Times New Roman" w:hAnsiTheme="majorHAnsi" w:cstheme="majorHAnsi"/>
          <w:highlight w:val="white"/>
        </w:rPr>
        <w:t xml:space="preserve"> (nebo odkazy na ně), s nimiž se pracuje</w:t>
      </w:r>
      <w:r w:rsidRPr="001E169A">
        <w:rPr>
          <w:rFonts w:asciiTheme="majorHAnsi" w:eastAsia="Times New Roman" w:hAnsiTheme="majorHAnsi" w:cstheme="majorHAnsi"/>
          <w:color w:val="444746"/>
          <w:highlight w:val="white"/>
        </w:rPr>
        <w:t>.</w:t>
      </w:r>
      <w:r w:rsidRPr="001E169A">
        <w:rPr>
          <w:rFonts w:asciiTheme="majorHAnsi" w:eastAsia="Times New Roman" w:hAnsiTheme="majorHAnsi" w:cstheme="majorHAnsi"/>
        </w:rPr>
        <w:t xml:space="preserve"> </w:t>
      </w:r>
    </w:p>
    <w:p w14:paraId="0C4C8DB0" w14:textId="77777777" w:rsidR="00952988" w:rsidRPr="009430B7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9430B7">
        <w:rPr>
          <w:rFonts w:asciiTheme="majorHAnsi" w:eastAsia="Times New Roman" w:hAnsiTheme="majorHAnsi" w:cstheme="majorHAnsi"/>
          <w:b/>
          <w:bCs/>
        </w:rPr>
        <w:t xml:space="preserve">Učební plán dle kompetenčních oblastí: </w:t>
      </w:r>
    </w:p>
    <w:p w14:paraId="6FE45B2C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1E169A">
        <w:rPr>
          <w:rFonts w:asciiTheme="majorHAnsi" w:eastAsia="Times New Roman" w:hAnsiTheme="majorHAnsi" w:cstheme="majorHAnsi"/>
        </w:rPr>
        <w:t xml:space="preserve">Je třeba uvést hodinovou dotaci do posledního sloupce, včetně celkové hodinové dotace. </w:t>
      </w:r>
      <w:r w:rsidRPr="001E169A">
        <w:rPr>
          <w:rFonts w:asciiTheme="majorHAnsi" w:eastAsia="Times New Roman" w:hAnsiTheme="majorHAnsi" w:cstheme="majorHAnsi"/>
          <w:b/>
        </w:rPr>
        <w:t xml:space="preserve">Doporučujeme nejprve zpracovat učební osnovy (Sylabus) a pak zpětně doplnit hodinovou dotaci do učebního plánu. </w:t>
      </w:r>
    </w:p>
    <w:tbl>
      <w:tblPr>
        <w:tblW w:w="9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2524"/>
        <w:gridCol w:w="4620"/>
        <w:gridCol w:w="1519"/>
      </w:tblGrid>
      <w:tr w:rsidR="005478AD" w:rsidRPr="001E169A" w14:paraId="15204E4D" w14:textId="77777777" w:rsidTr="005478AD">
        <w:trPr>
          <w:trHeight w:val="22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D7FF" w:themeFill="accent1" w:themeFillTint="33"/>
          </w:tcPr>
          <w:p w14:paraId="268AA235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7FF" w:themeFill="accent1" w:themeFillTint="33"/>
            <w:hideMark/>
          </w:tcPr>
          <w:p w14:paraId="2F7D86D3" w14:textId="77777777" w:rsidR="005478AD" w:rsidRPr="001E169A" w:rsidRDefault="005478AD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Učební plán</w:t>
            </w:r>
          </w:p>
          <w:p w14:paraId="7DAA0FA3" w14:textId="772ECE0B" w:rsidR="005478AD" w:rsidRPr="001E169A" w:rsidRDefault="005478AD" w:rsidP="004A0ACD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Název tematického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  <w:b/>
              </w:rPr>
              <w:t>celku</w:t>
            </w:r>
          </w:p>
          <w:p w14:paraId="0026C8E5" w14:textId="77777777" w:rsidR="005478AD" w:rsidRPr="001E169A" w:rsidRDefault="005478AD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Kompetenční oblast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7FF" w:themeFill="accent1" w:themeFillTint="33"/>
            <w:hideMark/>
          </w:tcPr>
          <w:p w14:paraId="6AF5A339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Popis, co absolvent kurzu dokáže: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7FF" w:themeFill="accent1" w:themeFillTint="33"/>
            <w:hideMark/>
          </w:tcPr>
          <w:p w14:paraId="6C83BE16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  <w:b/>
              </w:rPr>
              <w:t>Počet hodin teoretické výuky</w:t>
            </w:r>
          </w:p>
        </w:tc>
      </w:tr>
      <w:tr w:rsidR="005478AD" w:rsidRPr="001E169A" w14:paraId="0A7C0588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368A0A4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75DB0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Poučení o bezpečnosti a ochraně zdraví při práci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205EC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dodržovat bezpečnost při absolvovaném kurzu.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1889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1</w:t>
            </w:r>
          </w:p>
        </w:tc>
      </w:tr>
      <w:tr w:rsidR="005478AD" w:rsidRPr="001E169A" w14:paraId="6E082F93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52ECEA0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9F9A9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Všeobecné porozumění čtenému projevu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BA54D" w14:textId="633621CF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porozumět široké škále textů včetně literárních, článků v novinách nebo časopisech, odborných publikacích, pokud si může text opakovaně přečíst.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1842A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478AD" w:rsidRPr="001E169A" w14:paraId="3E91A8C3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B15FEF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2CDDA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Všeobecné porozumění ústnímu projevu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FFDAA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porozumět natolik, aby mohl sledovat dlouhou promluvu na abstraktní a složitá témata přesahující jeho obor; v případě neznámé varianty jazyka si může občas potřebovat ověřit detaily;</w:t>
            </w:r>
          </w:p>
          <w:p w14:paraId="5FB31196" w14:textId="12E7690E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rozpoznat širokou škálu idiomatických výrazů </w:t>
            </w:r>
            <w:r w:rsidR="00A7663C">
              <w:rPr>
                <w:rFonts w:asciiTheme="majorHAnsi" w:eastAsia="Times New Roman" w:hAnsiTheme="majorHAnsi" w:cstheme="majorHAnsi"/>
              </w:rPr>
              <w:br/>
            </w:r>
            <w:r w:rsidRPr="001E169A">
              <w:rPr>
                <w:rFonts w:asciiTheme="majorHAnsi" w:eastAsia="Times New Roman" w:hAnsiTheme="majorHAnsi" w:cstheme="majorHAnsi"/>
              </w:rPr>
              <w:t>a kolokvialismů a uvědomovat si přitom změny v registru.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6957C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FC99C02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75041E4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50AD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5D06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7A7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7A190C2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472B96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F01CE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ústní produkce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4F275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jasně a podrobně popsat a prezentovat složitou problematiku, začlenit do ní dílčí témata, rozvíjet určité myšlenky a vhodně promluvu uzavřít.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65C4D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3A5DABC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5C3B146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A607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3DB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B51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80DDB37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5CC513B8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2673E" w14:textId="1E815293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písemná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>produkce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F707D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vytvořit jasné a podrobné texty na řadu témat souvisejících s jeho oblastí zájmu;</w:t>
            </w:r>
          </w:p>
          <w:p w14:paraId="5FDB69BD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vyhodnotit informace a argumenty z různých zdrojů;</w:t>
            </w:r>
          </w:p>
          <w:p w14:paraId="2DD75C9F" w14:textId="51382E05" w:rsidR="005478AD" w:rsidRPr="00CB41BE" w:rsidRDefault="005478AD" w:rsidP="00CB41BE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používat strukturu a konvence různých žánrů, přizpůsobovat tón, styl a funkční styl podle adresáta, typu textu a tématu.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8FC87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D49129E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669F7CE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8C042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ústní interakce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58E1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vyjadřovat se plynule a spontánně, téměř bez námahy;</w:t>
            </w:r>
          </w:p>
          <w:p w14:paraId="35126C5B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dobře ovládat široký lexikální repertoár, který umožňuje mezery v lexiku snadno nahrazovat opisy;</w:t>
            </w:r>
          </w:p>
          <w:p w14:paraId="1ED3B6E0" w14:textId="12B1174E" w:rsidR="00CB41BE" w:rsidRPr="00CB41BE" w:rsidRDefault="005478AD" w:rsidP="00CB41BE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jen zřídka je patrné, že hledá vhodné slovo; pouze koncepčně náročné téma může bránit přirozenému a plynulému řečovému proudu.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B84B8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D7B9C24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675C158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FB76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B28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155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900F1DD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0A221003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EB2D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FE0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5257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F6AE34C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044B655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2521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515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FF41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8DC99D4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29EC6E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91B5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C324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159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0A75E99" w14:textId="77777777" w:rsidTr="005478AD">
        <w:trPr>
          <w:trHeight w:val="2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206006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96315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Všeobecná písemná interakce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AC7F1" w14:textId="77777777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vyjadřovat se jasně a přesně a s příjemcem sdělení komunikovat pružně a účinně;</w:t>
            </w:r>
          </w:p>
          <w:p w14:paraId="30851B94" w14:textId="52B5EE0A" w:rsidR="005478AD" w:rsidRPr="001E169A" w:rsidRDefault="005478AD" w:rsidP="00952988">
            <w:pPr>
              <w:numPr>
                <w:ilvl w:val="0"/>
                <w:numId w:val="37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vytvářet formální dopisy, jako je dopis </w:t>
            </w:r>
            <w:r w:rsidR="00A7663C">
              <w:rPr>
                <w:rFonts w:asciiTheme="majorHAnsi" w:eastAsia="Times New Roman" w:hAnsiTheme="majorHAnsi" w:cstheme="majorHAnsi"/>
              </w:rPr>
              <w:br/>
            </w:r>
            <w:r w:rsidRPr="001E169A">
              <w:rPr>
                <w:rFonts w:asciiTheme="majorHAnsi" w:eastAsia="Times New Roman" w:hAnsiTheme="majorHAnsi" w:cstheme="majorHAnsi"/>
              </w:rPr>
              <w:t>s vysvětlením, žádost, doporučení, reference, stížnost, projev účasti a kondolence.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CAFD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05F3790E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FE4D51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CEE3F1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540B4434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Mediace komunikace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46CCF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efektivně vystupovat jako mediátor pomáhat udržet pozitivní interakci tím, že interpretuje různé perspektivy;</w:t>
            </w:r>
          </w:p>
          <w:p w14:paraId="0F0F2CF3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pracovat s nejednoznačností, předjímat nedorozumění;</w:t>
            </w:r>
          </w:p>
          <w:p w14:paraId="543C2165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dobře strukturovaným jazykem jasně a plynule zprostředkovat důležité myšlenky včetně hodnotících aspektů a nuancí ve složitých textech.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A0599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D65B826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6877CBE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3123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EBD8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BF6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8637BDE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325663E8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39229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Rozsah slovní zásoby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B0D0B" w14:textId="77777777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dobře ovládat široký repertoár slovní zásoby, což mu umožňuje snadno překonat mezery ve slovní zásobě použitím opisných prostředků;</w:t>
            </w:r>
          </w:p>
          <w:p w14:paraId="78402E91" w14:textId="2879D910" w:rsidR="005478AD" w:rsidRPr="001E169A" w:rsidRDefault="005478AD" w:rsidP="00952988">
            <w:pPr>
              <w:numPr>
                <w:ilvl w:val="0"/>
                <w:numId w:val="38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porozumět odborné terminologii a idiomům </w:t>
            </w:r>
            <w:r w:rsidR="00A7663C">
              <w:rPr>
                <w:rFonts w:asciiTheme="majorHAnsi" w:eastAsia="Times New Roman" w:hAnsiTheme="majorHAnsi" w:cstheme="majorHAnsi"/>
              </w:rPr>
              <w:br/>
            </w:r>
            <w:r w:rsidRPr="001E169A">
              <w:rPr>
                <w:rFonts w:asciiTheme="majorHAnsi" w:eastAsia="Times New Roman" w:hAnsiTheme="majorHAnsi" w:cstheme="majorHAnsi"/>
              </w:rPr>
              <w:t>v rozsahu, který je běžný v oblasti jeho odbornosti, a vhodně je používat.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D22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FFB3C54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1B93F7C0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3D38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5739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8034B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5817D5D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44464379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75472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Gramatická přesnost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F6AF1" w14:textId="77777777" w:rsidR="005478AD" w:rsidRPr="001E169A" w:rsidRDefault="005478AD" w:rsidP="00952988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udržet vysokou míru gramatické přesnosti; chybuje vzácně a chyby jsou obtížně postřehnutelné.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44A4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4D58330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73B32BCE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46191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Ovládání slovní zásoby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FC886" w14:textId="77777777" w:rsidR="005478AD" w:rsidRPr="001E169A" w:rsidRDefault="005478AD" w:rsidP="00952988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správně používat méně běžnou slovní zásobu a idiomy;</w:t>
            </w:r>
          </w:p>
          <w:p w14:paraId="25FC9625" w14:textId="77777777" w:rsidR="005478AD" w:rsidRPr="001E169A" w:rsidRDefault="005478AD" w:rsidP="00952988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občas se dopustí drobných přeřeknutí, ale bez významných chyb ve slovní zásobě.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EA2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4C58C55C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2E167F70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3AB9A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Ovládání zvukové stránky jazyka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B0A76" w14:textId="77777777" w:rsidR="005478AD" w:rsidRPr="001E169A" w:rsidRDefault="005478AD" w:rsidP="00952988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ve vysoké míře artikulovat v podstatě všechny hlásky cílového jazyka;</w:t>
            </w:r>
          </w:p>
          <w:p w14:paraId="024D30B4" w14:textId="77777777" w:rsidR="005478AD" w:rsidRPr="001E169A" w:rsidRDefault="005478AD" w:rsidP="00952988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sám se opravit v případě chybné výslovnosti;</w:t>
            </w:r>
          </w:p>
          <w:p w14:paraId="66522914" w14:textId="77777777" w:rsidR="005478AD" w:rsidRPr="001E169A" w:rsidRDefault="005478AD" w:rsidP="00952988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měnit přízvuk a správně klást intonaci.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CD3D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690D1B3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04982F65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EE86B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Ovládání pravopisu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72997" w14:textId="77777777" w:rsidR="005478AD" w:rsidRPr="001E169A" w:rsidRDefault="005478AD" w:rsidP="00952988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konzistentně rozvrhnout text a členit jej do odstavců;</w:t>
            </w:r>
          </w:p>
          <w:p w14:paraId="36D33BBB" w14:textId="77777777" w:rsidR="005478AD" w:rsidRPr="001E169A" w:rsidRDefault="005478AD" w:rsidP="00952988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důsledně používat interpunkci;</w:t>
            </w:r>
          </w:p>
          <w:p w14:paraId="47195921" w14:textId="77777777" w:rsidR="005478AD" w:rsidRDefault="005478AD" w:rsidP="00CB41BE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používat</w:t>
            </w:r>
            <w:r w:rsidRPr="001E169A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>přesně</w:t>
            </w:r>
            <w:r w:rsidRPr="001E169A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>pravopis, s výjimkou občasných náhodných chyb.</w:t>
            </w:r>
          </w:p>
          <w:p w14:paraId="0B388E1E" w14:textId="72B6B65B" w:rsidR="009430B7" w:rsidRPr="00CB41BE" w:rsidRDefault="009430B7" w:rsidP="009430B7">
            <w:pPr>
              <w:spacing w:after="0" w:line="240" w:lineRule="auto"/>
              <w:ind w:left="36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C8C0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72D362F1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0CC9B67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C78E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6CD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A27F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D73937D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3287BAE7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9F36E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Koherence a koheze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C8FB0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vytvořit jasný, plynulý a dobře strukturovaný jazykový projev;</w:t>
            </w:r>
          </w:p>
          <w:p w14:paraId="53412CC7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ovládat prostředky kompoziční výstavby textu, spojovací a kohezní prostředky.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9FF8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EECFA3F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75EDEE29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8D3C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17D5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027A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4E55E9E8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44493C3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726ED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26FD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DB066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7350DBD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50FB3748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25E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Obsahová přesnost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5C87E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účinně využít prostředky jazykové modality pro vyjádření síly tvrzení, argumentu nebo stanoviska;</w:t>
            </w:r>
          </w:p>
          <w:p w14:paraId="74F9432A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přesně blíže vymezit názory a výroky ve vztahu ke stupni jistoty/nejistoty, přesvědčení/pochyb, pravděpodobnosti atd.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A7B5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641C4D2A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295CEFF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9F10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62710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9390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503089FD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2CC94177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139B6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Plynulost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FDFE5" w14:textId="3488AC6F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spontánně se vyjadřovat téměř bez úsilí plynule a spontánně; v přirozeném a plynulém řečovém proudu mu může bránit pouze obtížné téma hovoru.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9CB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12D22446" w14:textId="77777777" w:rsidTr="005478AD">
        <w:trPr>
          <w:trHeight w:val="30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712A91BD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5EFE8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1E169A">
              <w:rPr>
                <w:rFonts w:asciiTheme="majorHAnsi" w:eastAsia="Times New Roman" w:hAnsiTheme="majorHAnsi" w:cstheme="majorHAnsi"/>
              </w:rPr>
              <w:t>Plurilingvní</w:t>
            </w:r>
            <w:proofErr w:type="spellEnd"/>
            <w:r w:rsidRPr="001E169A">
              <w:rPr>
                <w:rFonts w:asciiTheme="majorHAnsi" w:eastAsia="Times New Roman" w:hAnsiTheme="majorHAnsi" w:cstheme="majorHAnsi"/>
              </w:rPr>
              <w:t xml:space="preserve"> a </w:t>
            </w:r>
            <w:proofErr w:type="spellStart"/>
            <w:r w:rsidRPr="001E169A">
              <w:rPr>
                <w:rFonts w:asciiTheme="majorHAnsi" w:eastAsia="Times New Roman" w:hAnsiTheme="majorHAnsi" w:cstheme="majorHAnsi"/>
              </w:rPr>
              <w:t>plurikulturní</w:t>
            </w:r>
            <w:proofErr w:type="spellEnd"/>
            <w:r w:rsidRPr="001E169A">
              <w:rPr>
                <w:rFonts w:asciiTheme="majorHAnsi" w:eastAsia="Times New Roman" w:hAnsiTheme="majorHAnsi" w:cstheme="majorHAnsi"/>
              </w:rPr>
              <w:t xml:space="preserve"> kompetence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14EA8" w14:textId="77777777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 xml:space="preserve">citlivě vysvětlovat kontext kulturních hodnot a zvyklostí, interpretovat je a diskutovat </w:t>
            </w:r>
            <w:r w:rsidRPr="001E169A">
              <w:rPr>
                <w:rFonts w:asciiTheme="majorHAnsi" w:eastAsia="Times New Roman" w:hAnsiTheme="majorHAnsi" w:cstheme="majorHAnsi"/>
              </w:rPr>
              <w:br/>
              <w:t>o jejich aspektech na základě interkulturních setkání, četby, filmu atd.;</w:t>
            </w:r>
          </w:p>
          <w:p w14:paraId="08E33F6D" w14:textId="6EF44D28" w:rsidR="005478AD" w:rsidRPr="001E169A" w:rsidRDefault="005478AD" w:rsidP="00952988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flexibilně střídat jazyky, a usnadnit tak komunikaci</w:t>
            </w:r>
            <w:r w:rsidR="00CB41BE">
              <w:rPr>
                <w:rFonts w:asciiTheme="majorHAnsi" w:eastAsia="Times New Roman" w:hAnsiTheme="majorHAnsi" w:cstheme="majorHAnsi"/>
              </w:rPr>
              <w:t xml:space="preserve"> </w:t>
            </w:r>
            <w:r w:rsidRPr="001E169A">
              <w:rPr>
                <w:rFonts w:asciiTheme="majorHAnsi" w:eastAsia="Times New Roman" w:hAnsiTheme="majorHAnsi" w:cstheme="majorHAnsi"/>
              </w:rPr>
              <w:t xml:space="preserve">v </w:t>
            </w:r>
            <w:proofErr w:type="spellStart"/>
            <w:r w:rsidRPr="001E169A">
              <w:rPr>
                <w:rFonts w:asciiTheme="majorHAnsi" w:eastAsia="Times New Roman" w:hAnsiTheme="majorHAnsi" w:cstheme="majorHAnsi"/>
              </w:rPr>
              <w:t>multilingvním</w:t>
            </w:r>
            <w:proofErr w:type="spellEnd"/>
            <w:r w:rsidRPr="001E169A">
              <w:rPr>
                <w:rFonts w:asciiTheme="majorHAnsi" w:eastAsia="Times New Roman" w:hAnsiTheme="majorHAnsi" w:cstheme="majorHAnsi"/>
              </w:rPr>
              <w:t xml:space="preserve"> kontextu.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FB83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43AF2EBA" w14:textId="77777777" w:rsidTr="005478AD">
        <w:trPr>
          <w:trHeight w:val="451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  <w:vAlign w:val="center"/>
            <w:hideMark/>
          </w:tcPr>
          <w:p w14:paraId="22C639BE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52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FD39" w14:textId="77777777" w:rsidR="005478AD" w:rsidRPr="001E169A" w:rsidRDefault="005478AD" w:rsidP="004A0AC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4D52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25EC" w14:textId="77777777" w:rsidR="005478AD" w:rsidRPr="001E169A" w:rsidRDefault="005478AD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478AD" w:rsidRPr="001E169A" w14:paraId="254ECC7B" w14:textId="77777777" w:rsidTr="005478AD">
        <w:trPr>
          <w:trHeight w:val="3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32A06BE4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C6E5" w14:textId="77777777" w:rsidR="005478AD" w:rsidRPr="001E169A" w:rsidRDefault="005478AD" w:rsidP="004A0AC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1E169A">
              <w:rPr>
                <w:rFonts w:asciiTheme="majorHAnsi" w:eastAsia="Times New Roman" w:hAnsiTheme="majorHAnsi" w:cstheme="majorHAnsi"/>
              </w:rPr>
              <w:t>Celkem hodinová dotace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61A73" w14:textId="77777777" w:rsidR="005478AD" w:rsidRPr="001E169A" w:rsidRDefault="005478AD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B71F" w14:textId="77777777" w:rsidR="005478AD" w:rsidRPr="001E169A" w:rsidRDefault="005478A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14:paraId="5B075C21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>* délka vyučovací hodiny teoretické výuky je 45 minut</w:t>
      </w:r>
    </w:p>
    <w:p w14:paraId="446648D6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23051455" w14:textId="77777777" w:rsidR="00952988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</w:rPr>
        <w:t>V případě kombinované formy výuky</w:t>
      </w:r>
      <w:r w:rsidRPr="001E169A">
        <w:rPr>
          <w:rFonts w:asciiTheme="majorHAnsi" w:eastAsia="Times New Roman" w:hAnsiTheme="majorHAnsi" w:cstheme="majorHAnsi"/>
        </w:rPr>
        <w:t xml:space="preserve"> je nutné u teoretické výuky u každého předmětu jednoznačně uvést počet hodin prezenční a distanční formy výuky synchronním způsobem.</w:t>
      </w:r>
    </w:p>
    <w:p w14:paraId="52BE3E1D" w14:textId="77777777" w:rsidR="006E03BC" w:rsidRPr="001E169A" w:rsidRDefault="006E03BC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683110C4" w14:textId="20111258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</w:rPr>
        <w:t>U</w:t>
      </w:r>
      <w:r w:rsidR="005B4305">
        <w:rPr>
          <w:rFonts w:asciiTheme="majorHAnsi" w:eastAsia="Times New Roman" w:hAnsiTheme="majorHAnsi" w:cstheme="majorHAnsi"/>
          <w:b/>
        </w:rPr>
        <w:t xml:space="preserve">čební osnovy </w:t>
      </w:r>
      <w:r w:rsidRPr="005478AD">
        <w:rPr>
          <w:rFonts w:asciiTheme="majorHAnsi" w:eastAsia="Times New Roman" w:hAnsiTheme="majorHAnsi" w:cstheme="majorHAnsi"/>
          <w:b/>
        </w:rPr>
        <w:t>(Sylabus)</w:t>
      </w:r>
      <w:r w:rsidR="001D1754">
        <w:rPr>
          <w:rFonts w:asciiTheme="majorHAnsi" w:eastAsia="Times New Roman" w:hAnsiTheme="majorHAnsi" w:cstheme="majorHAnsi"/>
          <w:b/>
        </w:rPr>
        <w:t>:</w:t>
      </w:r>
    </w:p>
    <w:p w14:paraId="3D5D278A" w14:textId="6B9AFF49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Obsahem kurzu je rozvoj kompetenčních oblastí uvedených výše. Ty jsou neměnné a jsou </w:t>
      </w:r>
      <w:r w:rsidR="009430B7">
        <w:rPr>
          <w:rFonts w:asciiTheme="majorHAnsi" w:eastAsia="Times New Roman" w:hAnsiTheme="majorHAnsi" w:cstheme="majorHAnsi"/>
        </w:rPr>
        <w:br/>
      </w:r>
      <w:r w:rsidRPr="001E169A">
        <w:rPr>
          <w:rFonts w:asciiTheme="majorHAnsi" w:eastAsia="Times New Roman" w:hAnsiTheme="majorHAnsi" w:cstheme="majorHAnsi"/>
        </w:rPr>
        <w:t>v souladu s aktuálním Společným evropským referenčním rámcem pro jazyky. Tematické celky (kompetenční oblasti) uvedené v učebním plánu vzdělávací zařízení rozpracuje do dílčích témat. K tomu, aby svůj záměr popsalo, slouží dokument učební osnovy (Sylabus).</w:t>
      </w:r>
    </w:p>
    <w:p w14:paraId="39C2A808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t xml:space="preserve">Učební osnovy je třeba zpracovat do materiálu Sylabus, který je dostupný </w:t>
      </w:r>
      <w:hyperlink r:id="rId9" w:history="1">
        <w:r w:rsidRPr="00A7663C">
          <w:rPr>
            <w:rStyle w:val="Hypertextovodkaz"/>
            <w:rFonts w:asciiTheme="majorHAnsi" w:eastAsia="Times New Roman" w:hAnsiTheme="majorHAnsi" w:cstheme="majorHAnsi"/>
            <w:color w:val="00459B" w:themeColor="accent1"/>
          </w:rPr>
          <w:t>zde</w:t>
        </w:r>
      </w:hyperlink>
      <w:r w:rsidRPr="001E169A">
        <w:rPr>
          <w:rFonts w:asciiTheme="majorHAnsi" w:eastAsia="Times New Roman" w:hAnsiTheme="majorHAnsi" w:cstheme="majorHAnsi"/>
          <w:color w:val="212529"/>
        </w:rPr>
        <w:t xml:space="preserve"> </w:t>
      </w:r>
    </w:p>
    <w:p w14:paraId="7BB51F02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  <w:shd w:val="clear" w:color="auto" w:fill="B7B7B7"/>
        </w:rPr>
      </w:pPr>
      <w:r w:rsidRPr="001E169A">
        <w:rPr>
          <w:rFonts w:asciiTheme="majorHAnsi" w:eastAsia="Times New Roman" w:hAnsiTheme="majorHAnsi" w:cstheme="majorHAnsi"/>
          <w:color w:val="212529"/>
        </w:rPr>
        <w:t xml:space="preserve">Technicko-metodické pokyny pro zpracování učebních osnov (Sylabu) jsou </w:t>
      </w:r>
      <w:hyperlink r:id="rId10" w:history="1">
        <w:r w:rsidRPr="00A7663C">
          <w:rPr>
            <w:rStyle w:val="Hypertextovodkaz"/>
            <w:rFonts w:asciiTheme="majorHAnsi" w:eastAsia="Times New Roman" w:hAnsiTheme="majorHAnsi" w:cstheme="majorHAnsi"/>
            <w:color w:val="00459B" w:themeColor="accent1"/>
          </w:rPr>
          <w:t>zde</w:t>
        </w:r>
      </w:hyperlink>
      <w:r w:rsidRPr="001E169A">
        <w:rPr>
          <w:rFonts w:asciiTheme="majorHAnsi" w:eastAsia="Times New Roman" w:hAnsiTheme="majorHAnsi" w:cstheme="majorHAnsi"/>
          <w:color w:val="0070C0"/>
        </w:rPr>
        <w:t xml:space="preserve"> </w:t>
      </w:r>
    </w:p>
    <w:p w14:paraId="07977D37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1CBA37B0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5A1885D6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C655CA6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74F875B7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914788D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82831C6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608284EF" w14:textId="090A3999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lastRenderedPageBreak/>
        <w:t xml:space="preserve">Ukázka vzorového studijního materiálu: </w:t>
      </w:r>
    </w:p>
    <w:p w14:paraId="0A32A70F" w14:textId="001989B8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hAnsiTheme="majorHAnsi" w:cstheme="majorHAnsi"/>
          <w:noProof/>
        </w:rPr>
        <w:drawing>
          <wp:inline distT="0" distB="0" distL="0" distR="0" wp14:anchorId="158D6C91" wp14:editId="050F8078">
            <wp:extent cx="5759355" cy="2752725"/>
            <wp:effectExtent l="0" t="0" r="0" b="0"/>
            <wp:docPr id="1233566955" name="Obrázek 5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nímek obrazovky, software, Počítačová iko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1" b="5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03" cy="27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A2F2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85AF61B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1" w:name="_heading=h.j28xt94fnvi8"/>
      <w:bookmarkEnd w:id="11"/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Podpora kurzu</w:t>
      </w:r>
    </w:p>
    <w:p w14:paraId="44A03BA1" w14:textId="116170D3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</w:rPr>
        <w:t xml:space="preserve">Vzdělávací zařízení do materiálně technického zabezpečení kurzu uvede </w:t>
      </w:r>
      <w:r w:rsidRPr="001E169A">
        <w:rPr>
          <w:rFonts w:asciiTheme="majorHAnsi" w:eastAsia="Times New Roman" w:hAnsiTheme="majorHAnsi" w:cstheme="majorHAnsi"/>
          <w:b/>
        </w:rPr>
        <w:t>efektivní podporu</w:t>
      </w:r>
      <w:r w:rsidRPr="001E169A">
        <w:rPr>
          <w:rFonts w:asciiTheme="majorHAnsi" w:eastAsia="Times New Roman" w:hAnsiTheme="majorHAnsi" w:cstheme="majorHAnsi"/>
        </w:rPr>
        <w:t xml:space="preserve"> kurzu (ideálně on-line podporu). Tato podpora bude existovat jak v případě prezenční, distanční, tak kombinované formy výuky. </w:t>
      </w:r>
      <w:r w:rsidRPr="001E169A">
        <w:rPr>
          <w:rFonts w:asciiTheme="majorHAnsi" w:eastAsia="Times New Roman" w:hAnsiTheme="majorHAnsi" w:cstheme="majorHAnsi"/>
          <w:color w:val="212529"/>
        </w:rPr>
        <w:t>Vzdělávací zařízení</w:t>
      </w:r>
      <w:r w:rsidRPr="001E169A">
        <w:rPr>
          <w:rFonts w:asciiTheme="majorHAnsi" w:eastAsia="Times New Roman" w:hAnsiTheme="majorHAnsi" w:cstheme="majorHAnsi"/>
        </w:rPr>
        <w:t xml:space="preserve"> uvede způsob (např. platformu), který bude sloužit k následujícím bodům: </w:t>
      </w:r>
    </w:p>
    <w:p w14:paraId="521C76D0" w14:textId="77777777" w:rsidR="00952988" w:rsidRPr="001E169A" w:rsidRDefault="00952988" w:rsidP="009430B7">
      <w:pPr>
        <w:numPr>
          <w:ilvl w:val="0"/>
          <w:numId w:val="4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komunikace mezi lektorem a účastníky kurzu,</w:t>
      </w:r>
    </w:p>
    <w:p w14:paraId="2906F5E9" w14:textId="77777777" w:rsidR="00952988" w:rsidRPr="001E169A" w:rsidRDefault="00952988" w:rsidP="009430B7">
      <w:pPr>
        <w:numPr>
          <w:ilvl w:val="0"/>
          <w:numId w:val="4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zadávání doplňujících úkolů k probrané látce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, </w:t>
      </w:r>
    </w:p>
    <w:p w14:paraId="0B14B826" w14:textId="77777777" w:rsidR="00952988" w:rsidRPr="001E169A" w:rsidRDefault="00952988" w:rsidP="009430B7">
      <w:pPr>
        <w:numPr>
          <w:ilvl w:val="0"/>
          <w:numId w:val="43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shrnutí probraného učiva pro účely opakování a případné nahlédnutí ze strany účastníků kurzů, kteří se na danou lekci nemohli dostavit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. </w:t>
      </w:r>
    </w:p>
    <w:p w14:paraId="757E86B1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Docházka</w:t>
      </w:r>
      <w:r w:rsidRPr="005478AD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7968AD66" w14:textId="34B86775" w:rsidR="00952988" w:rsidRPr="005478AD" w:rsidRDefault="00952988" w:rsidP="009430B7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Minimálně </w:t>
      </w:r>
      <w:r w:rsidRPr="001E169A">
        <w:rPr>
          <w:rFonts w:asciiTheme="majorHAnsi" w:eastAsia="Times New Roman" w:hAnsiTheme="majorHAnsi" w:cstheme="majorHAnsi"/>
          <w:b/>
          <w:color w:val="000000"/>
        </w:rPr>
        <w:t>80%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evidované docházky: prezenčně ve třídě / výukové místnosti nebo v on-line platformě, jinak účastník nemůže být připuštěn k závěrečné zkoušce.</w:t>
      </w:r>
    </w:p>
    <w:p w14:paraId="3FD11332" w14:textId="2165C1E2" w:rsidR="00952988" w:rsidRPr="005478AD" w:rsidRDefault="00952988" w:rsidP="009430B7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Způsoby ověření získaných znalostí a dovedností</w:t>
      </w:r>
    </w:p>
    <w:p w14:paraId="52DA49CB" w14:textId="024C0EB8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b/>
          <w:color w:val="212529"/>
        </w:rPr>
        <w:t xml:space="preserve">Výstupy z kurzu: 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Prověření konkrétních kompetencí (znalostí a dovedností) </w:t>
      </w:r>
      <w:r w:rsidRPr="001E169A">
        <w:rPr>
          <w:rFonts w:asciiTheme="majorHAnsi" w:eastAsia="Times New Roman" w:hAnsiTheme="majorHAnsi" w:cstheme="majorHAnsi"/>
          <w:b/>
          <w:color w:val="212529"/>
        </w:rPr>
        <w:t>získaných v kurzu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. </w:t>
      </w:r>
      <w:r w:rsidR="00A7663C">
        <w:rPr>
          <w:rFonts w:asciiTheme="majorHAnsi" w:eastAsia="Times New Roman" w:hAnsiTheme="majorHAnsi" w:cstheme="majorHAnsi"/>
          <w:color w:val="212529"/>
        </w:rPr>
        <w:br/>
      </w:r>
      <w:r w:rsidRPr="001E169A">
        <w:rPr>
          <w:rFonts w:asciiTheme="majorHAnsi" w:eastAsia="Times New Roman" w:hAnsiTheme="majorHAnsi" w:cstheme="majorHAnsi"/>
          <w:color w:val="212529"/>
        </w:rPr>
        <w:t xml:space="preserve">U závěrečné zkoušky musí mít absolventi min. </w:t>
      </w:r>
      <w:r w:rsidRPr="001E169A">
        <w:rPr>
          <w:rFonts w:asciiTheme="majorHAnsi" w:eastAsia="Times New Roman" w:hAnsiTheme="majorHAnsi" w:cstheme="majorHAnsi"/>
        </w:rPr>
        <w:t xml:space="preserve">70% celkovou 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úspěšnost. V každé části písemné zkoušky (jak v písemné, tak v ústní části) musí mít min. 50% úspěšnost. </w:t>
      </w:r>
    </w:p>
    <w:p w14:paraId="1B4DC86A" w14:textId="3ADD580D" w:rsidR="00952988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t>Závěrečná zkouška trvá minimáln</w:t>
      </w:r>
      <w:r w:rsidRPr="001E169A">
        <w:rPr>
          <w:rFonts w:asciiTheme="majorHAnsi" w:eastAsia="Times New Roman" w:hAnsiTheme="majorHAnsi" w:cstheme="majorHAnsi"/>
        </w:rPr>
        <w:t>ě 175 m</w:t>
      </w:r>
      <w:r w:rsidRPr="001E169A">
        <w:rPr>
          <w:rFonts w:asciiTheme="majorHAnsi" w:eastAsia="Times New Roman" w:hAnsiTheme="majorHAnsi" w:cstheme="majorHAnsi"/>
          <w:color w:val="212529"/>
        </w:rPr>
        <w:t>inut s doporučenou časovou dotací na jednotlivé části.</w:t>
      </w:r>
      <w:r w:rsidRPr="001E169A">
        <w:rPr>
          <w:rFonts w:asciiTheme="majorHAnsi" w:hAnsiTheme="majorHAnsi" w:cstheme="majorHAnsi"/>
        </w:rPr>
        <w:t xml:space="preserve"> </w:t>
      </w:r>
      <w:r w:rsidRPr="001E169A">
        <w:rPr>
          <w:rFonts w:asciiTheme="majorHAnsi" w:eastAsia="Times New Roman" w:hAnsiTheme="majorHAnsi" w:cstheme="majorHAnsi"/>
          <w:color w:val="212529"/>
        </w:rPr>
        <w:t xml:space="preserve">Závěrečná zkouška se musí skládat </w:t>
      </w:r>
      <w:r w:rsidRPr="001E169A">
        <w:rPr>
          <w:rFonts w:asciiTheme="majorHAnsi" w:eastAsia="Times New Roman" w:hAnsiTheme="majorHAnsi" w:cstheme="majorHAnsi"/>
          <w:b/>
          <w:bCs/>
          <w:color w:val="212529"/>
        </w:rPr>
        <w:t>ze dvou částí – z písemné a ústní části.</w:t>
      </w:r>
    </w:p>
    <w:p w14:paraId="73E36E67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32228E0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0E03CAE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783D810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79078A4" w14:textId="77777777" w:rsidR="009430B7" w:rsidRDefault="009430B7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120E51EB" w14:textId="5804B494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1E169A">
        <w:rPr>
          <w:rFonts w:asciiTheme="majorHAnsi" w:eastAsia="Times New Roman" w:hAnsiTheme="majorHAnsi" w:cstheme="majorHAnsi"/>
          <w:color w:val="212529"/>
        </w:rPr>
        <w:lastRenderedPageBreak/>
        <w:t xml:space="preserve">Písemná část obsahuje 4 části a ústní 2 části: </w:t>
      </w:r>
    </w:p>
    <w:tbl>
      <w:tblPr>
        <w:tblW w:w="906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1"/>
        <w:gridCol w:w="2130"/>
        <w:gridCol w:w="1200"/>
        <w:gridCol w:w="5103"/>
      </w:tblGrid>
      <w:tr w:rsidR="00952988" w:rsidRPr="001E169A" w14:paraId="59851595" w14:textId="77777777" w:rsidTr="005478AD">
        <w:trPr>
          <w:trHeight w:val="5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695BD1" w14:textId="77777777" w:rsidR="00952988" w:rsidRPr="001E169A" w:rsidRDefault="00952988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F44AA6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1. Písemná část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E0A776" w14:textId="77777777" w:rsidR="00952988" w:rsidRPr="001E169A" w:rsidRDefault="00952988">
            <w:pPr>
              <w:widowControl w:val="0"/>
              <w:spacing w:after="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Možné příklady </w:t>
            </w:r>
          </w:p>
        </w:tc>
      </w:tr>
      <w:tr w:rsidR="00952988" w:rsidRPr="001E169A" w14:paraId="7916AF2E" w14:textId="77777777" w:rsidTr="005478AD">
        <w:trPr>
          <w:trHeight w:val="160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9EC6A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F7EF0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čtení s porozuměním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5B4A0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40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6F2622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krátké texty vyjadřující postoje, názory, anketa na odborné téma, odborný článek výklad, dlouhý publicistický text, prozaický umělecký text, esej, fejeton, argumentační text, populárně naučný dlouhý text</w:t>
            </w:r>
          </w:p>
        </w:tc>
      </w:tr>
      <w:tr w:rsidR="00952988" w:rsidRPr="001E169A" w14:paraId="7DC344B2" w14:textId="77777777" w:rsidTr="005478AD">
        <w:trPr>
          <w:trHeight w:val="133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B66D4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B4BB3E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poslech s porozuměním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0067A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40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53EB3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dialogické texty z různých oblastí, včetně hovorových prvků, idiomů apod., monologický výkladový text, přednáška, diskuse</w:t>
            </w:r>
          </w:p>
        </w:tc>
      </w:tr>
      <w:tr w:rsidR="00952988" w:rsidRPr="001E169A" w14:paraId="64690800" w14:textId="77777777" w:rsidTr="005478AD">
        <w:trPr>
          <w:trHeight w:val="79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F618A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BDD527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samostatné psaní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A73A32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50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061EA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argumentační text, úvaha na odborné, složité, společensky závažné téma, 400 slov</w:t>
            </w:r>
          </w:p>
        </w:tc>
      </w:tr>
      <w:tr w:rsidR="00952988" w:rsidRPr="001E169A" w14:paraId="08B221D1" w14:textId="77777777" w:rsidTr="005478AD">
        <w:trPr>
          <w:trHeight w:val="160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4D878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3FB9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gramaticko-lexikální test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664A9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25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09A09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lexikální prostředky, frazeologie, větné transformace, pragmatické významy, gramatické významy, tvary, formy, užití transformovaných tvarů – sloveso – substantivum apod., stylistika, syntax</w:t>
            </w:r>
          </w:p>
        </w:tc>
      </w:tr>
      <w:tr w:rsidR="00952988" w:rsidRPr="001E169A" w14:paraId="039C0C3B" w14:textId="77777777" w:rsidTr="005478AD">
        <w:trPr>
          <w:trHeight w:val="52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7FA89" w14:textId="77777777" w:rsidR="00952988" w:rsidRPr="001E169A" w:rsidRDefault="00952988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84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E328AA" w14:textId="77777777" w:rsidR="00952988" w:rsidRPr="001E169A" w:rsidRDefault="00952988" w:rsidP="00952988">
            <w:pPr>
              <w:pStyle w:val="Odstavecseseznamem"/>
              <w:numPr>
                <w:ilvl w:val="0"/>
                <w:numId w:val="33"/>
              </w:numPr>
              <w:spacing w:before="120" w:after="120"/>
              <w:ind w:left="393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Ústní část</w:t>
            </w:r>
          </w:p>
        </w:tc>
      </w:tr>
      <w:tr w:rsidR="00952988" w:rsidRPr="001E169A" w14:paraId="50283BEE" w14:textId="77777777" w:rsidTr="005478AD">
        <w:trPr>
          <w:trHeight w:val="91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DDA53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FD600C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rozhovor s examinátorem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5A612F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5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F2416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dialog s examinátorem na vylosované téma reflektující učební osnovy (Sylabus)</w:t>
            </w:r>
          </w:p>
        </w:tc>
      </w:tr>
      <w:tr w:rsidR="00952988" w:rsidRPr="001E169A" w14:paraId="144C90CE" w14:textId="77777777" w:rsidTr="005478AD">
        <w:trPr>
          <w:trHeight w:val="1845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FEE6E" w14:textId="77777777" w:rsidR="00952988" w:rsidRPr="001E169A" w:rsidRDefault="00952988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BACB0D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samostatný projev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C8A70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15 minut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7C6ED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příprava 3 minuty</w:t>
            </w:r>
          </w:p>
          <w:p w14:paraId="6C073C93" w14:textId="23AAB5F1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 xml:space="preserve">7 min prezentace složitého vylosovaného tématu </w:t>
            </w:r>
            <w:r w:rsidR="00A7663C">
              <w:rPr>
                <w:rFonts w:asciiTheme="majorHAnsi" w:eastAsia="Times New Roman" w:hAnsiTheme="majorHAnsi" w:cstheme="majorHAnsi"/>
                <w:color w:val="212529"/>
              </w:rPr>
              <w:br/>
            </w: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(z předem stanovených okruhů možných témat)</w:t>
            </w:r>
          </w:p>
          <w:p w14:paraId="6CABC25E" w14:textId="77777777" w:rsidR="00952988" w:rsidRPr="001E169A" w:rsidRDefault="00952988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1E169A">
              <w:rPr>
                <w:rFonts w:asciiTheme="majorHAnsi" w:eastAsia="Times New Roman" w:hAnsiTheme="majorHAnsi" w:cstheme="majorHAnsi"/>
                <w:color w:val="212529"/>
              </w:rPr>
              <w:t>5 min doplňující otázky</w:t>
            </w:r>
          </w:p>
        </w:tc>
      </w:tr>
    </w:tbl>
    <w:p w14:paraId="585BDDAA" w14:textId="77777777" w:rsidR="00952988" w:rsidRPr="001E169A" w:rsidRDefault="00952988" w:rsidP="00952988">
      <w:pPr>
        <w:spacing w:after="120" w:line="240" w:lineRule="auto"/>
        <w:rPr>
          <w:rFonts w:asciiTheme="majorHAnsi" w:eastAsia="Times New Roman" w:hAnsiTheme="majorHAnsi" w:cstheme="majorHAnsi"/>
          <w:b/>
        </w:rPr>
      </w:pPr>
    </w:p>
    <w:p w14:paraId="5753B0C0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t>Doklad o absolvování kurzu</w:t>
      </w:r>
    </w:p>
    <w:p w14:paraId="543BBA97" w14:textId="42AFF0E9" w:rsidR="00952988" w:rsidRDefault="00952988" w:rsidP="009430B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169A">
        <w:rPr>
          <w:rFonts w:asciiTheme="majorHAnsi" w:eastAsia="Times New Roman" w:hAnsiTheme="majorHAnsi" w:cstheme="majorHAnsi"/>
          <w:bCs/>
        </w:rPr>
        <w:t xml:space="preserve">Po úspěšném složení závěrečných zkoušek vzdělávací zařízení vydává Osvědčení </w:t>
      </w:r>
      <w:r w:rsidR="009430B7">
        <w:rPr>
          <w:rFonts w:asciiTheme="majorHAnsi" w:eastAsia="Times New Roman" w:hAnsiTheme="majorHAnsi" w:cstheme="majorHAnsi"/>
          <w:bCs/>
        </w:rPr>
        <w:br/>
      </w:r>
      <w:r w:rsidRPr="001E169A">
        <w:rPr>
          <w:rFonts w:asciiTheme="majorHAnsi" w:eastAsia="Times New Roman" w:hAnsiTheme="majorHAnsi" w:cstheme="majorHAnsi"/>
          <w:bCs/>
        </w:rPr>
        <w:t>o</w:t>
      </w:r>
      <w:r w:rsidR="009430B7">
        <w:rPr>
          <w:rFonts w:asciiTheme="majorHAnsi" w:eastAsia="Times New Roman" w:hAnsiTheme="majorHAnsi" w:cstheme="majorHAnsi"/>
          <w:bCs/>
        </w:rPr>
        <w:t xml:space="preserve"> </w:t>
      </w:r>
      <w:r w:rsidRPr="001E169A">
        <w:rPr>
          <w:rFonts w:asciiTheme="majorHAnsi" w:eastAsia="Times New Roman" w:hAnsiTheme="majorHAnsi" w:cstheme="majorHAnsi"/>
          <w:bCs/>
        </w:rPr>
        <w:t>rekvalifikaci, které musí mít náležitosti dle vyhlášky č. 176/2009 Sb</w:t>
      </w:r>
      <w:r w:rsidRPr="001E169A">
        <w:rPr>
          <w:rFonts w:asciiTheme="majorHAnsi" w:eastAsia="Times New Roman" w:hAnsiTheme="majorHAnsi" w:cstheme="majorHAnsi"/>
          <w:b/>
        </w:rPr>
        <w:t xml:space="preserve">. </w:t>
      </w:r>
    </w:p>
    <w:p w14:paraId="6CA8E369" w14:textId="77777777" w:rsidR="006E03BC" w:rsidRPr="006E03BC" w:rsidRDefault="006E03BC" w:rsidP="009430B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3B04DE" w14:textId="2B2D0C1F" w:rsidR="00952988" w:rsidRDefault="00385384" w:rsidP="00385384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2" w:name="_heading=h.qh9b4iabivjp"/>
      <w:bookmarkEnd w:id="12"/>
      <w:r w:rsidRPr="00385384">
        <w:rPr>
          <w:rFonts w:asciiTheme="majorHAnsi" w:eastAsia="Times New Roman" w:hAnsiTheme="majorHAnsi" w:cstheme="majorHAnsi"/>
          <w:bCs/>
          <w:color w:val="FF0000"/>
        </w:rPr>
        <w:t>Po ukončení rekvalifikačního kurzu může být realizována nezávislá certifikovaná nebo státní jazyková zkouška v zařízení, které je k tomu oprávněno. Tato zkouška není součástí akreditovaného vzdělávacího programu. Realizované certifikované a státní jazykové zkoušky nejsou akreditací k pořádání rekvalifikačních kurzů nijak dotčeny.</w:t>
      </w:r>
    </w:p>
    <w:p w14:paraId="110C040D" w14:textId="77777777" w:rsidR="006E03BC" w:rsidRDefault="006E03BC" w:rsidP="00952988">
      <w:pPr>
        <w:spacing w:after="120" w:line="240" w:lineRule="auto"/>
        <w:rPr>
          <w:rFonts w:asciiTheme="majorHAnsi" w:eastAsia="Times New Roman" w:hAnsiTheme="majorHAnsi" w:cstheme="majorHAnsi"/>
        </w:rPr>
      </w:pPr>
    </w:p>
    <w:p w14:paraId="0F6A536C" w14:textId="77777777" w:rsidR="005478AD" w:rsidRPr="001E169A" w:rsidRDefault="005478AD" w:rsidP="00952988">
      <w:pPr>
        <w:spacing w:after="120" w:line="240" w:lineRule="auto"/>
        <w:rPr>
          <w:rFonts w:asciiTheme="majorHAnsi" w:eastAsia="Times New Roman" w:hAnsiTheme="majorHAnsi" w:cstheme="majorHAnsi"/>
        </w:rPr>
      </w:pPr>
    </w:p>
    <w:p w14:paraId="7936987B" w14:textId="77777777" w:rsidR="00952988" w:rsidRPr="005478AD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3" w:name="_heading=h.vwh4oqusxgrl"/>
      <w:bookmarkEnd w:id="13"/>
      <w:r w:rsidRPr="005478AD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Vedená dokumentace o kurzu</w:t>
      </w:r>
    </w:p>
    <w:p w14:paraId="3E848CBD" w14:textId="77777777" w:rsidR="00952988" w:rsidRPr="001E169A" w:rsidRDefault="00952988" w:rsidP="009430B7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1E169A">
        <w:rPr>
          <w:rFonts w:asciiTheme="majorHAnsi" w:eastAsia="Times New Roman" w:hAnsiTheme="majorHAnsi" w:cstheme="majorHAnsi"/>
        </w:rPr>
        <w:t>Vzdělávací zařízení uvede, jakou dokumentaci o kurzu bude vést:</w:t>
      </w:r>
    </w:p>
    <w:p w14:paraId="7E17F16B" w14:textId="77777777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Výsledky zkoušek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: výstup z písemné části + protokol o ústní části zkoušky je nutné archivovat po dobu platnosti akreditace (pro potřeby kontroly ze strany MŠMT). </w:t>
      </w:r>
    </w:p>
    <w:p w14:paraId="77959000" w14:textId="77777777" w:rsidR="00952988" w:rsidRPr="001E169A" w:rsidRDefault="00952988" w:rsidP="009430B7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Ústní část závěrečné zkoušky může být nahrávána a uložena v úložišti, které si instituce zvolí.</w:t>
      </w:r>
    </w:p>
    <w:p w14:paraId="3FC25333" w14:textId="77777777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Dokumentace o kurzu </w:t>
      </w:r>
      <w:r w:rsidRPr="001E169A">
        <w:rPr>
          <w:rFonts w:asciiTheme="majorHAnsi" w:eastAsia="Times New Roman" w:hAnsiTheme="majorHAnsi" w:cstheme="majorHAnsi"/>
          <w:color w:val="000000"/>
        </w:rPr>
        <w:t>(např</w:t>
      </w:r>
      <w:r w:rsidRPr="001E169A">
        <w:rPr>
          <w:rFonts w:asciiTheme="majorHAnsi" w:eastAsia="Times New Roman" w:hAnsiTheme="majorHAnsi" w:cstheme="majorHAnsi"/>
          <w:b/>
          <w:color w:val="000000"/>
        </w:rPr>
        <w:t xml:space="preserve">. 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třídní knihy): V případě kombinované nebo distanční formy vzdělávání je nutné archivovat dokumentaci ke kurzu dle pokynů MŠMT uvedených na </w:t>
      </w:r>
      <w:hyperlink r:id="rId12" w:history="1">
        <w:r w:rsidRPr="005478AD">
          <w:rPr>
            <w:rStyle w:val="Hypertextovodkaz"/>
            <w:rFonts w:asciiTheme="majorHAnsi" w:eastAsia="Times New Roman" w:hAnsiTheme="majorHAnsi" w:cstheme="majorHAnsi"/>
            <w:color w:val="00459B" w:themeColor="accent1"/>
          </w:rPr>
          <w:t>https://www.msmt.cz/vzdelavani/dalsi-vzdelavani/rekvalifikace-distancni-formou</w:t>
        </w:r>
      </w:hyperlink>
      <w:r w:rsidRPr="005478AD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1CFEA778" w14:textId="7D0F085C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Doklad o absolvování kurzu: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Osvědčení o rekvalifikaci (dle vyhlášky č. 176/2009 Sb.) s uvedením, že toto osvědčení </w:t>
      </w:r>
      <w:r w:rsidRPr="001E169A">
        <w:rPr>
          <w:rFonts w:asciiTheme="majorHAnsi" w:eastAsia="Times New Roman" w:hAnsiTheme="majorHAnsi" w:cstheme="majorHAnsi"/>
        </w:rPr>
        <w:t>není dokladem o úspěšně absolvované zkoušce dle Společného evropského referenčního rámce pro jazyky ani se nejedná o státní jazykovou zkoušku.</w:t>
      </w:r>
    </w:p>
    <w:p w14:paraId="706B5532" w14:textId="77777777" w:rsidR="00952988" w:rsidRPr="001E169A" w:rsidRDefault="00952988" w:rsidP="009430B7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1E169A">
        <w:rPr>
          <w:rFonts w:asciiTheme="majorHAnsi" w:eastAsia="Times New Roman" w:hAnsiTheme="majorHAnsi" w:cstheme="majorHAnsi"/>
          <w:color w:val="000000"/>
        </w:rPr>
        <w:t>Evidence vydaných osvědčení o rekvalifikaci se archivuje po dobu existence vzdělávacího zařízení (pro potřeby vystavení duplikátů).</w:t>
      </w:r>
    </w:p>
    <w:p w14:paraId="60B05E9E" w14:textId="515BD8F8" w:rsidR="00952988" w:rsidRPr="001E169A" w:rsidRDefault="00952988" w:rsidP="009430B7">
      <w:pPr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b/>
          <w:color w:val="000000"/>
        </w:rPr>
        <w:t>Evaluace: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Povinnost vést evaluaci realizovaných kurzů – v žádosti o akreditaci žadatel uvede jakým způsobem a formou ji bude provádět (např. hospitace</w:t>
      </w:r>
      <w:r w:rsidRPr="001E169A">
        <w:rPr>
          <w:rFonts w:asciiTheme="majorHAnsi" w:eastAsia="Times New Roman" w:hAnsiTheme="majorHAnsi" w:cstheme="majorHAnsi"/>
        </w:rPr>
        <w:t>, náslechy,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pravidelné konzultace mezi lektory a účastníky kurzu</w:t>
      </w:r>
      <w:r w:rsidRPr="001E169A">
        <w:rPr>
          <w:rFonts w:asciiTheme="majorHAnsi" w:eastAsia="Times New Roman" w:hAnsiTheme="majorHAnsi" w:cstheme="majorHAnsi"/>
        </w:rPr>
        <w:t>;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evalua</w:t>
      </w:r>
      <w:r w:rsidRPr="001E169A">
        <w:rPr>
          <w:rFonts w:asciiTheme="majorHAnsi" w:eastAsia="Times New Roman" w:hAnsiTheme="majorHAnsi" w:cstheme="majorHAnsi"/>
        </w:rPr>
        <w:t>ční dotazníky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v průběhu nebo po skončení vzdělávacího programu ze strany účastníků kurzu apod.). Výstupy </w:t>
      </w:r>
      <w:r w:rsidR="002A1BB5">
        <w:rPr>
          <w:rFonts w:asciiTheme="majorHAnsi" w:eastAsia="Times New Roman" w:hAnsiTheme="majorHAnsi" w:cstheme="majorHAnsi"/>
          <w:color w:val="000000"/>
        </w:rPr>
        <w:br/>
      </w:r>
      <w:r w:rsidRPr="001E169A">
        <w:rPr>
          <w:rFonts w:asciiTheme="majorHAnsi" w:eastAsia="Times New Roman" w:hAnsiTheme="majorHAnsi" w:cstheme="majorHAnsi"/>
          <w:color w:val="000000"/>
        </w:rPr>
        <w:t>z evaluac</w:t>
      </w:r>
      <w:r w:rsidRPr="001E169A">
        <w:rPr>
          <w:rFonts w:asciiTheme="majorHAnsi" w:eastAsia="Times New Roman" w:hAnsiTheme="majorHAnsi" w:cstheme="majorHAnsi"/>
        </w:rPr>
        <w:t>e (např. vyplněné evaluační dotazníky, záznamy o konzultacích apod.)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je nutné archivovat po dobu platnosti akreditace. Na vyžádání </w:t>
      </w:r>
      <w:r w:rsidRPr="001E169A">
        <w:rPr>
          <w:rFonts w:asciiTheme="majorHAnsi" w:eastAsia="Times New Roman" w:hAnsiTheme="majorHAnsi" w:cstheme="majorHAnsi"/>
        </w:rPr>
        <w:t xml:space="preserve">MŠMT </w:t>
      </w:r>
      <w:r w:rsidRPr="001E169A">
        <w:rPr>
          <w:rFonts w:asciiTheme="majorHAnsi" w:eastAsia="Times New Roman" w:hAnsiTheme="majorHAnsi" w:cstheme="majorHAnsi"/>
          <w:color w:val="000000"/>
        </w:rPr>
        <w:t>vzd</w:t>
      </w:r>
      <w:r w:rsidRPr="001E169A">
        <w:rPr>
          <w:rFonts w:asciiTheme="majorHAnsi" w:eastAsia="Times New Roman" w:hAnsiTheme="majorHAnsi" w:cstheme="majorHAnsi"/>
        </w:rPr>
        <w:t>ělávací zařízení</w:t>
      </w:r>
      <w:r w:rsidRPr="001E169A">
        <w:rPr>
          <w:rFonts w:asciiTheme="majorHAnsi" w:eastAsia="Times New Roman" w:hAnsiTheme="majorHAnsi" w:cstheme="majorHAnsi"/>
          <w:color w:val="000000"/>
        </w:rPr>
        <w:t xml:space="preserve"> </w:t>
      </w:r>
      <w:r w:rsidRPr="001E169A">
        <w:rPr>
          <w:rFonts w:asciiTheme="majorHAnsi" w:eastAsia="Times New Roman" w:hAnsiTheme="majorHAnsi" w:cstheme="majorHAnsi"/>
        </w:rPr>
        <w:t xml:space="preserve">předloží výstupy z evaluace. </w:t>
      </w:r>
    </w:p>
    <w:p w14:paraId="692AAC30" w14:textId="6A138FCB" w:rsidR="00952988" w:rsidRPr="001E169A" w:rsidRDefault="00952988" w:rsidP="009430B7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</w:rPr>
      </w:pPr>
      <w:r w:rsidRPr="001E169A">
        <w:rPr>
          <w:rFonts w:asciiTheme="majorHAnsi" w:eastAsia="Times New Roman" w:hAnsiTheme="majorHAnsi" w:cstheme="majorHAnsi"/>
          <w:color w:val="000000"/>
        </w:rPr>
        <w:t xml:space="preserve">V rámci kontroly si MŠMT od vzdělávacího zařízení může vyžádat seznam současných účastníků kurzu a úspěšných absolventů kurzu, které může zkontaktovat a požádat je </w:t>
      </w:r>
      <w:r w:rsidR="00C75761">
        <w:rPr>
          <w:rFonts w:asciiTheme="majorHAnsi" w:eastAsia="Times New Roman" w:hAnsiTheme="majorHAnsi" w:cstheme="majorHAnsi"/>
          <w:color w:val="000000"/>
        </w:rPr>
        <w:br/>
      </w:r>
      <w:r w:rsidRPr="001E169A">
        <w:rPr>
          <w:rFonts w:asciiTheme="majorHAnsi" w:eastAsia="Times New Roman" w:hAnsiTheme="majorHAnsi" w:cstheme="majorHAnsi"/>
          <w:color w:val="000000"/>
        </w:rPr>
        <w:t>o vyplnění evaluačního dotazníku (náhodný výběr z účastníků a absolventů kurzu).</w:t>
      </w:r>
    </w:p>
    <w:p w14:paraId="251C90A5" w14:textId="77777777" w:rsidR="00952988" w:rsidRPr="001E169A" w:rsidRDefault="00952988" w:rsidP="00952988">
      <w:pPr>
        <w:rPr>
          <w:rFonts w:asciiTheme="majorHAnsi" w:hAnsiTheme="majorHAnsi" w:cstheme="majorHAnsi"/>
        </w:rPr>
      </w:pPr>
    </w:p>
    <w:p w14:paraId="7BBEAB18" w14:textId="0A157E6D" w:rsidR="007923D0" w:rsidRPr="001E169A" w:rsidRDefault="007923D0" w:rsidP="00952988">
      <w:pPr>
        <w:rPr>
          <w:rFonts w:asciiTheme="majorHAnsi" w:hAnsiTheme="majorHAnsi" w:cstheme="majorHAnsi"/>
        </w:rPr>
      </w:pPr>
    </w:p>
    <w:sectPr w:rsidR="007923D0" w:rsidRPr="001E169A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4763" w14:textId="77777777" w:rsidR="00333AFB" w:rsidRDefault="00333AFB" w:rsidP="004A01A7">
      <w:pPr>
        <w:spacing w:after="0" w:line="240" w:lineRule="auto"/>
      </w:pPr>
      <w:r>
        <w:separator/>
      </w:r>
    </w:p>
  </w:endnote>
  <w:endnote w:type="continuationSeparator" w:id="0">
    <w:p w14:paraId="29E2EACA" w14:textId="77777777" w:rsidR="00333AFB" w:rsidRDefault="00333AF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F9AF" w14:textId="77777777" w:rsidR="00734639" w:rsidRPr="00EE43E1" w:rsidRDefault="00734639" w:rsidP="00D36956">
    <w:pPr>
      <w:pStyle w:val="Zpat"/>
    </w:pPr>
    <w:r w:rsidRPr="00EE43E1">
      <w:t>Ministerstvo školství, mládeže a tělovýchovy</w:t>
    </w:r>
    <w:r w:rsidRPr="00EE43E1">
      <w:tab/>
    </w:r>
    <w:r w:rsidRPr="00EE43E1">
      <w:tab/>
    </w:r>
    <w:r w:rsidRPr="00EE43E1">
      <w:fldChar w:fldCharType="begin"/>
    </w:r>
    <w:r w:rsidRPr="00EE43E1">
      <w:instrText>PAGE</w:instrText>
    </w:r>
    <w:r w:rsidRPr="00EE43E1">
      <w:fldChar w:fldCharType="separate"/>
    </w:r>
    <w:r>
      <w:t>1</w:t>
    </w:r>
    <w:r w:rsidRPr="00EE43E1">
      <w:fldChar w:fldCharType="end"/>
    </w:r>
    <w:r w:rsidRPr="00EE43E1">
      <w:t>/</w:t>
    </w:r>
    <w:r w:rsidRPr="00EE43E1">
      <w:fldChar w:fldCharType="begin"/>
    </w:r>
    <w:r w:rsidRPr="00EE43E1">
      <w:instrText>NUMPAGES</w:instrText>
    </w:r>
    <w:r w:rsidRPr="00EE43E1">
      <w:fldChar w:fldCharType="separate"/>
    </w:r>
    <w:r>
      <w:t>1</w:t>
    </w:r>
    <w:r w:rsidRPr="00EE43E1">
      <w:fldChar w:fldCharType="end"/>
    </w:r>
  </w:p>
  <w:p w14:paraId="72DF657E" w14:textId="77777777" w:rsidR="00734639" w:rsidRPr="00EE43E1" w:rsidRDefault="00734639" w:rsidP="00D36956">
    <w:pPr>
      <w:pStyle w:val="Zpat"/>
    </w:pPr>
    <w:r w:rsidRPr="00EE43E1">
      <w:t>Karmelitská 529/5, 118 12 Praha 1</w:t>
    </w:r>
    <w:r w:rsidRPr="00EE43E1">
      <w:tab/>
    </w:r>
    <w:r w:rsidRPr="00EE43E1">
      <w:tab/>
    </w:r>
  </w:p>
  <w:p w14:paraId="7F459871" w14:textId="6E392C5F" w:rsidR="00734639" w:rsidRPr="00D36956" w:rsidRDefault="00734639" w:rsidP="00D36956">
    <w:pPr>
      <w:pStyle w:val="Zpat"/>
    </w:pPr>
    <w:r w:rsidRPr="00EE43E1">
      <w:t>IČ</w:t>
    </w:r>
    <w:r>
      <w:t>O</w:t>
    </w:r>
    <w:r w:rsidRPr="00EE43E1">
      <w:t xml:space="preserve">: 00022985, T: +420 234 811 111, posta@msmt.gov.cz, ID DS: </w:t>
    </w:r>
    <w:proofErr w:type="spellStart"/>
    <w:r w:rsidRPr="00EE43E1">
      <w:t>vidaawt</w:t>
    </w:r>
    <w:proofErr w:type="spellEnd"/>
    <w:r w:rsidRPr="00EE43E1">
      <w:tab/>
    </w:r>
    <w:hyperlink r:id="rId1" w:history="1">
      <w:r w:rsidRPr="00EE43E1">
        <w:t>msmt.gov.cz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A03D" w14:textId="77777777" w:rsidR="00333AFB" w:rsidRDefault="00333AFB" w:rsidP="004A01A7">
      <w:pPr>
        <w:spacing w:after="0" w:line="240" w:lineRule="auto"/>
      </w:pPr>
    </w:p>
  </w:footnote>
  <w:footnote w:type="continuationSeparator" w:id="0">
    <w:p w14:paraId="04C93F7E" w14:textId="77777777" w:rsidR="00333AFB" w:rsidRDefault="00333AFB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5530" w:type="dxa"/>
      <w:jc w:val="right"/>
      <w:tblLayout w:type="fixed"/>
      <w:tblLook w:val="04A0" w:firstRow="1" w:lastRow="0" w:firstColumn="1" w:lastColumn="0" w:noHBand="0" w:noVBand="1"/>
    </w:tblPr>
    <w:tblGrid>
      <w:gridCol w:w="5530"/>
    </w:tblGrid>
    <w:tr w:rsidR="00734639" w14:paraId="2DA28A23" w14:textId="77777777" w:rsidTr="00D36956">
      <w:trPr>
        <w:jc w:val="right"/>
      </w:trPr>
      <w:tc>
        <w:tcPr>
          <w:tcW w:w="5530" w:type="dxa"/>
        </w:tcPr>
        <w:p w14:paraId="40C055A6" w14:textId="0F2EA951" w:rsidR="00734639" w:rsidRPr="008E6BEE" w:rsidRDefault="00734639" w:rsidP="00734639">
          <w:pPr>
            <w:pStyle w:val="Hlavikatvar"/>
            <w:rPr>
              <w:rStyle w:val="Siln"/>
              <w:b w:val="0"/>
              <w:bCs w:val="0"/>
            </w:rPr>
          </w:pPr>
          <w:r w:rsidRPr="008E6BEE">
            <w:t>Sekce vzdělávání a mládeže</w:t>
          </w:r>
        </w:p>
      </w:tc>
    </w:tr>
    <w:tr w:rsidR="00734639" w14:paraId="6835C8BE" w14:textId="77777777" w:rsidTr="00D36956">
      <w:trPr>
        <w:jc w:val="right"/>
      </w:trPr>
      <w:tc>
        <w:tcPr>
          <w:tcW w:w="5530" w:type="dxa"/>
        </w:tcPr>
        <w:p w14:paraId="4F9A2978" w14:textId="0C223683" w:rsidR="00734639" w:rsidRPr="008E6BEE" w:rsidRDefault="00734639" w:rsidP="00734639">
          <w:pPr>
            <w:pStyle w:val="Hlavikatvar"/>
          </w:pPr>
          <w:r w:rsidRPr="001A0581">
            <w:t>Odbor středního, vyššího odborného a dalšího vzdělávání</w:t>
          </w:r>
        </w:p>
      </w:tc>
    </w:tr>
    <w:tr w:rsidR="00734639" w14:paraId="5D01E224" w14:textId="77777777" w:rsidTr="00D36956">
      <w:trPr>
        <w:jc w:val="right"/>
      </w:trPr>
      <w:tc>
        <w:tcPr>
          <w:tcW w:w="5530" w:type="dxa"/>
        </w:tcPr>
        <w:p w14:paraId="72630D4B" w14:textId="1791E7E7" w:rsidR="00734639" w:rsidRDefault="00734639" w:rsidP="00734639">
          <w:pPr>
            <w:pStyle w:val="Hlavikatvar"/>
          </w:pPr>
          <w:r w:rsidRPr="001A0581">
            <w:t>Oddělení odborného a dalšího vzdělávání</w:t>
          </w:r>
        </w:p>
      </w:tc>
    </w:tr>
    <w:tr w:rsidR="00734639" w14:paraId="3194DBCC" w14:textId="77777777" w:rsidTr="00D36956">
      <w:trPr>
        <w:jc w:val="right"/>
      </w:trPr>
      <w:tc>
        <w:tcPr>
          <w:tcW w:w="5530" w:type="dxa"/>
        </w:tcPr>
        <w:p w14:paraId="2C4D6E7F" w14:textId="1C88E71D" w:rsidR="00734639" w:rsidRDefault="00734639" w:rsidP="00734639">
          <w:pPr>
            <w:pStyle w:val="Hlavikatvar"/>
          </w:pPr>
        </w:p>
      </w:tc>
    </w:tr>
  </w:tbl>
  <w:p w14:paraId="36C0FCE6" w14:textId="77777777" w:rsidR="004A01A7" w:rsidRPr="00FF4E02" w:rsidRDefault="005C0B81" w:rsidP="00FF4E02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F50EC18" wp14:editId="2E7E0400">
          <wp:simplePos x="0" y="0"/>
          <wp:positionH relativeFrom="column">
            <wp:posOffset>-486410</wp:posOffset>
          </wp:positionH>
          <wp:positionV relativeFrom="page">
            <wp:posOffset>365760</wp:posOffset>
          </wp:positionV>
          <wp:extent cx="1736725" cy="791845"/>
          <wp:effectExtent l="0" t="0" r="0" b="8255"/>
          <wp:wrapTight wrapText="bothSides">
            <wp:wrapPolygon edited="0">
              <wp:start x="0" y="0"/>
              <wp:lineTo x="0" y="21306"/>
              <wp:lineTo x="5449" y="21306"/>
              <wp:lineTo x="5449" y="16629"/>
              <wp:lineTo x="21324" y="16629"/>
              <wp:lineTo x="21324" y="2079"/>
              <wp:lineTo x="5449" y="0"/>
              <wp:lineTo x="0" y="0"/>
            </wp:wrapPolygon>
          </wp:wrapTight>
          <wp:docPr id="124014800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40019" name="Grafický objekt 13894400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6390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2CC1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2884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A1A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4EEF9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C52310"/>
    <w:multiLevelType w:val="multilevel"/>
    <w:tmpl w:val="B4F2576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0C66377"/>
    <w:multiLevelType w:val="multilevel"/>
    <w:tmpl w:val="2E3E838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3BE30BC"/>
    <w:multiLevelType w:val="multilevel"/>
    <w:tmpl w:val="9BEE9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54E3F56"/>
    <w:multiLevelType w:val="multilevel"/>
    <w:tmpl w:val="06E25CC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83204F7"/>
    <w:multiLevelType w:val="multilevel"/>
    <w:tmpl w:val="313E7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A19CC"/>
    <w:multiLevelType w:val="multilevel"/>
    <w:tmpl w:val="A88EE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1387F"/>
    <w:multiLevelType w:val="multilevel"/>
    <w:tmpl w:val="42AC1DD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FDA5A69"/>
    <w:multiLevelType w:val="multilevel"/>
    <w:tmpl w:val="5D40CE3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3" w15:restartNumberingAfterBreak="0">
    <w:nsid w:val="13DA347F"/>
    <w:multiLevelType w:val="multilevel"/>
    <w:tmpl w:val="66BE210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D3DA5"/>
    <w:multiLevelType w:val="multilevel"/>
    <w:tmpl w:val="365E13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57827FB"/>
    <w:multiLevelType w:val="multilevel"/>
    <w:tmpl w:val="AB80E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A0A"/>
    <w:multiLevelType w:val="multilevel"/>
    <w:tmpl w:val="A86EFAD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DB65747"/>
    <w:multiLevelType w:val="multilevel"/>
    <w:tmpl w:val="04D22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1891C0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F49DB"/>
    <w:multiLevelType w:val="multilevel"/>
    <w:tmpl w:val="2A1842F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373BC"/>
    <w:multiLevelType w:val="multilevel"/>
    <w:tmpl w:val="94E2312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62B2"/>
    <w:multiLevelType w:val="multilevel"/>
    <w:tmpl w:val="4926A2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77D8"/>
    <w:multiLevelType w:val="multilevel"/>
    <w:tmpl w:val="D7128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C4751"/>
    <w:multiLevelType w:val="multilevel"/>
    <w:tmpl w:val="7E4E1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C65E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B709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7" w15:restartNumberingAfterBreak="0">
    <w:nsid w:val="529A1A4E"/>
    <w:multiLevelType w:val="multilevel"/>
    <w:tmpl w:val="B302E2D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324AEA"/>
    <w:multiLevelType w:val="multilevel"/>
    <w:tmpl w:val="66BEE49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82850AF"/>
    <w:multiLevelType w:val="multilevel"/>
    <w:tmpl w:val="0E40FCD6"/>
    <w:lvl w:ilvl="0">
      <w:start w:val="2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E22F9C"/>
    <w:multiLevelType w:val="multilevel"/>
    <w:tmpl w:val="805498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3F20CAE"/>
    <w:multiLevelType w:val="multilevel"/>
    <w:tmpl w:val="5C98B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451A4"/>
    <w:multiLevelType w:val="multilevel"/>
    <w:tmpl w:val="A31631E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884253"/>
    <w:multiLevelType w:val="multilevel"/>
    <w:tmpl w:val="55D89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BA90BD4"/>
    <w:multiLevelType w:val="multilevel"/>
    <w:tmpl w:val="D5E2ECC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3123795"/>
    <w:multiLevelType w:val="multilevel"/>
    <w:tmpl w:val="37AC50C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04243697">
    <w:abstractNumId w:val="29"/>
  </w:num>
  <w:num w:numId="2" w16cid:durableId="2111312322">
    <w:abstractNumId w:val="15"/>
  </w:num>
  <w:num w:numId="3" w16cid:durableId="1445079522">
    <w:abstractNumId w:val="31"/>
  </w:num>
  <w:num w:numId="4" w16cid:durableId="1122380932">
    <w:abstractNumId w:val="4"/>
  </w:num>
  <w:num w:numId="5" w16cid:durableId="1479954376">
    <w:abstractNumId w:val="3"/>
  </w:num>
  <w:num w:numId="6" w16cid:durableId="1398816548">
    <w:abstractNumId w:val="2"/>
  </w:num>
  <w:num w:numId="7" w16cid:durableId="1936358990">
    <w:abstractNumId w:val="1"/>
  </w:num>
  <w:num w:numId="8" w16cid:durableId="121928476">
    <w:abstractNumId w:val="0"/>
  </w:num>
  <w:num w:numId="9" w16cid:durableId="178156628">
    <w:abstractNumId w:val="26"/>
  </w:num>
  <w:num w:numId="10" w16cid:durableId="1731801339">
    <w:abstractNumId w:val="32"/>
  </w:num>
  <w:num w:numId="11" w16cid:durableId="297761059">
    <w:abstractNumId w:val="30"/>
  </w:num>
  <w:num w:numId="12" w16cid:durableId="1490250290">
    <w:abstractNumId w:val="11"/>
  </w:num>
  <w:num w:numId="13" w16cid:durableId="730271478">
    <w:abstractNumId w:val="12"/>
  </w:num>
  <w:num w:numId="14" w16cid:durableId="758141020">
    <w:abstractNumId w:val="7"/>
  </w:num>
  <w:num w:numId="15" w16cid:durableId="772627844">
    <w:abstractNumId w:val="35"/>
  </w:num>
  <w:num w:numId="16" w16cid:durableId="1350639560">
    <w:abstractNumId w:val="33"/>
  </w:num>
  <w:num w:numId="17" w16cid:durableId="518813160">
    <w:abstractNumId w:val="19"/>
  </w:num>
  <w:num w:numId="18" w16cid:durableId="215630093">
    <w:abstractNumId w:val="23"/>
  </w:num>
  <w:num w:numId="19" w16cid:durableId="1203636110">
    <w:abstractNumId w:val="10"/>
  </w:num>
  <w:num w:numId="20" w16cid:durableId="291012344">
    <w:abstractNumId w:val="9"/>
  </w:num>
  <w:num w:numId="21" w16cid:durableId="137386878">
    <w:abstractNumId w:val="18"/>
  </w:num>
  <w:num w:numId="22" w16cid:durableId="816721422">
    <w:abstractNumId w:val="14"/>
  </w:num>
  <w:num w:numId="23" w16cid:durableId="590746284">
    <w:abstractNumId w:val="34"/>
  </w:num>
  <w:num w:numId="24" w16cid:durableId="746265527">
    <w:abstractNumId w:val="13"/>
  </w:num>
  <w:num w:numId="25" w16cid:durableId="1710568727">
    <w:abstractNumId w:val="25"/>
  </w:num>
  <w:num w:numId="26" w16cid:durableId="1508517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6940092">
    <w:abstractNumId w:val="27"/>
  </w:num>
  <w:num w:numId="28" w16cid:durableId="18489018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47712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5791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88230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544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4286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05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9072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3645467">
    <w:abstractNumId w:val="37"/>
  </w:num>
  <w:num w:numId="37" w16cid:durableId="609893713">
    <w:abstractNumId w:val="5"/>
  </w:num>
  <w:num w:numId="38" w16cid:durableId="778989805">
    <w:abstractNumId w:val="8"/>
  </w:num>
  <w:num w:numId="39" w16cid:durableId="503125887">
    <w:abstractNumId w:val="17"/>
  </w:num>
  <w:num w:numId="40" w16cid:durableId="1490514832">
    <w:abstractNumId w:val="6"/>
  </w:num>
  <w:num w:numId="41" w16cid:durableId="327177320">
    <w:abstractNumId w:val="36"/>
  </w:num>
  <w:num w:numId="42" w16cid:durableId="416514008">
    <w:abstractNumId w:val="28"/>
  </w:num>
  <w:num w:numId="43" w16cid:durableId="13659047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1061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9"/>
    <w:rsid w:val="000106FE"/>
    <w:rsid w:val="000120B4"/>
    <w:rsid w:val="0002560E"/>
    <w:rsid w:val="00031045"/>
    <w:rsid w:val="00032CCE"/>
    <w:rsid w:val="00035F16"/>
    <w:rsid w:val="00043335"/>
    <w:rsid w:val="00045C9C"/>
    <w:rsid w:val="00053F58"/>
    <w:rsid w:val="00054392"/>
    <w:rsid w:val="0005510C"/>
    <w:rsid w:val="00071F0F"/>
    <w:rsid w:val="00083A55"/>
    <w:rsid w:val="00085436"/>
    <w:rsid w:val="000968A9"/>
    <w:rsid w:val="000A0BB7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0F73A2"/>
    <w:rsid w:val="00102994"/>
    <w:rsid w:val="00134D21"/>
    <w:rsid w:val="00134F2B"/>
    <w:rsid w:val="00135EBB"/>
    <w:rsid w:val="001363A5"/>
    <w:rsid w:val="00137B85"/>
    <w:rsid w:val="00140402"/>
    <w:rsid w:val="00141449"/>
    <w:rsid w:val="0014328F"/>
    <w:rsid w:val="00146A2A"/>
    <w:rsid w:val="0015074B"/>
    <w:rsid w:val="00151078"/>
    <w:rsid w:val="00152BDF"/>
    <w:rsid w:val="00160FEB"/>
    <w:rsid w:val="00164790"/>
    <w:rsid w:val="001712FE"/>
    <w:rsid w:val="00171B3E"/>
    <w:rsid w:val="00175680"/>
    <w:rsid w:val="001909FA"/>
    <w:rsid w:val="001A45EA"/>
    <w:rsid w:val="001D1754"/>
    <w:rsid w:val="001D719A"/>
    <w:rsid w:val="001E169A"/>
    <w:rsid w:val="001E1B82"/>
    <w:rsid w:val="001E417F"/>
    <w:rsid w:val="001E513B"/>
    <w:rsid w:val="001E691A"/>
    <w:rsid w:val="001F493F"/>
    <w:rsid w:val="001F64E6"/>
    <w:rsid w:val="002000F6"/>
    <w:rsid w:val="002013B0"/>
    <w:rsid w:val="00213A1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A1BB5"/>
    <w:rsid w:val="002C3035"/>
    <w:rsid w:val="002D11B9"/>
    <w:rsid w:val="002D796B"/>
    <w:rsid w:val="002F7004"/>
    <w:rsid w:val="0030061B"/>
    <w:rsid w:val="00302E88"/>
    <w:rsid w:val="00303A0E"/>
    <w:rsid w:val="0031116C"/>
    <w:rsid w:val="003206E7"/>
    <w:rsid w:val="003208E6"/>
    <w:rsid w:val="0032285E"/>
    <w:rsid w:val="00330834"/>
    <w:rsid w:val="00333AFB"/>
    <w:rsid w:val="003351B8"/>
    <w:rsid w:val="00347264"/>
    <w:rsid w:val="003540FA"/>
    <w:rsid w:val="00356332"/>
    <w:rsid w:val="00363815"/>
    <w:rsid w:val="003654CD"/>
    <w:rsid w:val="00370110"/>
    <w:rsid w:val="00371648"/>
    <w:rsid w:val="00372598"/>
    <w:rsid w:val="00381172"/>
    <w:rsid w:val="00385384"/>
    <w:rsid w:val="003876A9"/>
    <w:rsid w:val="00392F53"/>
    <w:rsid w:val="00393EC0"/>
    <w:rsid w:val="003A2A49"/>
    <w:rsid w:val="003A3966"/>
    <w:rsid w:val="003A4548"/>
    <w:rsid w:val="003A7E6A"/>
    <w:rsid w:val="003C027F"/>
    <w:rsid w:val="003C3F6A"/>
    <w:rsid w:val="003D639F"/>
    <w:rsid w:val="003E0572"/>
    <w:rsid w:val="003E3910"/>
    <w:rsid w:val="003E6369"/>
    <w:rsid w:val="003F22C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5925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1A8B"/>
    <w:rsid w:val="00493ED9"/>
    <w:rsid w:val="004977D7"/>
    <w:rsid w:val="004A01A7"/>
    <w:rsid w:val="004A09C5"/>
    <w:rsid w:val="004A0ACD"/>
    <w:rsid w:val="004A222F"/>
    <w:rsid w:val="004A38DD"/>
    <w:rsid w:val="004B4A94"/>
    <w:rsid w:val="004B4B38"/>
    <w:rsid w:val="004C2C9F"/>
    <w:rsid w:val="004C7DCA"/>
    <w:rsid w:val="004D424E"/>
    <w:rsid w:val="004D5352"/>
    <w:rsid w:val="004E133F"/>
    <w:rsid w:val="004E7E0E"/>
    <w:rsid w:val="004F53A5"/>
    <w:rsid w:val="004F7645"/>
    <w:rsid w:val="00500A63"/>
    <w:rsid w:val="00512BF1"/>
    <w:rsid w:val="00521746"/>
    <w:rsid w:val="00534403"/>
    <w:rsid w:val="00542A56"/>
    <w:rsid w:val="00542CA8"/>
    <w:rsid w:val="005478AD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B4305"/>
    <w:rsid w:val="005C097D"/>
    <w:rsid w:val="005C0B81"/>
    <w:rsid w:val="005C14EB"/>
    <w:rsid w:val="005C29C9"/>
    <w:rsid w:val="005E4980"/>
    <w:rsid w:val="00601DFE"/>
    <w:rsid w:val="006051FE"/>
    <w:rsid w:val="00606CF5"/>
    <w:rsid w:val="00607675"/>
    <w:rsid w:val="006120D2"/>
    <w:rsid w:val="006230D5"/>
    <w:rsid w:val="00626A46"/>
    <w:rsid w:val="00626A74"/>
    <w:rsid w:val="0062750B"/>
    <w:rsid w:val="00637E8B"/>
    <w:rsid w:val="00640E73"/>
    <w:rsid w:val="0064237D"/>
    <w:rsid w:val="00647757"/>
    <w:rsid w:val="00650D3D"/>
    <w:rsid w:val="00664985"/>
    <w:rsid w:val="0066607B"/>
    <w:rsid w:val="0067042F"/>
    <w:rsid w:val="006934FF"/>
    <w:rsid w:val="0069631F"/>
    <w:rsid w:val="006B5F6F"/>
    <w:rsid w:val="006C0860"/>
    <w:rsid w:val="006C4E4E"/>
    <w:rsid w:val="006E03BC"/>
    <w:rsid w:val="006E4FF5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227E"/>
    <w:rsid w:val="00734639"/>
    <w:rsid w:val="007371E0"/>
    <w:rsid w:val="00754E5A"/>
    <w:rsid w:val="00765263"/>
    <w:rsid w:val="00773395"/>
    <w:rsid w:val="00787190"/>
    <w:rsid w:val="007923D0"/>
    <w:rsid w:val="007B0CB4"/>
    <w:rsid w:val="007B2903"/>
    <w:rsid w:val="007D6A0E"/>
    <w:rsid w:val="007D6F07"/>
    <w:rsid w:val="007E5DFC"/>
    <w:rsid w:val="00821840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405D"/>
    <w:rsid w:val="008D5575"/>
    <w:rsid w:val="008E6BEE"/>
    <w:rsid w:val="008F125B"/>
    <w:rsid w:val="008F533C"/>
    <w:rsid w:val="009149E6"/>
    <w:rsid w:val="00916E60"/>
    <w:rsid w:val="00917C90"/>
    <w:rsid w:val="009430B7"/>
    <w:rsid w:val="00945FB9"/>
    <w:rsid w:val="009475A7"/>
    <w:rsid w:val="00951930"/>
    <w:rsid w:val="00952988"/>
    <w:rsid w:val="009610E2"/>
    <w:rsid w:val="0096469E"/>
    <w:rsid w:val="0097303D"/>
    <w:rsid w:val="00974E1E"/>
    <w:rsid w:val="00984352"/>
    <w:rsid w:val="00985819"/>
    <w:rsid w:val="009A389D"/>
    <w:rsid w:val="009B032C"/>
    <w:rsid w:val="009B0804"/>
    <w:rsid w:val="009C081A"/>
    <w:rsid w:val="009C0BC3"/>
    <w:rsid w:val="009C2F82"/>
    <w:rsid w:val="009C31A6"/>
    <w:rsid w:val="009D2497"/>
    <w:rsid w:val="009D72AA"/>
    <w:rsid w:val="009D7B65"/>
    <w:rsid w:val="009E4B81"/>
    <w:rsid w:val="009E57F8"/>
    <w:rsid w:val="009F3E9D"/>
    <w:rsid w:val="00A01B19"/>
    <w:rsid w:val="00A15A28"/>
    <w:rsid w:val="00A244AB"/>
    <w:rsid w:val="00A274A1"/>
    <w:rsid w:val="00A3283F"/>
    <w:rsid w:val="00A47859"/>
    <w:rsid w:val="00A55A71"/>
    <w:rsid w:val="00A60056"/>
    <w:rsid w:val="00A7140F"/>
    <w:rsid w:val="00A73147"/>
    <w:rsid w:val="00A7663C"/>
    <w:rsid w:val="00A851CE"/>
    <w:rsid w:val="00A91166"/>
    <w:rsid w:val="00A91452"/>
    <w:rsid w:val="00A95D0B"/>
    <w:rsid w:val="00AA0C58"/>
    <w:rsid w:val="00AB4112"/>
    <w:rsid w:val="00AB4BE7"/>
    <w:rsid w:val="00AB5479"/>
    <w:rsid w:val="00AB7649"/>
    <w:rsid w:val="00AC0BF4"/>
    <w:rsid w:val="00AC6D26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3820"/>
    <w:rsid w:val="00B31BB1"/>
    <w:rsid w:val="00B43D9B"/>
    <w:rsid w:val="00B515ED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6CBD"/>
    <w:rsid w:val="00BD7887"/>
    <w:rsid w:val="00BE2E0B"/>
    <w:rsid w:val="00BE3BE4"/>
    <w:rsid w:val="00BE5550"/>
    <w:rsid w:val="00BF58C9"/>
    <w:rsid w:val="00C01EB2"/>
    <w:rsid w:val="00C044C1"/>
    <w:rsid w:val="00C072B8"/>
    <w:rsid w:val="00C12B28"/>
    <w:rsid w:val="00C149E2"/>
    <w:rsid w:val="00C15C5E"/>
    <w:rsid w:val="00C206E5"/>
    <w:rsid w:val="00C21594"/>
    <w:rsid w:val="00C240F6"/>
    <w:rsid w:val="00C27B17"/>
    <w:rsid w:val="00C311A5"/>
    <w:rsid w:val="00C3421E"/>
    <w:rsid w:val="00C4391D"/>
    <w:rsid w:val="00C47D31"/>
    <w:rsid w:val="00C5077B"/>
    <w:rsid w:val="00C559EC"/>
    <w:rsid w:val="00C5725B"/>
    <w:rsid w:val="00C61C26"/>
    <w:rsid w:val="00C678BE"/>
    <w:rsid w:val="00C74A09"/>
    <w:rsid w:val="00C75761"/>
    <w:rsid w:val="00CA3ABB"/>
    <w:rsid w:val="00CB1B52"/>
    <w:rsid w:val="00CB1E4F"/>
    <w:rsid w:val="00CB41BE"/>
    <w:rsid w:val="00CB6B2A"/>
    <w:rsid w:val="00CC0409"/>
    <w:rsid w:val="00CC309B"/>
    <w:rsid w:val="00CC35A2"/>
    <w:rsid w:val="00CC7927"/>
    <w:rsid w:val="00CD0856"/>
    <w:rsid w:val="00CD784B"/>
    <w:rsid w:val="00CE0BC6"/>
    <w:rsid w:val="00CE0C21"/>
    <w:rsid w:val="00CE2E69"/>
    <w:rsid w:val="00CF6697"/>
    <w:rsid w:val="00D066AA"/>
    <w:rsid w:val="00D15B3B"/>
    <w:rsid w:val="00D163D1"/>
    <w:rsid w:val="00D20AC3"/>
    <w:rsid w:val="00D345CC"/>
    <w:rsid w:val="00D36956"/>
    <w:rsid w:val="00D50FAD"/>
    <w:rsid w:val="00D63056"/>
    <w:rsid w:val="00D70040"/>
    <w:rsid w:val="00D7143F"/>
    <w:rsid w:val="00DA10DB"/>
    <w:rsid w:val="00DB533B"/>
    <w:rsid w:val="00DD3D93"/>
    <w:rsid w:val="00DD3E86"/>
    <w:rsid w:val="00DD4E3E"/>
    <w:rsid w:val="00DD6689"/>
    <w:rsid w:val="00DF3F66"/>
    <w:rsid w:val="00E12747"/>
    <w:rsid w:val="00E12A54"/>
    <w:rsid w:val="00E14659"/>
    <w:rsid w:val="00E24FEA"/>
    <w:rsid w:val="00E34849"/>
    <w:rsid w:val="00E414DB"/>
    <w:rsid w:val="00E432BC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B75F4"/>
    <w:rsid w:val="00EC2292"/>
    <w:rsid w:val="00EF1981"/>
    <w:rsid w:val="00EF4611"/>
    <w:rsid w:val="00F0418D"/>
    <w:rsid w:val="00F049CC"/>
    <w:rsid w:val="00F152C4"/>
    <w:rsid w:val="00F21784"/>
    <w:rsid w:val="00F21B6A"/>
    <w:rsid w:val="00F2530C"/>
    <w:rsid w:val="00F26AB3"/>
    <w:rsid w:val="00F30E1E"/>
    <w:rsid w:val="00F34410"/>
    <w:rsid w:val="00F43019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60AF"/>
  <w15:chartTrackingRefBased/>
  <w15:docId w15:val="{63BB2448-B3E6-42CC-AC09-696A507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384"/>
    <w:pPr>
      <w:spacing w:line="259" w:lineRule="auto"/>
      <w:jc w:val="left"/>
    </w:pPr>
    <w:rPr>
      <w:sz w:val="22"/>
      <w:szCs w:val="22"/>
    </w:rPr>
  </w:style>
  <w:style w:type="paragraph" w:styleId="Nadpis1">
    <w:name w:val="heading 1"/>
    <w:basedOn w:val="Text"/>
    <w:next w:val="Text"/>
    <w:link w:val="Nadpis1Char"/>
    <w:uiPriority w:val="9"/>
    <w:qFormat/>
    <w:rsid w:val="003A4548"/>
    <w:pPr>
      <w:keepNext/>
      <w:keepLines/>
      <w:numPr>
        <w:numId w:val="9"/>
      </w:numPr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Text"/>
    <w:next w:val="Text"/>
    <w:link w:val="Nadpis2Char"/>
    <w:uiPriority w:val="9"/>
    <w:unhideWhenUsed/>
    <w:qFormat/>
    <w:rsid w:val="003A4548"/>
    <w:pPr>
      <w:keepNext/>
      <w:keepLines/>
      <w:numPr>
        <w:ilvl w:val="1"/>
        <w:numId w:val="9"/>
      </w:numPr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Text"/>
    <w:next w:val="Text"/>
    <w:link w:val="Nadpis3Char"/>
    <w:uiPriority w:val="9"/>
    <w:unhideWhenUsed/>
    <w:qFormat/>
    <w:rsid w:val="003A4548"/>
    <w:pPr>
      <w:keepNext/>
      <w:keepLines/>
      <w:numPr>
        <w:ilvl w:val="2"/>
        <w:numId w:val="9"/>
      </w:numPr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Text"/>
    <w:next w:val="Text"/>
    <w:link w:val="Nadpis4Char"/>
    <w:uiPriority w:val="9"/>
    <w:unhideWhenUsed/>
    <w:qFormat/>
    <w:rsid w:val="003A4548"/>
    <w:pPr>
      <w:keepNext/>
      <w:keepLines/>
      <w:numPr>
        <w:ilvl w:val="3"/>
        <w:numId w:val="9"/>
      </w:numPr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Text"/>
    <w:next w:val="Text"/>
    <w:link w:val="Nadpis5Char"/>
    <w:uiPriority w:val="9"/>
    <w:unhideWhenUsed/>
    <w:qFormat/>
    <w:rsid w:val="003A4548"/>
    <w:pPr>
      <w:keepNext/>
      <w:keepLines/>
      <w:numPr>
        <w:ilvl w:val="4"/>
        <w:numId w:val="9"/>
      </w:numPr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Text"/>
    <w:next w:val="Text"/>
    <w:link w:val="Nadpis6Char"/>
    <w:uiPriority w:val="9"/>
    <w:unhideWhenUsed/>
    <w:qFormat/>
    <w:rsid w:val="003A4548"/>
    <w:pPr>
      <w:keepNext/>
      <w:keepLines/>
      <w:numPr>
        <w:ilvl w:val="5"/>
        <w:numId w:val="9"/>
      </w:numPr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3A454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548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548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  <w:rsid w:val="0038538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85384"/>
  </w:style>
  <w:style w:type="character" w:customStyle="1" w:styleId="Nadpis1Char">
    <w:name w:val="Nadpis 1 Char"/>
    <w:basedOn w:val="Standardnpsmoodstavce"/>
    <w:link w:val="Nadpis1"/>
    <w:uiPriority w:val="9"/>
    <w:rsid w:val="003A4548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A4548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A4548"/>
    <w:rPr>
      <w:rFonts w:ascii="Arial" w:eastAsiaTheme="majorEastAsia" w:hAnsi="Arial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3A4548"/>
    <w:rPr>
      <w:rFonts w:ascii="Arial" w:eastAsiaTheme="majorEastAsia" w:hAnsi="Arial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A4548"/>
    <w:rPr>
      <w:rFonts w:ascii="Arial" w:eastAsiaTheme="majorEastAsia" w:hAnsi="Arial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A4548"/>
    <w:rPr>
      <w:rFonts w:ascii="Arial" w:eastAsiaTheme="majorEastAsia" w:hAnsi="Arial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548"/>
    <w:rPr>
      <w:rFonts w:ascii="Arial" w:eastAsiaTheme="majorEastAsia" w:hAnsi="Arial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548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548"/>
    <w:rPr>
      <w:rFonts w:ascii="Arial" w:eastAsiaTheme="majorEastAsia" w:hAnsi="Arial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3A4548"/>
    <w:pPr>
      <w:keepLines/>
      <w:suppressAutoHyphens/>
      <w:spacing w:after="320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3A4548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3A4548"/>
    <w:pPr>
      <w:keepLines/>
      <w:numPr>
        <w:ilvl w:val="1"/>
      </w:numPr>
      <w:suppressAutoHyphens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3A4548"/>
    <w:rPr>
      <w:rFonts w:ascii="Arial" w:eastAsiaTheme="majorEastAsia" w:hAnsi="Arial" w:cstheme="majorBidi"/>
      <w:color w:val="545860" w:themeColor="text2"/>
      <w:sz w:val="28"/>
      <w:szCs w:val="28"/>
    </w:rPr>
  </w:style>
  <w:style w:type="paragraph" w:styleId="Citt">
    <w:name w:val="Quote"/>
    <w:basedOn w:val="Text"/>
    <w:link w:val="CittChar"/>
    <w:uiPriority w:val="12"/>
    <w:qFormat/>
    <w:rsid w:val="003A4548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3A4548"/>
    <w:rPr>
      <w:rFonts w:ascii="Arial" w:hAnsi="Arial" w:cstheme="minorHAnsi"/>
      <w:i/>
      <w:iCs/>
    </w:rPr>
  </w:style>
  <w:style w:type="paragraph" w:styleId="Odstavecseseznamem">
    <w:name w:val="List Paragraph"/>
    <w:basedOn w:val="Normln"/>
    <w:uiPriority w:val="38"/>
    <w:rsid w:val="003A45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3A4548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3A4548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A4548"/>
    <w:rPr>
      <w:rFonts w:ascii="Arial" w:hAnsi="Arial" w:cstheme="minorHAnsi"/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3A4548"/>
    <w:rPr>
      <w:b/>
      <w:bCs/>
      <w:caps/>
      <w:spacing w:val="5"/>
    </w:rPr>
  </w:style>
  <w:style w:type="paragraph" w:styleId="Zhlav">
    <w:name w:val="header"/>
    <w:basedOn w:val="Text"/>
    <w:link w:val="ZhlavChar"/>
    <w:uiPriority w:val="99"/>
    <w:unhideWhenUsed/>
    <w:rsid w:val="003A4548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A4548"/>
    <w:rPr>
      <w:rFonts w:ascii="Arial" w:hAnsi="Arial" w:cstheme="minorHAnsi"/>
      <w:color w:val="545860" w:themeColor="accent6"/>
    </w:rPr>
  </w:style>
  <w:style w:type="paragraph" w:styleId="Zpat">
    <w:name w:val="footer"/>
    <w:basedOn w:val="Text"/>
    <w:link w:val="ZpatChar"/>
    <w:uiPriority w:val="99"/>
    <w:unhideWhenUsed/>
    <w:rsid w:val="003A4548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A4548"/>
    <w:rPr>
      <w:rFonts w:ascii="Arial" w:hAnsi="Arial" w:cstheme="minorHAnsi"/>
      <w:color w:val="888B95"/>
      <w:sz w:val="16"/>
    </w:rPr>
  </w:style>
  <w:style w:type="table" w:styleId="Mkatabulky">
    <w:name w:val="Table Grid"/>
    <w:basedOn w:val="Normlntabulka"/>
    <w:uiPriority w:val="39"/>
    <w:rsid w:val="003A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Text"/>
    <w:uiPriority w:val="29"/>
    <w:qFormat/>
    <w:rsid w:val="003A4548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3A4548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3A4548"/>
    <w:rPr>
      <w:vertAlign w:val="superscript"/>
    </w:rPr>
  </w:style>
  <w:style w:type="paragraph" w:customStyle="1" w:styleId="Ministr-funkce">
    <w:name w:val="Ministr - funkce"/>
    <w:basedOn w:val="Text"/>
    <w:next w:val="Text"/>
    <w:uiPriority w:val="20"/>
    <w:qFormat/>
    <w:rsid w:val="003A4548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Text"/>
    <w:next w:val="Ministr-funkce"/>
    <w:uiPriority w:val="19"/>
    <w:qFormat/>
    <w:rsid w:val="003A4548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1"/>
    <w:qFormat/>
    <w:rsid w:val="003A4548"/>
    <w:rPr>
      <w:b/>
      <w:bCs/>
    </w:rPr>
  </w:style>
  <w:style w:type="character" w:styleId="Odkazjemn">
    <w:name w:val="Subtle Reference"/>
    <w:basedOn w:val="Standardnpsmoodstavce"/>
    <w:uiPriority w:val="9"/>
    <w:qFormat/>
    <w:rsid w:val="003A4548"/>
    <w:rPr>
      <w:caps/>
    </w:rPr>
  </w:style>
  <w:style w:type="character" w:styleId="Hypertextovodkaz">
    <w:name w:val="Hyperlink"/>
    <w:basedOn w:val="Standardnpsmoodstavce"/>
    <w:uiPriority w:val="99"/>
    <w:unhideWhenUsed/>
    <w:rsid w:val="003A4548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548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3A4548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4548"/>
    <w:pPr>
      <w:spacing w:after="40" w:line="240" w:lineRule="auto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4548"/>
    <w:rPr>
      <w:rFonts w:ascii="Arial" w:hAnsi="Arial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3A4548"/>
    <w:rPr>
      <w:vertAlign w:val="superscript"/>
    </w:rPr>
  </w:style>
  <w:style w:type="character" w:styleId="Zdraznn">
    <w:name w:val="Emphasis"/>
    <w:basedOn w:val="Standardnpsmoodstavce"/>
    <w:uiPriority w:val="1"/>
    <w:qFormat/>
    <w:rsid w:val="003A4548"/>
    <w:rPr>
      <w:i w:val="0"/>
      <w:iCs/>
      <w:u w:val="single"/>
    </w:rPr>
  </w:style>
  <w:style w:type="character" w:styleId="Zdraznnjemn">
    <w:name w:val="Subtle Emphasis"/>
    <w:basedOn w:val="Standardnpsmoodstavce"/>
    <w:uiPriority w:val="1"/>
    <w:qFormat/>
    <w:rsid w:val="003A4548"/>
    <w:rPr>
      <w:i/>
      <w:iCs/>
    </w:rPr>
  </w:style>
  <w:style w:type="table" w:customStyle="1" w:styleId="TabulkaJVS1-ed">
    <w:name w:val="Tabulka JVS 1 - šedá"/>
    <w:basedOn w:val="Normlntabulka"/>
    <w:uiPriority w:val="99"/>
    <w:rsid w:val="003A4548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3A4548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3A4548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3A4548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3A4548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Text"/>
    <w:next w:val="Text"/>
    <w:uiPriority w:val="4"/>
    <w:qFormat/>
    <w:rsid w:val="003A4548"/>
    <w:pPr>
      <w:keepNext/>
      <w:keepLines/>
      <w:numPr>
        <w:numId w:val="1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Text"/>
    <w:next w:val="Text"/>
    <w:uiPriority w:val="4"/>
    <w:qFormat/>
    <w:rsid w:val="003A4548"/>
    <w:pPr>
      <w:numPr>
        <w:ilvl w:val="1"/>
        <w:numId w:val="1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Text"/>
    <w:next w:val="Text"/>
    <w:uiPriority w:val="4"/>
    <w:qFormat/>
    <w:rsid w:val="003A4548"/>
    <w:pPr>
      <w:keepNext/>
      <w:keepLines/>
      <w:numPr>
        <w:ilvl w:val="2"/>
        <w:numId w:val="1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Text"/>
    <w:next w:val="Text"/>
    <w:uiPriority w:val="4"/>
    <w:qFormat/>
    <w:rsid w:val="003A4548"/>
    <w:pPr>
      <w:keepNext/>
      <w:keepLines/>
      <w:numPr>
        <w:ilvl w:val="3"/>
        <w:numId w:val="1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Text"/>
    <w:next w:val="Text"/>
    <w:uiPriority w:val="4"/>
    <w:qFormat/>
    <w:rsid w:val="003A4548"/>
    <w:pPr>
      <w:keepNext/>
      <w:keepLines/>
      <w:numPr>
        <w:ilvl w:val="4"/>
        <w:numId w:val="1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Text"/>
    <w:next w:val="Text"/>
    <w:uiPriority w:val="4"/>
    <w:qFormat/>
    <w:rsid w:val="003A4548"/>
    <w:pPr>
      <w:keepNext/>
      <w:keepLines/>
      <w:numPr>
        <w:ilvl w:val="5"/>
        <w:numId w:val="1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3A4548"/>
    <w:pPr>
      <w:numPr>
        <w:numId w:val="1"/>
      </w:numPr>
    </w:pPr>
  </w:style>
  <w:style w:type="paragraph" w:styleId="Nadpisobsahu">
    <w:name w:val="TOC Heading"/>
    <w:basedOn w:val="Nadpis2"/>
    <w:next w:val="Text"/>
    <w:uiPriority w:val="39"/>
    <w:unhideWhenUsed/>
    <w:rsid w:val="003A4548"/>
    <w:pPr>
      <w:outlineLvl w:val="9"/>
    </w:pPr>
  </w:style>
  <w:style w:type="paragraph" w:styleId="Obsah1">
    <w:name w:val="toc 1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Text"/>
    <w:uiPriority w:val="8"/>
    <w:qFormat/>
    <w:rsid w:val="003A4548"/>
    <w:pPr>
      <w:numPr>
        <w:numId w:val="2"/>
      </w:numPr>
    </w:pPr>
  </w:style>
  <w:style w:type="paragraph" w:customStyle="1" w:styleId="Seznamslovan2">
    <w:name w:val="Seznam číslovaný 2"/>
    <w:basedOn w:val="Text"/>
    <w:uiPriority w:val="8"/>
    <w:unhideWhenUsed/>
    <w:qFormat/>
    <w:rsid w:val="003A4548"/>
    <w:pPr>
      <w:numPr>
        <w:ilvl w:val="1"/>
        <w:numId w:val="2"/>
      </w:numPr>
    </w:pPr>
  </w:style>
  <w:style w:type="paragraph" w:customStyle="1" w:styleId="Seznamslovan3">
    <w:name w:val="Seznam číslovaný 3"/>
    <w:basedOn w:val="Text"/>
    <w:uiPriority w:val="8"/>
    <w:unhideWhenUsed/>
    <w:qFormat/>
    <w:rsid w:val="003A4548"/>
    <w:pPr>
      <w:numPr>
        <w:ilvl w:val="2"/>
        <w:numId w:val="2"/>
      </w:numPr>
    </w:pPr>
  </w:style>
  <w:style w:type="paragraph" w:customStyle="1" w:styleId="Seznamslovan4">
    <w:name w:val="Seznam číslovaný 4"/>
    <w:basedOn w:val="Text"/>
    <w:uiPriority w:val="8"/>
    <w:unhideWhenUsed/>
    <w:qFormat/>
    <w:rsid w:val="003A4548"/>
    <w:pPr>
      <w:numPr>
        <w:ilvl w:val="3"/>
        <w:numId w:val="2"/>
      </w:numPr>
    </w:pPr>
  </w:style>
  <w:style w:type="paragraph" w:customStyle="1" w:styleId="Seznamslovan5">
    <w:name w:val="Seznam číslovaný 5"/>
    <w:basedOn w:val="Text"/>
    <w:uiPriority w:val="8"/>
    <w:unhideWhenUsed/>
    <w:qFormat/>
    <w:rsid w:val="003A4548"/>
    <w:pPr>
      <w:numPr>
        <w:ilvl w:val="4"/>
        <w:numId w:val="2"/>
      </w:numPr>
    </w:pPr>
  </w:style>
  <w:style w:type="paragraph" w:customStyle="1" w:styleId="Seznamslovan6">
    <w:name w:val="Seznam číslovaný 6"/>
    <w:basedOn w:val="Text"/>
    <w:uiPriority w:val="8"/>
    <w:unhideWhenUsed/>
    <w:qFormat/>
    <w:rsid w:val="003A4548"/>
    <w:pPr>
      <w:numPr>
        <w:ilvl w:val="5"/>
        <w:numId w:val="2"/>
      </w:numPr>
    </w:pPr>
  </w:style>
  <w:style w:type="numbering" w:customStyle="1" w:styleId="Stylseznamu-odstavceslovan">
    <w:name w:val="Styl seznamu - odstavce číslované"/>
    <w:uiPriority w:val="99"/>
    <w:rsid w:val="003A4548"/>
    <w:pPr>
      <w:numPr>
        <w:numId w:val="2"/>
      </w:numPr>
    </w:pPr>
  </w:style>
  <w:style w:type="paragraph" w:customStyle="1" w:styleId="Perex">
    <w:name w:val="Perex"/>
    <w:basedOn w:val="Text"/>
    <w:next w:val="Text"/>
    <w:uiPriority w:val="21"/>
    <w:qFormat/>
    <w:rsid w:val="003A4548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Text"/>
    <w:uiPriority w:val="3"/>
    <w:qFormat/>
    <w:rsid w:val="003A4548"/>
    <w:pPr>
      <w:numPr>
        <w:numId w:val="3"/>
      </w:numPr>
    </w:pPr>
  </w:style>
  <w:style w:type="paragraph" w:customStyle="1" w:styleId="Odrka2">
    <w:name w:val="Odrážka 2"/>
    <w:basedOn w:val="Text"/>
    <w:uiPriority w:val="3"/>
    <w:qFormat/>
    <w:rsid w:val="003A4548"/>
    <w:pPr>
      <w:numPr>
        <w:ilvl w:val="1"/>
        <w:numId w:val="3"/>
      </w:numPr>
    </w:pPr>
  </w:style>
  <w:style w:type="paragraph" w:customStyle="1" w:styleId="Odrka3">
    <w:name w:val="Odrážka 3"/>
    <w:basedOn w:val="Text"/>
    <w:uiPriority w:val="3"/>
    <w:qFormat/>
    <w:rsid w:val="003A4548"/>
    <w:pPr>
      <w:numPr>
        <w:ilvl w:val="2"/>
        <w:numId w:val="3"/>
      </w:numPr>
    </w:pPr>
  </w:style>
  <w:style w:type="paragraph" w:customStyle="1" w:styleId="Odrka4">
    <w:name w:val="Odrážka 4"/>
    <w:basedOn w:val="Text"/>
    <w:uiPriority w:val="3"/>
    <w:qFormat/>
    <w:rsid w:val="003A4548"/>
    <w:pPr>
      <w:numPr>
        <w:ilvl w:val="3"/>
        <w:numId w:val="3"/>
      </w:numPr>
    </w:pPr>
  </w:style>
  <w:style w:type="paragraph" w:customStyle="1" w:styleId="Odrka5">
    <w:name w:val="Odrážka 5"/>
    <w:basedOn w:val="Text"/>
    <w:uiPriority w:val="3"/>
    <w:qFormat/>
    <w:rsid w:val="003A4548"/>
    <w:pPr>
      <w:numPr>
        <w:ilvl w:val="4"/>
        <w:numId w:val="3"/>
      </w:numPr>
    </w:pPr>
  </w:style>
  <w:style w:type="paragraph" w:customStyle="1" w:styleId="Odrka6">
    <w:name w:val="Odrážka 6"/>
    <w:basedOn w:val="Text"/>
    <w:uiPriority w:val="3"/>
    <w:qFormat/>
    <w:rsid w:val="003A4548"/>
    <w:pPr>
      <w:numPr>
        <w:ilvl w:val="5"/>
        <w:numId w:val="3"/>
      </w:numPr>
    </w:pPr>
  </w:style>
  <w:style w:type="numbering" w:customStyle="1" w:styleId="Stylseznamu-odrky">
    <w:name w:val="Styl seznamu - odrážky"/>
    <w:uiPriority w:val="99"/>
    <w:rsid w:val="003A4548"/>
    <w:pPr>
      <w:numPr>
        <w:numId w:val="3"/>
      </w:numPr>
    </w:pPr>
  </w:style>
  <w:style w:type="paragraph" w:customStyle="1" w:styleId="Popisekfotografie">
    <w:name w:val="Popisek fotografie"/>
    <w:basedOn w:val="Text"/>
    <w:next w:val="Text"/>
    <w:uiPriority w:val="25"/>
    <w:qFormat/>
    <w:rsid w:val="003A4548"/>
    <w:pPr>
      <w:spacing w:before="160" w:after="240"/>
    </w:pPr>
    <w:rPr>
      <w:sz w:val="16"/>
    </w:rPr>
  </w:style>
  <w:style w:type="paragraph" w:styleId="Titulek">
    <w:name w:val="caption"/>
    <w:basedOn w:val="Text"/>
    <w:next w:val="Text"/>
    <w:uiPriority w:val="35"/>
    <w:unhideWhenUsed/>
    <w:rsid w:val="003A4548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Text"/>
    <w:next w:val="Text"/>
    <w:uiPriority w:val="39"/>
    <w:unhideWhenUsed/>
    <w:rsid w:val="003A4548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Text"/>
    <w:next w:val="Text"/>
    <w:uiPriority w:val="39"/>
    <w:unhideWhenUsed/>
    <w:rsid w:val="003A4548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548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548"/>
    <w:rPr>
      <w:rFonts w:ascii="Arial" w:hAnsi="Arial"/>
      <w:sz w:val="16"/>
    </w:rPr>
  </w:style>
  <w:style w:type="character" w:styleId="Zstupntext">
    <w:name w:val="Placeholder Text"/>
    <w:basedOn w:val="Standardnpsmoodstavce"/>
    <w:uiPriority w:val="99"/>
    <w:semiHidden/>
    <w:rsid w:val="003A4548"/>
    <w:rPr>
      <w:color w:val="666666"/>
    </w:rPr>
  </w:style>
  <w:style w:type="table" w:styleId="Svtlmkatabulky">
    <w:name w:val="Grid Table Light"/>
    <w:basedOn w:val="Normlntabulka"/>
    <w:uiPriority w:val="40"/>
    <w:rsid w:val="003A45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basedOn w:val="Text"/>
    <w:uiPriority w:val="1"/>
    <w:qFormat/>
    <w:rsid w:val="003A4548"/>
    <w:pPr>
      <w:spacing w:after="0"/>
    </w:pPr>
  </w:style>
  <w:style w:type="paragraph" w:customStyle="1" w:styleId="HlavikaNzevformule">
    <w:name w:val="Hlavička Název formuláře"/>
    <w:basedOn w:val="Text"/>
    <w:link w:val="HlavikaNzevformuleChar"/>
    <w:uiPriority w:val="29"/>
    <w:qFormat/>
    <w:rsid w:val="003A4548"/>
    <w:pPr>
      <w:spacing w:after="0"/>
      <w:jc w:val="right"/>
    </w:pPr>
    <w:rPr>
      <w:b/>
      <w:color w:val="000000"/>
    </w:rPr>
  </w:style>
  <w:style w:type="character" w:customStyle="1" w:styleId="HlavikaNzevformuleChar">
    <w:name w:val="Hlavička Název formuláře Char"/>
    <w:basedOn w:val="ZhlavChar"/>
    <w:link w:val="HlavikaNzevformule"/>
    <w:uiPriority w:val="29"/>
    <w:rsid w:val="003A4548"/>
    <w:rPr>
      <w:rFonts w:ascii="Arial" w:hAnsi="Arial" w:cstheme="minorHAnsi"/>
      <w:b/>
      <w:color w:val="000000"/>
    </w:rPr>
  </w:style>
  <w:style w:type="paragraph" w:customStyle="1" w:styleId="Hlavikatvar">
    <w:name w:val="Hlavička Útvar"/>
    <w:basedOn w:val="Text"/>
    <w:link w:val="HlavikatvarChar"/>
    <w:uiPriority w:val="29"/>
    <w:qFormat/>
    <w:rsid w:val="003A4548"/>
    <w:pPr>
      <w:spacing w:after="0"/>
      <w:jc w:val="right"/>
    </w:pPr>
    <w:rPr>
      <w:color w:val="000000"/>
    </w:rPr>
  </w:style>
  <w:style w:type="character" w:customStyle="1" w:styleId="HlavikatvarChar">
    <w:name w:val="Hlavička Útvar Char"/>
    <w:basedOn w:val="ZhlavChar"/>
    <w:link w:val="Hlavikatvar"/>
    <w:uiPriority w:val="29"/>
    <w:rsid w:val="003A4548"/>
    <w:rPr>
      <w:rFonts w:ascii="Arial" w:hAnsi="Arial" w:cstheme="minorHAnsi"/>
      <w:color w:val="000000"/>
    </w:rPr>
  </w:style>
  <w:style w:type="paragraph" w:customStyle="1" w:styleId="Odvolacdaje">
    <w:name w:val="Odvolací údaje"/>
    <w:basedOn w:val="Text"/>
    <w:uiPriority w:val="29"/>
    <w:qFormat/>
    <w:rsid w:val="003A4548"/>
    <w:pPr>
      <w:spacing w:after="0"/>
      <w:jc w:val="left"/>
    </w:pPr>
    <w:rPr>
      <w:color w:val="545860" w:themeColor="text2"/>
    </w:rPr>
  </w:style>
  <w:style w:type="paragraph" w:customStyle="1" w:styleId="Text">
    <w:name w:val="Text"/>
    <w:qFormat/>
    <w:rsid w:val="003A4548"/>
    <w:rPr>
      <w:rFonts w:ascii="Arial" w:hAnsi="Arial" w:cstheme="minorHAnsi"/>
    </w:rPr>
  </w:style>
  <w:style w:type="paragraph" w:styleId="Bibliografie">
    <w:name w:val="Bibliography"/>
    <w:basedOn w:val="Text"/>
    <w:next w:val="Text"/>
    <w:uiPriority w:val="37"/>
    <w:semiHidden/>
    <w:unhideWhenUsed/>
    <w:rsid w:val="003A4548"/>
  </w:style>
  <w:style w:type="paragraph" w:styleId="Obsah9">
    <w:name w:val="toc 9"/>
    <w:basedOn w:val="Text"/>
    <w:next w:val="Text"/>
    <w:autoRedefine/>
    <w:uiPriority w:val="39"/>
    <w:semiHidden/>
    <w:unhideWhenUsed/>
    <w:rsid w:val="003A4548"/>
    <w:pPr>
      <w:spacing w:after="100"/>
      <w:ind w:left="1600"/>
    </w:pPr>
  </w:style>
  <w:style w:type="paragraph" w:styleId="AdresaHTML">
    <w:name w:val="HTML Address"/>
    <w:basedOn w:val="Text"/>
    <w:link w:val="AdresaHTMLChar"/>
    <w:uiPriority w:val="99"/>
    <w:semiHidden/>
    <w:unhideWhenUsed/>
    <w:rsid w:val="003A4548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A4548"/>
    <w:rPr>
      <w:rFonts w:ascii="Arial" w:hAnsi="Arial" w:cstheme="minorHAnsi"/>
      <w:i/>
      <w:iCs/>
    </w:rPr>
  </w:style>
  <w:style w:type="paragraph" w:styleId="Adresanaoblku">
    <w:name w:val="envelope address"/>
    <w:basedOn w:val="Text"/>
    <w:uiPriority w:val="99"/>
    <w:semiHidden/>
    <w:unhideWhenUsed/>
    <w:rsid w:val="003A45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lovanseznam">
    <w:name w:val="List Number"/>
    <w:basedOn w:val="Text"/>
    <w:uiPriority w:val="99"/>
    <w:semiHidden/>
    <w:unhideWhenUsed/>
    <w:rsid w:val="003A4548"/>
    <w:pPr>
      <w:numPr>
        <w:numId w:val="4"/>
      </w:numPr>
      <w:contextualSpacing/>
    </w:pPr>
  </w:style>
  <w:style w:type="paragraph" w:styleId="slovanseznam2">
    <w:name w:val="List Number 2"/>
    <w:basedOn w:val="Text"/>
    <w:uiPriority w:val="99"/>
    <w:semiHidden/>
    <w:unhideWhenUsed/>
    <w:rsid w:val="003A4548"/>
    <w:pPr>
      <w:numPr>
        <w:numId w:val="5"/>
      </w:numPr>
      <w:contextualSpacing/>
    </w:pPr>
  </w:style>
  <w:style w:type="paragraph" w:styleId="slovanseznam3">
    <w:name w:val="List Number 3"/>
    <w:basedOn w:val="Text"/>
    <w:uiPriority w:val="99"/>
    <w:semiHidden/>
    <w:unhideWhenUsed/>
    <w:rsid w:val="003A4548"/>
    <w:pPr>
      <w:numPr>
        <w:numId w:val="6"/>
      </w:numPr>
      <w:contextualSpacing/>
    </w:pPr>
  </w:style>
  <w:style w:type="paragraph" w:styleId="slovanseznam4">
    <w:name w:val="List Number 4"/>
    <w:basedOn w:val="Text"/>
    <w:uiPriority w:val="99"/>
    <w:semiHidden/>
    <w:unhideWhenUsed/>
    <w:rsid w:val="003A4548"/>
    <w:pPr>
      <w:numPr>
        <w:numId w:val="7"/>
      </w:numPr>
      <w:contextualSpacing/>
    </w:pPr>
  </w:style>
  <w:style w:type="paragraph" w:styleId="slovanseznam5">
    <w:name w:val="List Number 5"/>
    <w:basedOn w:val="Text"/>
    <w:uiPriority w:val="99"/>
    <w:semiHidden/>
    <w:unhideWhenUsed/>
    <w:rsid w:val="003A4548"/>
    <w:pPr>
      <w:numPr>
        <w:numId w:val="8"/>
      </w:numPr>
      <w:contextualSpacing/>
    </w:pPr>
  </w:style>
  <w:style w:type="paragraph" w:styleId="Datum">
    <w:name w:val="Date"/>
    <w:basedOn w:val="Text"/>
    <w:next w:val="Text"/>
    <w:link w:val="DatumChar"/>
    <w:uiPriority w:val="99"/>
    <w:semiHidden/>
    <w:unhideWhenUsed/>
    <w:rsid w:val="003A4548"/>
  </w:style>
  <w:style w:type="character" w:customStyle="1" w:styleId="DatumChar">
    <w:name w:val="Datum Char"/>
    <w:basedOn w:val="Standardnpsmoodstavce"/>
    <w:link w:val="Datum"/>
    <w:uiPriority w:val="99"/>
    <w:semiHidden/>
    <w:rsid w:val="003A4548"/>
    <w:rPr>
      <w:rFonts w:ascii="Arial" w:hAnsi="Arial" w:cstheme="minorHAnsi"/>
    </w:rPr>
  </w:style>
  <w:style w:type="paragraph" w:styleId="FormtovanvHTML">
    <w:name w:val="HTML Preformatted"/>
    <w:basedOn w:val="Text"/>
    <w:link w:val="FormtovanvHTMLChar"/>
    <w:uiPriority w:val="99"/>
    <w:semiHidden/>
    <w:unhideWhenUsed/>
    <w:rsid w:val="003A4548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A4548"/>
    <w:rPr>
      <w:rFonts w:ascii="Consolas" w:hAnsi="Consolas" w:cstheme="minorHAnsi"/>
    </w:rPr>
  </w:style>
  <w:style w:type="paragraph" w:styleId="Hlavikaobsahu">
    <w:name w:val="toa heading"/>
    <w:basedOn w:val="Text"/>
    <w:next w:val="Text"/>
    <w:uiPriority w:val="99"/>
    <w:semiHidden/>
    <w:unhideWhenUsed/>
    <w:rsid w:val="003A45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3A4548"/>
    <w:pPr>
      <w:spacing w:after="0" w:line="240" w:lineRule="auto"/>
      <w:ind w:left="200" w:hanging="200"/>
    </w:pPr>
  </w:style>
  <w:style w:type="paragraph" w:styleId="Hlavikarejstku">
    <w:name w:val="index heading"/>
    <w:basedOn w:val="Text"/>
    <w:next w:val="Rejstk1"/>
    <w:uiPriority w:val="99"/>
    <w:semiHidden/>
    <w:unhideWhenUsed/>
    <w:rsid w:val="003A4548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Text"/>
    <w:next w:val="Text"/>
    <w:link w:val="NadpispoznmkyChar"/>
    <w:uiPriority w:val="99"/>
    <w:semiHidden/>
    <w:unhideWhenUsed/>
    <w:rsid w:val="003A4548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A4548"/>
    <w:rPr>
      <w:rFonts w:ascii="Arial" w:hAnsi="Arial" w:cstheme="minorHAnsi"/>
    </w:rPr>
  </w:style>
  <w:style w:type="paragraph" w:styleId="Normlnweb">
    <w:name w:val="Normal (Web)"/>
    <w:basedOn w:val="Text"/>
    <w:uiPriority w:val="99"/>
    <w:semiHidden/>
    <w:unhideWhenUsed/>
    <w:rsid w:val="003A454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Text"/>
    <w:uiPriority w:val="99"/>
    <w:semiHidden/>
    <w:unhideWhenUsed/>
    <w:rsid w:val="003A4548"/>
    <w:pPr>
      <w:ind w:left="708"/>
    </w:pPr>
  </w:style>
  <w:style w:type="paragraph" w:styleId="Osloven">
    <w:name w:val="Salutation"/>
    <w:basedOn w:val="Text"/>
    <w:next w:val="Text"/>
    <w:link w:val="OslovenChar"/>
    <w:uiPriority w:val="99"/>
    <w:semiHidden/>
    <w:unhideWhenUsed/>
    <w:rsid w:val="003A4548"/>
  </w:style>
  <w:style w:type="character" w:customStyle="1" w:styleId="OslovenChar">
    <w:name w:val="Oslovení Char"/>
    <w:basedOn w:val="Standardnpsmoodstavce"/>
    <w:link w:val="Osloven"/>
    <w:uiPriority w:val="99"/>
    <w:semiHidden/>
    <w:rsid w:val="003A4548"/>
    <w:rPr>
      <w:rFonts w:ascii="Arial" w:hAnsi="Arial" w:cstheme="minorHAnsi"/>
    </w:rPr>
  </w:style>
  <w:style w:type="paragraph" w:styleId="Podpis">
    <w:name w:val="Signature"/>
    <w:basedOn w:val="Text"/>
    <w:link w:val="PodpisChar"/>
    <w:uiPriority w:val="99"/>
    <w:semiHidden/>
    <w:unhideWhenUsed/>
    <w:rsid w:val="003A454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3A4548"/>
    <w:rPr>
      <w:rFonts w:ascii="Arial" w:hAnsi="Arial" w:cstheme="minorHAnsi"/>
    </w:rPr>
  </w:style>
  <w:style w:type="paragraph" w:styleId="Podpise-mailu">
    <w:name w:val="E-mail Signature"/>
    <w:basedOn w:val="Text"/>
    <w:link w:val="Podpise-mailuChar"/>
    <w:uiPriority w:val="99"/>
    <w:semiHidden/>
    <w:unhideWhenUsed/>
    <w:rsid w:val="003A4548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A4548"/>
    <w:rPr>
      <w:rFonts w:ascii="Arial" w:hAnsi="Arial" w:cstheme="minorHAnsi"/>
    </w:rPr>
  </w:style>
  <w:style w:type="table" w:customStyle="1" w:styleId="Mkatabulky1">
    <w:name w:val="Mřížka tabulky1"/>
    <w:basedOn w:val="Normlntabulka"/>
    <w:next w:val="Mkatabulky"/>
    <w:uiPriority w:val="59"/>
    <w:rsid w:val="00A244AB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v.muni.cz/media/3903817/cz-preklad_serrj-dodatek_cjv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vzdelavani/dalsi-vzdelavani/rekvalifikace-distancni-formo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mt.gov.cz/vzdelavani/dalsi-vzdelavani/nove-akreditovane-rekvalifikacni-kurzy-cesky-jazyk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mt.gov.cz/vzdelavani/dalsi-vzdelavani/nove-akreditovane-rekvalifikacni-kurzy-cesky-jazyk-p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3373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Hrancová Blanka</dc:creator>
  <cp:keywords/>
  <dc:description/>
  <cp:lastModifiedBy>Mužíková Lenka</cp:lastModifiedBy>
  <cp:revision>16</cp:revision>
  <cp:lastPrinted>2026-04-13T12:30:00Z</cp:lastPrinted>
  <dcterms:created xsi:type="dcterms:W3CDTF">2026-04-22T08:51:00Z</dcterms:created>
  <dcterms:modified xsi:type="dcterms:W3CDTF">2026-04-29T08:39:00Z</dcterms:modified>
</cp:coreProperties>
</file>