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AA711" w14:textId="3E4A7ED5" w:rsidR="00A1126A" w:rsidRDefault="00A1126A" w:rsidP="00A1126A">
      <w:pPr>
        <w:pStyle w:val="Nadpis2"/>
        <w:spacing w:before="0" w:after="120" w:line="240" w:lineRule="auto"/>
        <w:rPr>
          <w:rFonts w:ascii="Cambria" w:eastAsia="Cambria" w:hAnsi="Cambria" w:cs="Cambria"/>
          <w:b/>
          <w:color w:val="31849B"/>
        </w:rPr>
      </w:pPr>
      <w:r>
        <w:rPr>
          <w:b/>
          <w:color w:val="31849B"/>
        </w:rPr>
        <w:t xml:space="preserve">Podmínky akreditace pro </w:t>
      </w:r>
      <w:r>
        <w:rPr>
          <w:rFonts w:ascii="Cambria" w:eastAsia="Cambria" w:hAnsi="Cambria" w:cs="Cambria"/>
          <w:b/>
          <w:color w:val="31849B"/>
        </w:rPr>
        <w:t xml:space="preserve">rekvalifikační kurz českého jazyka jako cizího jazyka M2 </w:t>
      </w:r>
      <w:r>
        <w:rPr>
          <w:rFonts w:ascii="Symbol" w:eastAsia="Symbol" w:hAnsi="Symbol" w:cs="Symbol"/>
          <w:b/>
          <w:color w:val="31849B"/>
        </w:rPr>
        <w:sym w:font="Symbol" w:char="F02D"/>
      </w:r>
      <w:r>
        <w:rPr>
          <w:rFonts w:ascii="Cambria" w:eastAsia="Cambria" w:hAnsi="Cambria" w:cs="Cambria"/>
          <w:b/>
          <w:color w:val="31849B"/>
        </w:rPr>
        <w:t xml:space="preserve"> navazující modul</w:t>
      </w:r>
    </w:p>
    <w:p w14:paraId="4AF0805A" w14:textId="77777777" w:rsidR="009B28C3" w:rsidRPr="009B28C3" w:rsidRDefault="009B28C3" w:rsidP="009B28C3">
      <w:pPr>
        <w:rPr>
          <w:lang w:eastAsia="cs-CZ"/>
        </w:rPr>
      </w:pPr>
    </w:p>
    <w:p w14:paraId="47080028" w14:textId="5CC64B7A" w:rsidR="00A1126A" w:rsidRDefault="009B28C3" w:rsidP="00A1126A">
      <w:pPr>
        <w:spacing w:after="120" w:line="240" w:lineRule="auto"/>
        <w:jc w:val="both"/>
        <w:rPr>
          <w:b/>
        </w:rPr>
      </w:pPr>
      <w:r>
        <w:rPr>
          <w:b/>
        </w:rPr>
        <w:t>Název pracovní činnosti: „Český jazyk pro cizince – navazující kurz“</w:t>
      </w:r>
    </w:p>
    <w:p w14:paraId="18FAD53A" w14:textId="4231F659" w:rsidR="00A1126A" w:rsidRDefault="00A1126A" w:rsidP="00A1126A">
      <w:pPr>
        <w:spacing w:after="120" w:line="240" w:lineRule="auto"/>
        <w:jc w:val="both"/>
      </w:pPr>
      <w:r>
        <w:rPr>
          <w:b/>
        </w:rPr>
        <w:t>Minimální rozsah:</w:t>
      </w:r>
      <w:r>
        <w:t xml:space="preserve"> 120 hodin </w:t>
      </w:r>
      <w:r w:rsidR="00F75081">
        <w:t xml:space="preserve">teoretické </w:t>
      </w:r>
      <w:r>
        <w:t>výuky (1 hodina = 45 minut výuky)</w:t>
      </w:r>
      <w:r w:rsidR="00C17E54">
        <w:t>.</w:t>
      </w:r>
      <w:r w:rsidR="00C17E54" w:rsidRPr="00C17E54">
        <w:t xml:space="preserve"> Praktická výuka není u těchto kurzů vyžadována. Procvičování probrané látky spadá do teoretické výuky.</w:t>
      </w:r>
    </w:p>
    <w:p w14:paraId="69D2CB9D" w14:textId="77777777" w:rsidR="00A1126A" w:rsidRDefault="00A1126A" w:rsidP="00A1126A">
      <w:pPr>
        <w:spacing w:after="120" w:line="240" w:lineRule="auto"/>
        <w:jc w:val="both"/>
      </w:pPr>
      <w:bookmarkStart w:id="0" w:name="_heading=h.gjdgxs"/>
      <w:bookmarkEnd w:id="0"/>
      <w:r>
        <w:rPr>
          <w:b/>
        </w:rPr>
        <w:t xml:space="preserve">Jazyková úroveň podle Společného evropského referenčního rámce pro jazyky </w:t>
      </w:r>
      <w:r>
        <w:t>– předpokládá se min. úroveň A1.2 až A2, konkrétní úroveň může upřesnit vzdělávací instituce na základě navrhovaných počtů hodin.</w:t>
      </w:r>
    </w:p>
    <w:p w14:paraId="56DA330E" w14:textId="77777777" w:rsidR="00A1126A" w:rsidRDefault="00A1126A" w:rsidP="00A1126A">
      <w:pPr>
        <w:spacing w:after="120" w:line="240" w:lineRule="auto"/>
        <w:jc w:val="both"/>
      </w:pPr>
      <w:r>
        <w:rPr>
          <w:b/>
        </w:rPr>
        <w:t xml:space="preserve">Maximální počet účastníků ve skupině: </w:t>
      </w:r>
      <w:r>
        <w:t xml:space="preserve">20 </w:t>
      </w:r>
    </w:p>
    <w:p w14:paraId="16B4E628" w14:textId="77777777" w:rsidR="00A1126A" w:rsidRDefault="00A1126A" w:rsidP="00A1126A">
      <w:pPr>
        <w:spacing w:after="120" w:line="240" w:lineRule="auto"/>
        <w:jc w:val="both"/>
        <w:rPr>
          <w:b/>
        </w:rPr>
      </w:pPr>
      <w:r>
        <w:rPr>
          <w:b/>
        </w:rPr>
        <w:t xml:space="preserve">Podmínky pro zařazení do kurzu M2: </w:t>
      </w:r>
    </w:p>
    <w:p w14:paraId="0BE584F1" w14:textId="10509F5F" w:rsidR="00A1126A" w:rsidRDefault="00A1126A" w:rsidP="00A1126A">
      <w:pPr>
        <w:pStyle w:val="Odstavecseseznamem"/>
        <w:numPr>
          <w:ilvl w:val="0"/>
          <w:numId w:val="1"/>
        </w:numPr>
        <w:spacing w:after="120" w:line="240" w:lineRule="auto"/>
        <w:jc w:val="both"/>
      </w:pPr>
      <w:r>
        <w:t>úspěšné absolvování kurzu M1, nebo</w:t>
      </w:r>
    </w:p>
    <w:p w14:paraId="7F29D7C1" w14:textId="1C1031E7" w:rsidR="00A1126A" w:rsidRDefault="00A1126A" w:rsidP="00A1126A">
      <w:pPr>
        <w:pStyle w:val="Odstavecseseznamem"/>
        <w:numPr>
          <w:ilvl w:val="0"/>
          <w:numId w:val="1"/>
        </w:numPr>
        <w:spacing w:after="120" w:line="240" w:lineRule="auto"/>
        <w:jc w:val="both"/>
      </w:pPr>
      <w:r>
        <w:t>vstupní test odpovídající výstupní zkoušce z M1 (</w:t>
      </w:r>
      <w:r w:rsidR="00121A2E" w:rsidRPr="00121A2E">
        <w:t>vzdělávací zařízení</w:t>
      </w:r>
      <w:r>
        <w:t xml:space="preserve"> může vynechat druhou část ústní zkoušky)</w:t>
      </w:r>
    </w:p>
    <w:p w14:paraId="6BE58749" w14:textId="5679A01E" w:rsidR="001637A1" w:rsidRDefault="001637A1" w:rsidP="001637A1">
      <w:pPr>
        <w:spacing w:after="120" w:line="240" w:lineRule="auto"/>
        <w:jc w:val="both"/>
      </w:pPr>
      <w:r>
        <w:rPr>
          <w:b/>
        </w:rPr>
        <w:t xml:space="preserve">Forma výuky: </w:t>
      </w:r>
      <w:r w:rsidR="00121A2E" w:rsidRPr="00121A2E">
        <w:t>vzdělávací zařízení</w:t>
      </w:r>
      <w:r>
        <w:t xml:space="preserve"> může zvolit:</w:t>
      </w:r>
    </w:p>
    <w:p w14:paraId="5F83EEAF" w14:textId="77777777" w:rsidR="001637A1" w:rsidRPr="00FD15AE" w:rsidRDefault="001637A1" w:rsidP="001637A1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b/>
        </w:rPr>
      </w:pPr>
      <w:r w:rsidRPr="00FD15AE">
        <w:rPr>
          <w:b/>
        </w:rPr>
        <w:t>prezenční formu,</w:t>
      </w:r>
    </w:p>
    <w:p w14:paraId="63689074" w14:textId="66E958E4" w:rsidR="001637A1" w:rsidRPr="00FD15AE" w:rsidRDefault="00000000" w:rsidP="001637A1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b/>
        </w:rPr>
      </w:pPr>
      <w:sdt>
        <w:sdtPr>
          <w:tag w:val="goog_rdk_2"/>
          <w:id w:val="1113330763"/>
        </w:sdtPr>
        <w:sdtContent/>
      </w:sdt>
      <w:r w:rsidR="001637A1" w:rsidRPr="00FD15AE">
        <w:rPr>
          <w:b/>
        </w:rPr>
        <w:t>distanční formu,</w:t>
      </w:r>
    </w:p>
    <w:p w14:paraId="3D7AAD06" w14:textId="49448E75" w:rsidR="001637A1" w:rsidRPr="003003AD" w:rsidRDefault="00F75081" w:rsidP="001637A1">
      <w:pPr>
        <w:pStyle w:val="Odstavecseseznamem"/>
        <w:numPr>
          <w:ilvl w:val="0"/>
          <w:numId w:val="27"/>
        </w:numPr>
        <w:spacing w:after="120" w:line="240" w:lineRule="auto"/>
        <w:contextualSpacing w:val="0"/>
        <w:jc w:val="both"/>
        <w:rPr>
          <w:b/>
        </w:rPr>
      </w:pPr>
      <w:r>
        <w:rPr>
          <w:b/>
        </w:rPr>
        <w:t>kombinovanou formu (</w:t>
      </w:r>
      <w:r w:rsidR="001637A1" w:rsidRPr="00FD15AE">
        <w:rPr>
          <w:b/>
        </w:rPr>
        <w:t>kombinac</w:t>
      </w:r>
      <w:r>
        <w:rPr>
          <w:b/>
        </w:rPr>
        <w:t>e</w:t>
      </w:r>
      <w:r w:rsidR="001637A1" w:rsidRPr="00FD15AE">
        <w:rPr>
          <w:b/>
        </w:rPr>
        <w:t xml:space="preserve"> prezenční a distanční formy</w:t>
      </w:r>
      <w:r>
        <w:rPr>
          <w:b/>
        </w:rPr>
        <w:t>)</w:t>
      </w:r>
      <w:r w:rsidR="001637A1" w:rsidRPr="003003AD">
        <w:rPr>
          <w:b/>
        </w:rPr>
        <w:t>.</w:t>
      </w:r>
    </w:p>
    <w:p w14:paraId="7455766D" w14:textId="11E7064B" w:rsidR="0014199B" w:rsidRDefault="005022CF" w:rsidP="0014199B">
      <w:pPr>
        <w:spacing w:after="120" w:line="240" w:lineRule="auto"/>
        <w:jc w:val="both"/>
        <w:rPr>
          <w:b/>
        </w:rPr>
      </w:pPr>
      <w:bookmarkStart w:id="1" w:name="_Hlk156389697"/>
      <w:r>
        <w:rPr>
          <w:b/>
        </w:rPr>
        <w:t xml:space="preserve">U kombinované a distanční formy výuky </w:t>
      </w:r>
      <w:r w:rsidRPr="005022CF">
        <w:rPr>
          <w:bCs/>
        </w:rPr>
        <w:t>je nutné do žádosti o akreditaci doplnit konkrétní popis r</w:t>
      </w:r>
      <w:r>
        <w:rPr>
          <w:bCs/>
        </w:rPr>
        <w:t>ealizace výuky</w:t>
      </w:r>
      <w:r w:rsidRPr="005022CF">
        <w:rPr>
          <w:bCs/>
        </w:rPr>
        <w:t xml:space="preserve">, aby bylo patrné, zda výuka bude probíhat synchronní nebo asynchronní formou, e-learningem apod. – viz informace ke kombinované a distanční formě vzdělávání. </w:t>
      </w:r>
      <w:r w:rsidR="0014199B">
        <w:rPr>
          <w:b/>
        </w:rPr>
        <w:t>Každá forma výuky musí být dále do</w:t>
      </w:r>
      <w:r w:rsidR="0014199B" w:rsidRPr="009340A7">
        <w:rPr>
          <w:b/>
        </w:rPr>
        <w:t>plněna učebními podporami (viz dále Podpory), které se ale nezapočítávají</w:t>
      </w:r>
      <w:r w:rsidR="0014199B">
        <w:rPr>
          <w:b/>
        </w:rPr>
        <w:t xml:space="preserve"> do hodinové dotace kurzu.</w:t>
      </w:r>
    </w:p>
    <w:bookmarkEnd w:id="1"/>
    <w:p w14:paraId="107D8D02" w14:textId="77777777" w:rsidR="00A1126A" w:rsidRDefault="00A1126A" w:rsidP="00A1126A">
      <w:pPr>
        <w:spacing w:after="120" w:line="240" w:lineRule="auto"/>
        <w:jc w:val="both"/>
      </w:pPr>
      <w:r>
        <w:rPr>
          <w:b/>
        </w:rPr>
        <w:t xml:space="preserve">Základní cíl kurzu M2: Naučit absolventy komunikovat ve všech oblastech, které se jich bezprostředně dotýkají. </w:t>
      </w:r>
      <w:r>
        <w:rPr>
          <w:highlight w:val="white"/>
        </w:rPr>
        <w:t>Absolvent kurzu musí rozumět běžným výrazům z různých oblastí každodenního života a musí umět tyto výrazy používat v běžné komunikaci.</w:t>
      </w:r>
    </w:p>
    <w:p w14:paraId="60740B3E" w14:textId="77777777" w:rsidR="00A1126A" w:rsidRDefault="00A1126A" w:rsidP="00A1126A">
      <w:pPr>
        <w:pStyle w:val="Nadpis2"/>
        <w:spacing w:before="0" w:after="120" w:line="240" w:lineRule="auto"/>
        <w:jc w:val="both"/>
        <w:rPr>
          <w:b/>
          <w:color w:val="31849B"/>
          <w:sz w:val="24"/>
        </w:rPr>
      </w:pPr>
    </w:p>
    <w:p w14:paraId="3B974591" w14:textId="2FF18B26" w:rsidR="00A1126A" w:rsidRPr="00A1126A" w:rsidRDefault="00A1126A" w:rsidP="00A1126A">
      <w:pPr>
        <w:pStyle w:val="Nadpis2"/>
        <w:spacing w:before="0" w:after="120" w:line="240" w:lineRule="auto"/>
        <w:jc w:val="both"/>
        <w:rPr>
          <w:b/>
          <w:color w:val="31849B"/>
          <w:sz w:val="24"/>
        </w:rPr>
      </w:pPr>
      <w:r w:rsidRPr="00A1126A">
        <w:rPr>
          <w:b/>
          <w:color w:val="31849B"/>
          <w:sz w:val="24"/>
        </w:rPr>
        <w:t xml:space="preserve">Absolvent kurzu M2 musí dosáhnout těchto obecných kompetencí v rámci řečových dovedností: </w:t>
      </w:r>
    </w:p>
    <w:p w14:paraId="35549C3A" w14:textId="26F7985D" w:rsidR="00A1126A" w:rsidRDefault="00A1126A" w:rsidP="00A1126A">
      <w:pPr>
        <w:spacing w:after="120" w:line="240" w:lineRule="auto"/>
        <w:jc w:val="both"/>
        <w:rPr>
          <w:b/>
        </w:rPr>
      </w:pPr>
      <w:r>
        <w:rPr>
          <w:b/>
        </w:rPr>
        <w:t xml:space="preserve">A. Mluvení </w:t>
      </w:r>
    </w:p>
    <w:p w14:paraId="5C7B3E79" w14:textId="7F188444" w:rsidR="00A1126A" w:rsidRDefault="00A1126A" w:rsidP="00A1126A">
      <w:pPr>
        <w:pStyle w:val="Odstavecseseznamem"/>
        <w:numPr>
          <w:ilvl w:val="0"/>
          <w:numId w:val="5"/>
        </w:numPr>
        <w:spacing w:after="120" w:line="240" w:lineRule="auto"/>
        <w:jc w:val="both"/>
      </w:pPr>
      <w:r>
        <w:t xml:space="preserve">umí </w:t>
      </w:r>
      <w:r w:rsidRPr="00A1126A">
        <w:rPr>
          <w:i/>
          <w:color w:val="00B0F0"/>
        </w:rPr>
        <w:t>komunikovat v běžných životních situacích</w:t>
      </w:r>
      <w:r>
        <w:t>, vyžadujících jednoduchou výměnu informací (práce a volný čas),</w:t>
      </w:r>
    </w:p>
    <w:p w14:paraId="3E7672F0" w14:textId="77777777" w:rsidR="00A1126A" w:rsidRPr="00A1126A" w:rsidRDefault="00A1126A" w:rsidP="00A1126A">
      <w:pPr>
        <w:pStyle w:val="Odstavecseseznamem"/>
        <w:numPr>
          <w:ilvl w:val="0"/>
          <w:numId w:val="5"/>
        </w:numPr>
        <w:spacing w:after="120" w:line="240" w:lineRule="auto"/>
        <w:jc w:val="both"/>
      </w:pPr>
      <w:r>
        <w:t xml:space="preserve">samostatně zvládne </w:t>
      </w:r>
      <w:r w:rsidRPr="00A1126A">
        <w:rPr>
          <w:i/>
          <w:color w:val="00B0F0"/>
        </w:rPr>
        <w:t>krátkou společenskou konverzaci,</w:t>
      </w:r>
    </w:p>
    <w:p w14:paraId="04F8BE0A" w14:textId="198C827B" w:rsidR="00A1126A" w:rsidRPr="00A1126A" w:rsidRDefault="00A1126A" w:rsidP="00A1126A">
      <w:pPr>
        <w:pStyle w:val="Odstavecseseznamem"/>
        <w:numPr>
          <w:ilvl w:val="0"/>
          <w:numId w:val="5"/>
        </w:numPr>
        <w:spacing w:after="120" w:line="240" w:lineRule="auto"/>
        <w:jc w:val="both"/>
      </w:pPr>
      <w:r>
        <w:t xml:space="preserve">dokáže podat </w:t>
      </w:r>
      <w:r w:rsidRPr="00A1126A">
        <w:rPr>
          <w:i/>
          <w:color w:val="00B0F0"/>
        </w:rPr>
        <w:t>jednoduchý popis či charakteristiku</w:t>
      </w:r>
      <w:r w:rsidRPr="00A1126A">
        <w:rPr>
          <w:color w:val="00B0F0"/>
        </w:rPr>
        <w:t xml:space="preserve"> </w:t>
      </w:r>
      <w:r w:rsidRPr="00A1126A">
        <w:rPr>
          <w:i/>
          <w:color w:val="00B0F0"/>
        </w:rPr>
        <w:t>své osoby, životních či pracovních podmínek, každodenních zvyklostí a preferencí.</w:t>
      </w:r>
    </w:p>
    <w:p w14:paraId="559F39B5" w14:textId="0778E7C6" w:rsidR="00A1126A" w:rsidRDefault="00A1126A" w:rsidP="00A1126A">
      <w:pPr>
        <w:spacing w:after="120" w:line="240" w:lineRule="auto"/>
        <w:jc w:val="both"/>
        <w:rPr>
          <w:b/>
        </w:rPr>
      </w:pPr>
      <w:r>
        <w:rPr>
          <w:b/>
        </w:rPr>
        <w:lastRenderedPageBreak/>
        <w:t>B. Poslech</w:t>
      </w:r>
    </w:p>
    <w:p w14:paraId="5875B7CF" w14:textId="77777777" w:rsidR="00A1126A" w:rsidRDefault="00A1126A" w:rsidP="00A1126A">
      <w:pPr>
        <w:pStyle w:val="Odstavecseseznamem"/>
        <w:numPr>
          <w:ilvl w:val="0"/>
          <w:numId w:val="6"/>
        </w:numPr>
        <w:spacing w:after="120" w:line="240" w:lineRule="auto"/>
        <w:jc w:val="both"/>
      </w:pPr>
      <w:r>
        <w:t xml:space="preserve">dokáže rozpoznat </w:t>
      </w:r>
      <w:r w:rsidRPr="00A1126A">
        <w:rPr>
          <w:i/>
          <w:color w:val="00B0F0"/>
        </w:rPr>
        <w:t>téma diskuze</w:t>
      </w:r>
      <w:r>
        <w:t>, pokud je vedena pomalu a zřetelně,</w:t>
      </w:r>
    </w:p>
    <w:p w14:paraId="37195EFC" w14:textId="68FBB485" w:rsidR="00A1126A" w:rsidRDefault="00A1126A" w:rsidP="00A1126A">
      <w:pPr>
        <w:pStyle w:val="Odstavecseseznamem"/>
        <w:numPr>
          <w:ilvl w:val="0"/>
          <w:numId w:val="5"/>
        </w:numPr>
        <w:spacing w:after="120" w:line="240" w:lineRule="auto"/>
        <w:jc w:val="both"/>
      </w:pPr>
      <w:r>
        <w:t xml:space="preserve">dokáže rozpoznat </w:t>
      </w:r>
      <w:r w:rsidRPr="00A1126A">
        <w:rPr>
          <w:i/>
          <w:color w:val="00B0F0"/>
        </w:rPr>
        <w:t>hlavní myšlenky zpráv</w:t>
      </w:r>
      <w:r w:rsidRPr="00A1126A">
        <w:rPr>
          <w:color w:val="00B0F0"/>
        </w:rPr>
        <w:t xml:space="preserve"> </w:t>
      </w:r>
      <w:r>
        <w:t>týkajících se aktuálních událostí,</w:t>
      </w:r>
    </w:p>
    <w:p w14:paraId="635DBAC4" w14:textId="48152754" w:rsidR="00A1126A" w:rsidRDefault="00A1126A" w:rsidP="00A1126A">
      <w:pPr>
        <w:pStyle w:val="Odstavecseseznamem"/>
        <w:numPr>
          <w:ilvl w:val="0"/>
          <w:numId w:val="5"/>
        </w:numPr>
        <w:spacing w:after="120" w:line="240" w:lineRule="auto"/>
        <w:jc w:val="both"/>
      </w:pPr>
      <w:r>
        <w:t xml:space="preserve">chápe </w:t>
      </w:r>
      <w:r w:rsidRPr="00A1126A">
        <w:rPr>
          <w:i/>
          <w:color w:val="00B0F0"/>
        </w:rPr>
        <w:t>jednoduché technické informace</w:t>
      </w:r>
      <w:r w:rsidRPr="00A1126A">
        <w:rPr>
          <w:color w:val="00B0F0"/>
        </w:rPr>
        <w:t xml:space="preserve"> </w:t>
      </w:r>
      <w:r>
        <w:t>(pokyny k vykonávání každodenní práce v zaměstnání),</w:t>
      </w:r>
    </w:p>
    <w:p w14:paraId="1DD2ED83" w14:textId="147A9DB1" w:rsidR="00A1126A" w:rsidRDefault="00A1126A" w:rsidP="00A1126A">
      <w:pPr>
        <w:pStyle w:val="Odstavecseseznamem"/>
        <w:numPr>
          <w:ilvl w:val="0"/>
          <w:numId w:val="5"/>
        </w:numPr>
        <w:spacing w:after="120" w:line="240" w:lineRule="auto"/>
        <w:jc w:val="both"/>
      </w:pPr>
      <w:r>
        <w:t xml:space="preserve">samostatně zvládne </w:t>
      </w:r>
      <w:r w:rsidRPr="00A1126A">
        <w:rPr>
          <w:i/>
          <w:color w:val="00B0F0"/>
        </w:rPr>
        <w:t>jednoduché zařizování</w:t>
      </w:r>
      <w:r w:rsidRPr="00A1126A">
        <w:rPr>
          <w:color w:val="00B0F0"/>
        </w:rPr>
        <w:t xml:space="preserve"> </w:t>
      </w:r>
      <w:r>
        <w:t>na poště, na úřadě, v obchodě, v bance a v rámci služeb.</w:t>
      </w:r>
    </w:p>
    <w:p w14:paraId="3AF85D37" w14:textId="77777777" w:rsidR="00A1126A" w:rsidRDefault="00A1126A" w:rsidP="00A1126A">
      <w:pPr>
        <w:spacing w:after="120" w:line="240" w:lineRule="auto"/>
        <w:jc w:val="both"/>
        <w:rPr>
          <w:b/>
        </w:rPr>
      </w:pPr>
      <w:r>
        <w:rPr>
          <w:b/>
        </w:rPr>
        <w:t xml:space="preserve">C. Čtení </w:t>
      </w:r>
    </w:p>
    <w:p w14:paraId="651CE816" w14:textId="339855B1" w:rsidR="00A1126A" w:rsidRPr="00A1126A" w:rsidRDefault="00A1126A" w:rsidP="00A1126A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i/>
        </w:rPr>
      </w:pPr>
      <w:r>
        <w:t xml:space="preserve">rozumí </w:t>
      </w:r>
      <w:r w:rsidRPr="00A1126A">
        <w:rPr>
          <w:i/>
          <w:color w:val="00B0F0"/>
        </w:rPr>
        <w:t>krátkým soukromým e-mailům nebo zprávám</w:t>
      </w:r>
      <w:r w:rsidRPr="00A1126A">
        <w:rPr>
          <w:i/>
        </w:rPr>
        <w:t>,</w:t>
      </w:r>
    </w:p>
    <w:p w14:paraId="21007D6B" w14:textId="6D0F8473" w:rsidR="00A1126A" w:rsidRDefault="00A1126A" w:rsidP="00A1126A">
      <w:pPr>
        <w:pStyle w:val="Odstavecseseznamem"/>
        <w:numPr>
          <w:ilvl w:val="0"/>
          <w:numId w:val="5"/>
        </w:numPr>
        <w:spacing w:after="120" w:line="240" w:lineRule="auto"/>
        <w:jc w:val="both"/>
      </w:pPr>
      <w:r>
        <w:t xml:space="preserve">rozumí </w:t>
      </w:r>
      <w:r w:rsidRPr="00A1126A">
        <w:rPr>
          <w:i/>
          <w:color w:val="00B0F0"/>
        </w:rPr>
        <w:t>základním typům informačních dopisů/mailů</w:t>
      </w:r>
      <w:r w:rsidRPr="00A1126A">
        <w:rPr>
          <w:color w:val="00B0F0"/>
        </w:rPr>
        <w:t xml:space="preserve"> </w:t>
      </w:r>
      <w:r>
        <w:t>(žádosti o informace, objednávky, potvrzení) týkajících se běžných témat či jeho zaměstnání),</w:t>
      </w:r>
    </w:p>
    <w:p w14:paraId="2AD83B27" w14:textId="416F94AD" w:rsidR="00A1126A" w:rsidRDefault="00A1126A" w:rsidP="00A1126A">
      <w:pPr>
        <w:pStyle w:val="Odstavecseseznamem"/>
        <w:numPr>
          <w:ilvl w:val="0"/>
          <w:numId w:val="5"/>
        </w:numPr>
        <w:spacing w:after="120" w:line="240" w:lineRule="auto"/>
        <w:jc w:val="both"/>
      </w:pPr>
      <w:r>
        <w:t xml:space="preserve">rozumí </w:t>
      </w:r>
      <w:r w:rsidRPr="00A1126A">
        <w:rPr>
          <w:i/>
          <w:color w:val="00B0F0"/>
        </w:rPr>
        <w:t>jednoduchým textům</w:t>
      </w:r>
      <w:r>
        <w:t>, které se týkají konkrétních životních situací a obsahují častou slovní zásobu nebo jazyk vztahující se k práci,</w:t>
      </w:r>
    </w:p>
    <w:p w14:paraId="4462135F" w14:textId="1E1CBA3C" w:rsidR="00A1126A" w:rsidRDefault="00A1126A" w:rsidP="00A1126A">
      <w:pPr>
        <w:pStyle w:val="Odstavecseseznamem"/>
        <w:numPr>
          <w:ilvl w:val="0"/>
          <w:numId w:val="5"/>
        </w:numPr>
        <w:spacing w:after="120" w:line="240" w:lineRule="auto"/>
        <w:jc w:val="both"/>
      </w:pPr>
      <w:r>
        <w:t xml:space="preserve">rozumí </w:t>
      </w:r>
      <w:r w:rsidRPr="00A1126A">
        <w:rPr>
          <w:i/>
          <w:color w:val="00B0F0"/>
        </w:rPr>
        <w:t xml:space="preserve">jednoznačným instrukcím </w:t>
      </w:r>
      <w:r>
        <w:t>(jednoduché návody na obsluhu přístrojů),</w:t>
      </w:r>
    </w:p>
    <w:p w14:paraId="018DF2F1" w14:textId="0A7E81B4" w:rsidR="00A1126A" w:rsidRDefault="00A1126A" w:rsidP="00A1126A">
      <w:pPr>
        <w:pStyle w:val="Odstavecseseznamem"/>
        <w:numPr>
          <w:ilvl w:val="0"/>
          <w:numId w:val="5"/>
        </w:numPr>
        <w:spacing w:after="120" w:line="240" w:lineRule="auto"/>
        <w:jc w:val="both"/>
      </w:pPr>
      <w:r>
        <w:t xml:space="preserve">dokáže vyhledat </w:t>
      </w:r>
      <w:r w:rsidRPr="00A1126A">
        <w:rPr>
          <w:i/>
          <w:color w:val="00B0F0"/>
        </w:rPr>
        <w:t>konkrétní předvídatelné informace v běžných textech každodenního života</w:t>
      </w:r>
      <w:r w:rsidRPr="00A1126A">
        <w:rPr>
          <w:color w:val="00B0F0"/>
        </w:rPr>
        <w:t xml:space="preserve"> </w:t>
      </w:r>
      <w:r>
        <w:t>(jízdní řád, jídelní lístek, inzerát, prospekt atd.).</w:t>
      </w:r>
    </w:p>
    <w:p w14:paraId="3DADA958" w14:textId="77777777" w:rsidR="00A1126A" w:rsidRDefault="00A1126A" w:rsidP="00A1126A">
      <w:pPr>
        <w:spacing w:after="120" w:line="240" w:lineRule="auto"/>
        <w:jc w:val="both"/>
        <w:rPr>
          <w:b/>
        </w:rPr>
      </w:pPr>
      <w:r>
        <w:rPr>
          <w:b/>
        </w:rPr>
        <w:t xml:space="preserve">D. Psaní </w:t>
      </w:r>
    </w:p>
    <w:p w14:paraId="4A466BBD" w14:textId="26B99FCA" w:rsidR="00A1126A" w:rsidRPr="00A1126A" w:rsidRDefault="00A1126A" w:rsidP="004C50EA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i/>
        </w:rPr>
      </w:pPr>
      <w:r>
        <w:t xml:space="preserve">dokáže napsat </w:t>
      </w:r>
      <w:r w:rsidRPr="00A1126A">
        <w:rPr>
          <w:i/>
          <w:color w:val="00B0F0"/>
        </w:rPr>
        <w:t xml:space="preserve">vzkaz, </w:t>
      </w:r>
      <w:r w:rsidR="00FD15AE">
        <w:rPr>
          <w:i/>
          <w:color w:val="00B0F0"/>
        </w:rPr>
        <w:t>SMS</w:t>
      </w:r>
      <w:r w:rsidRPr="00A1126A">
        <w:rPr>
          <w:i/>
          <w:color w:val="00B0F0"/>
        </w:rPr>
        <w:t xml:space="preserve"> zprávu či zprávu na sociální sítě nebo krátký mail</w:t>
      </w:r>
      <w:r w:rsidRPr="00A1126A">
        <w:rPr>
          <w:i/>
        </w:rPr>
        <w:t>,</w:t>
      </w:r>
    </w:p>
    <w:p w14:paraId="0A9FFDA4" w14:textId="71097E47" w:rsidR="00A1126A" w:rsidRDefault="00A1126A" w:rsidP="004C50EA">
      <w:pPr>
        <w:pStyle w:val="Odstavecseseznamem"/>
        <w:numPr>
          <w:ilvl w:val="0"/>
          <w:numId w:val="26"/>
        </w:numPr>
        <w:spacing w:after="120" w:line="240" w:lineRule="auto"/>
        <w:jc w:val="both"/>
      </w:pPr>
      <w:r>
        <w:t xml:space="preserve">dokáže si zapsat </w:t>
      </w:r>
      <w:r w:rsidRPr="00A1126A">
        <w:rPr>
          <w:i/>
          <w:color w:val="00B0F0"/>
        </w:rPr>
        <w:t>základní informace</w:t>
      </w:r>
      <w:r>
        <w:t>, pokud jde o známé informace týkající se např. jeho zaměstnání.</w:t>
      </w:r>
    </w:p>
    <w:p w14:paraId="36D23719" w14:textId="77777777" w:rsidR="00A1126A" w:rsidRDefault="00A1126A" w:rsidP="00A1126A">
      <w:pPr>
        <w:spacing w:after="120" w:line="240" w:lineRule="auto"/>
        <w:jc w:val="both"/>
      </w:pPr>
      <w:r>
        <w:rPr>
          <w:b/>
          <w:bCs/>
        </w:rPr>
        <w:t>Konkrétní kompetence</w:t>
      </w:r>
      <w:r>
        <w:t xml:space="preserve"> vyplynou vždy z konkrétního rozpracování obsahu učiva.</w:t>
      </w:r>
    </w:p>
    <w:p w14:paraId="19A0DB08" w14:textId="77777777" w:rsidR="00A1126A" w:rsidRDefault="00A1126A" w:rsidP="00A1126A">
      <w:pPr>
        <w:spacing w:after="120" w:line="240" w:lineRule="auto"/>
        <w:jc w:val="both"/>
        <w:rPr>
          <w:b/>
        </w:rPr>
      </w:pPr>
    </w:p>
    <w:p w14:paraId="39988E9A" w14:textId="7C887296" w:rsidR="00A1126A" w:rsidRPr="00A1126A" w:rsidRDefault="00A1126A" w:rsidP="00A1126A">
      <w:pPr>
        <w:pStyle w:val="Nadpis2"/>
        <w:spacing w:before="0" w:after="120" w:line="240" w:lineRule="auto"/>
        <w:jc w:val="both"/>
        <w:rPr>
          <w:b/>
          <w:color w:val="31849B"/>
          <w:sz w:val="24"/>
        </w:rPr>
      </w:pPr>
      <w:r w:rsidRPr="00A1126A">
        <w:rPr>
          <w:b/>
          <w:color w:val="31849B"/>
          <w:sz w:val="24"/>
        </w:rPr>
        <w:t xml:space="preserve">Obsah kurzu: </w:t>
      </w:r>
    </w:p>
    <w:p w14:paraId="2CA37F97" w14:textId="3AACEDA2" w:rsidR="00A1126A" w:rsidRDefault="00A1126A" w:rsidP="00A1126A">
      <w:pPr>
        <w:spacing w:after="120" w:line="240" w:lineRule="auto"/>
        <w:jc w:val="both"/>
        <w:rPr>
          <w:highlight w:val="white"/>
        </w:rPr>
      </w:pPr>
      <w:r>
        <w:rPr>
          <w:b/>
        </w:rPr>
        <w:t xml:space="preserve">Základní obsah je dán </w:t>
      </w:r>
      <w:r>
        <w:rPr>
          <w:highlight w:val="white"/>
        </w:rPr>
        <w:t xml:space="preserve">Referenčním popisem pro účely </w:t>
      </w:r>
      <w:hyperlink r:id="rId8" w:history="1">
        <w:r>
          <w:rPr>
            <w:rStyle w:val="Hypertextovodkaz"/>
            <w:highlight w:val="white"/>
          </w:rPr>
          <w:t>zkoušky z českého jazyka pro trvalý pobyt v ČR – úrovně A1, A2</w:t>
        </w:r>
      </w:hyperlink>
      <w:r>
        <w:rPr>
          <w:highlight w:val="white"/>
        </w:rPr>
        <w:t xml:space="preserve"> (2016), odkaz na dokument: </w:t>
      </w:r>
      <w:hyperlink r:id="rId9" w:history="1">
        <w:r w:rsidRPr="00C730AD">
          <w:rPr>
            <w:rStyle w:val="Hypertextovodkaz"/>
          </w:rPr>
          <w:t>https://cestina-pro-cizince.cz/trvaly-pobyt/a1/wp-content/uploads/sites/2/2020/03/referencni_popis_08122016.pdf</w:t>
        </w:r>
      </w:hyperlink>
      <w:r>
        <w:t>,</w:t>
      </w:r>
      <w:r>
        <w:rPr>
          <w:highlight w:val="white"/>
        </w:rPr>
        <w:t xml:space="preserve"> který definuje obsah češtiny jako druhého jazyka pro potřeby výuky a slouží jako podklad pro přípravu materiálů k této výuce. Popis konkretizuje deskriptivní výroky a jazykové prostředky češtiny pro referenční úrovně A1 a A2, obecně určené Společným evropským referenčním rámcem. </w:t>
      </w:r>
    </w:p>
    <w:p w14:paraId="18E4879C" w14:textId="77777777" w:rsidR="005022CF" w:rsidRDefault="005022CF" w:rsidP="00A1126A">
      <w:pPr>
        <w:spacing w:after="120" w:line="240" w:lineRule="auto"/>
        <w:jc w:val="both"/>
        <w:rPr>
          <w:highlight w:val="white"/>
        </w:rPr>
      </w:pPr>
    </w:p>
    <w:p w14:paraId="17628EF0" w14:textId="77777777" w:rsidR="00A1126A" w:rsidRDefault="00A1126A" w:rsidP="00A1126A">
      <w:pPr>
        <w:spacing w:after="120" w:line="240" w:lineRule="auto"/>
        <w:jc w:val="both"/>
        <w:rPr>
          <w:b/>
        </w:rPr>
      </w:pPr>
      <w:r>
        <w:rPr>
          <w:b/>
        </w:rPr>
        <w:t>Základní časové rozvržení učiva v učebním plánu</w:t>
      </w:r>
    </w:p>
    <w:tbl>
      <w:tblPr>
        <w:tblW w:w="8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5"/>
        <w:gridCol w:w="4335"/>
      </w:tblGrid>
      <w:tr w:rsidR="00A1126A" w14:paraId="1E49A822" w14:textId="77777777" w:rsidTr="008978FB">
        <w:trPr>
          <w:jc w:val="center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240D0" w14:textId="77777777" w:rsidR="00A1126A" w:rsidRDefault="00A1126A" w:rsidP="00A1126A">
            <w:pPr>
              <w:spacing w:after="120" w:line="240" w:lineRule="auto"/>
              <w:jc w:val="both"/>
              <w:rPr>
                <w:b/>
              </w:rPr>
            </w:pPr>
            <w:r>
              <w:rPr>
                <w:b/>
              </w:rPr>
              <w:t>70 % učebního času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4B2C" w14:textId="77777777" w:rsidR="00A1126A" w:rsidRDefault="00A1126A" w:rsidP="00A1126A">
            <w:pPr>
              <w:spacing w:after="120" w:line="240" w:lineRule="auto"/>
              <w:jc w:val="both"/>
              <w:rPr>
                <w:b/>
              </w:rPr>
            </w:pPr>
            <w:r>
              <w:rPr>
                <w:b/>
              </w:rPr>
              <w:t>30 % učebního času</w:t>
            </w:r>
          </w:p>
        </w:tc>
      </w:tr>
      <w:tr w:rsidR="00A1126A" w14:paraId="23173034" w14:textId="77777777" w:rsidTr="008978FB">
        <w:trPr>
          <w:jc w:val="center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3EF54" w14:textId="77777777" w:rsidR="00A1126A" w:rsidRPr="00163509" w:rsidRDefault="00A1126A" w:rsidP="00163509">
            <w:pPr>
              <w:spacing w:after="120" w:line="240" w:lineRule="auto"/>
              <w:rPr>
                <w:b/>
              </w:rPr>
            </w:pPr>
            <w:r w:rsidRPr="00163509">
              <w:rPr>
                <w:b/>
                <w:color w:val="002060"/>
              </w:rPr>
              <w:t>Komunikace a interakce, s přihlédnutím ke konkrétní situaci účastníků a s důrazem na rozvoj řečových dovedností v tomto pořadí: mluvení, poslech, čtení, psaní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2E3A" w14:textId="77777777" w:rsidR="00A1126A" w:rsidRPr="00163509" w:rsidRDefault="00A1126A" w:rsidP="00163509">
            <w:pPr>
              <w:spacing w:after="120" w:line="240" w:lineRule="auto"/>
            </w:pPr>
            <w:r w:rsidRPr="00163509">
              <w:rPr>
                <w:b/>
                <w:color w:val="002060"/>
              </w:rPr>
              <w:t>Gramatické struktury, výslovnost, procvičování slovní zásoby a seznámení se sociokulturními jazykovými jevy</w:t>
            </w:r>
          </w:p>
        </w:tc>
      </w:tr>
    </w:tbl>
    <w:p w14:paraId="4BA0F928" w14:textId="77777777" w:rsidR="00A1126A" w:rsidRDefault="00A1126A" w:rsidP="00A1126A">
      <w:pPr>
        <w:spacing w:after="120" w:line="240" w:lineRule="auto"/>
        <w:jc w:val="both"/>
        <w:rPr>
          <w:rFonts w:ascii="Calibri" w:hAnsi="Calibri" w:cs="Calibri"/>
        </w:rPr>
      </w:pPr>
    </w:p>
    <w:p w14:paraId="79834B32" w14:textId="173747CB" w:rsidR="00A1126A" w:rsidRDefault="00A1126A" w:rsidP="00A1126A">
      <w:pPr>
        <w:spacing w:after="120" w:line="240" w:lineRule="auto"/>
        <w:jc w:val="both"/>
        <w:rPr>
          <w:color w:val="212529"/>
        </w:rPr>
      </w:pPr>
      <w:r>
        <w:rPr>
          <w:color w:val="212529"/>
        </w:rPr>
        <w:lastRenderedPageBreak/>
        <w:t xml:space="preserve">Referenční popis pro účely </w:t>
      </w:r>
      <w:hyperlink r:id="rId10" w:history="1">
        <w:r>
          <w:rPr>
            <w:rStyle w:val="Hypertextovodkaz"/>
            <w:color w:val="212529"/>
          </w:rPr>
          <w:t>zkoušky z českého jazyka pro trvalý pobyt v ČR – úrovně A1, A2</w:t>
        </w:r>
      </w:hyperlink>
      <w:r>
        <w:rPr>
          <w:b/>
          <w:i/>
          <w:color w:val="212529"/>
          <w:highlight w:val="white"/>
        </w:rPr>
        <w:t> </w:t>
      </w:r>
      <w:r>
        <w:rPr>
          <w:color w:val="212529"/>
          <w:highlight w:val="white"/>
        </w:rPr>
        <w:t>(2016)</w:t>
      </w:r>
      <w:r>
        <w:rPr>
          <w:color w:val="212529"/>
        </w:rPr>
        <w:t xml:space="preserve">, </w:t>
      </w:r>
      <w:r>
        <w:rPr>
          <w:color w:val="212529"/>
          <w:highlight w:val="white"/>
        </w:rPr>
        <w:t xml:space="preserve">odkaz na dokument: </w:t>
      </w:r>
      <w:hyperlink r:id="rId11" w:history="1">
        <w:r w:rsidRPr="00C730AD">
          <w:rPr>
            <w:rStyle w:val="Hypertextovodkaz"/>
          </w:rPr>
          <w:t>https://cestina-pro-cizince.cz/trvaly-pobyt/a1/wp-content/uploads/sites/2/2020/03/referencni_popis_08122016.pdf</w:t>
        </w:r>
      </w:hyperlink>
      <w:r>
        <w:rPr>
          <w:color w:val="212529"/>
        </w:rPr>
        <w:t xml:space="preserve"> specifikuje gramatické struktury (kapitola 7), výslovnost (kapitola 8), sociokulturní jazykové věci (kapitola 10) pro kurz A2. Lexikální obsah je dále dán tematickým rozvržením učiva a modelovými situacemi, které budou podrobně popsány v osnovách.</w:t>
      </w:r>
    </w:p>
    <w:p w14:paraId="266A5391" w14:textId="77777777" w:rsidR="005022CF" w:rsidRDefault="005022CF" w:rsidP="00A1126A">
      <w:pPr>
        <w:spacing w:after="120" w:line="240" w:lineRule="auto"/>
        <w:jc w:val="both"/>
        <w:rPr>
          <w:color w:val="212529"/>
        </w:rPr>
      </w:pPr>
    </w:p>
    <w:p w14:paraId="263ADCC2" w14:textId="77777777" w:rsidR="001657BF" w:rsidRDefault="001657BF" w:rsidP="001657BF">
      <w:pPr>
        <w:spacing w:after="120" w:line="240" w:lineRule="auto"/>
        <w:rPr>
          <w:b/>
          <w:bCs/>
          <w:color w:val="212529"/>
        </w:rPr>
      </w:pPr>
      <w:r w:rsidRPr="001A0E5C">
        <w:rPr>
          <w:b/>
          <w:bCs/>
          <w:color w:val="212529"/>
        </w:rPr>
        <w:t>Učební plán</w:t>
      </w:r>
      <w:r>
        <w:rPr>
          <w:b/>
          <w:bCs/>
          <w:color w:val="212529"/>
        </w:rPr>
        <w:t>:</w:t>
      </w:r>
    </w:p>
    <w:p w14:paraId="33C254AC" w14:textId="52D39176" w:rsidR="005022CF" w:rsidRPr="005022CF" w:rsidRDefault="005022CF" w:rsidP="005022CF">
      <w:pPr>
        <w:autoSpaceDE w:val="0"/>
        <w:jc w:val="both"/>
      </w:pPr>
      <w:r w:rsidRPr="00D22463">
        <w:rPr>
          <w:b/>
          <w:bCs/>
        </w:rPr>
        <w:t>V případě kombinované formy výuky</w:t>
      </w:r>
      <w:r w:rsidRPr="00D22463">
        <w:t xml:space="preserve"> je nutn</w:t>
      </w:r>
      <w:r w:rsidR="007D3208">
        <w:t>é</w:t>
      </w:r>
      <w:r w:rsidRPr="00D22463">
        <w:t xml:space="preserve"> </w:t>
      </w:r>
      <w:r>
        <w:rPr>
          <w:bCs/>
        </w:rPr>
        <w:t xml:space="preserve">u </w:t>
      </w:r>
      <w:r w:rsidR="007D3208">
        <w:rPr>
          <w:bCs/>
        </w:rPr>
        <w:t>teoretické</w:t>
      </w:r>
      <w:r w:rsidRPr="005022CF">
        <w:rPr>
          <w:bCs/>
        </w:rPr>
        <w:t xml:space="preserve"> výuky </w:t>
      </w:r>
      <w:r w:rsidRPr="00D22463">
        <w:t>u každého předmětu jednoznačně uvést počet hodin prezenční a distanční formy výuky. Distanční formou není možné realizovat praktickou výuku.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985"/>
        <w:gridCol w:w="2126"/>
      </w:tblGrid>
      <w:tr w:rsidR="001657BF" w:rsidRPr="00D216D4" w14:paraId="4A42C12E" w14:textId="77777777" w:rsidTr="000416EB">
        <w:trPr>
          <w:jc w:val="center"/>
        </w:trPr>
        <w:tc>
          <w:tcPr>
            <w:tcW w:w="4536" w:type="dxa"/>
            <w:shd w:val="clear" w:color="auto" w:fill="92CDDC" w:themeFill="accent5" w:themeFillTint="99"/>
          </w:tcPr>
          <w:p w14:paraId="3B33C80F" w14:textId="77777777" w:rsidR="001657BF" w:rsidRPr="003B7163" w:rsidRDefault="001657BF" w:rsidP="000416EB">
            <w:pPr>
              <w:spacing w:after="0" w:line="240" w:lineRule="auto"/>
              <w:ind w:left="35"/>
              <w:rPr>
                <w:b/>
                <w:bCs/>
                <w:i/>
                <w:iCs/>
              </w:rPr>
            </w:pPr>
            <w:bookmarkStart w:id="2" w:name="_Hlk155973896"/>
            <w:r w:rsidRPr="003B7163">
              <w:rPr>
                <w:b/>
                <w:bCs/>
                <w:i/>
                <w:iCs/>
              </w:rPr>
              <w:t xml:space="preserve">Název </w:t>
            </w:r>
            <w:r>
              <w:rPr>
                <w:b/>
                <w:bCs/>
                <w:i/>
                <w:iCs/>
              </w:rPr>
              <w:t>tematického celku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14:paraId="4C8EA929" w14:textId="77777777" w:rsidR="001657BF" w:rsidRPr="003B7163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Počet hodin teoretické výuky</w:t>
            </w:r>
            <w:r>
              <w:rPr>
                <w:b/>
                <w:bCs/>
                <w:i/>
                <w:iCs/>
              </w:rPr>
              <w:t xml:space="preserve">* </w:t>
            </w:r>
          </w:p>
        </w:tc>
        <w:tc>
          <w:tcPr>
            <w:tcW w:w="2126" w:type="dxa"/>
            <w:shd w:val="clear" w:color="auto" w:fill="92CDDC" w:themeFill="accent5" w:themeFillTint="99"/>
          </w:tcPr>
          <w:p w14:paraId="17FC6F33" w14:textId="77777777" w:rsidR="001657BF" w:rsidRPr="004E31CE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 xml:space="preserve">Počet hodin </w:t>
            </w:r>
            <w:r>
              <w:rPr>
                <w:b/>
                <w:bCs/>
                <w:i/>
                <w:iCs/>
              </w:rPr>
              <w:t>praxe/ praktické výuky**</w:t>
            </w:r>
          </w:p>
        </w:tc>
      </w:tr>
      <w:tr w:rsidR="001657BF" w:rsidRPr="00D216D4" w14:paraId="362B36AF" w14:textId="77777777" w:rsidTr="000416EB">
        <w:trPr>
          <w:jc w:val="center"/>
        </w:trPr>
        <w:tc>
          <w:tcPr>
            <w:tcW w:w="4536" w:type="dxa"/>
          </w:tcPr>
          <w:p w14:paraId="7DF9F0C0" w14:textId="77777777" w:rsidR="001657BF" w:rsidRPr="001A0E5C" w:rsidRDefault="001657BF" w:rsidP="0004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Pr="001A0E5C">
              <w:rPr>
                <w:b/>
                <w:bCs/>
              </w:rPr>
              <w:t>Poučení o bezpečnosti a ochraně zdraví při práci</w:t>
            </w:r>
          </w:p>
        </w:tc>
        <w:tc>
          <w:tcPr>
            <w:tcW w:w="1985" w:type="dxa"/>
          </w:tcPr>
          <w:p w14:paraId="7895FD4B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  <w:tc>
          <w:tcPr>
            <w:tcW w:w="2126" w:type="dxa"/>
          </w:tcPr>
          <w:p w14:paraId="2D2316B7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</w:tr>
      <w:tr w:rsidR="001657BF" w:rsidRPr="00D216D4" w14:paraId="6F0AF6A2" w14:textId="77777777" w:rsidTr="000416EB">
        <w:trPr>
          <w:jc w:val="center"/>
        </w:trPr>
        <w:tc>
          <w:tcPr>
            <w:tcW w:w="4536" w:type="dxa"/>
          </w:tcPr>
          <w:p w14:paraId="32DDA700" w14:textId="77777777" w:rsidR="001657BF" w:rsidRPr="00D216D4" w:rsidRDefault="001657BF" w:rsidP="000416EB">
            <w:pPr>
              <w:spacing w:after="0" w:line="240" w:lineRule="auto"/>
              <w:rPr>
                <w:i/>
                <w:iCs/>
              </w:rPr>
            </w:pPr>
            <w:r>
              <w:rPr>
                <w:b/>
              </w:rPr>
              <w:t>2. Osobní údaje, rodina</w:t>
            </w:r>
          </w:p>
        </w:tc>
        <w:tc>
          <w:tcPr>
            <w:tcW w:w="1985" w:type="dxa"/>
          </w:tcPr>
          <w:p w14:paraId="7C5C7327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  <w:tc>
          <w:tcPr>
            <w:tcW w:w="2126" w:type="dxa"/>
          </w:tcPr>
          <w:p w14:paraId="01BA9C4D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</w:tr>
      <w:tr w:rsidR="001657BF" w:rsidRPr="00D216D4" w14:paraId="1755A1DB" w14:textId="77777777" w:rsidTr="000416EB">
        <w:trPr>
          <w:jc w:val="center"/>
        </w:trPr>
        <w:tc>
          <w:tcPr>
            <w:tcW w:w="4536" w:type="dxa"/>
          </w:tcPr>
          <w:p w14:paraId="12A49BB1" w14:textId="77777777" w:rsidR="001657BF" w:rsidRPr="00D216D4" w:rsidRDefault="001657BF" w:rsidP="000416EB">
            <w:pPr>
              <w:spacing w:after="0" w:line="240" w:lineRule="auto"/>
              <w:rPr>
                <w:i/>
                <w:iCs/>
              </w:rPr>
            </w:pPr>
            <w:r>
              <w:rPr>
                <w:b/>
              </w:rPr>
              <w:t>3. Bydlení</w:t>
            </w:r>
          </w:p>
        </w:tc>
        <w:tc>
          <w:tcPr>
            <w:tcW w:w="1985" w:type="dxa"/>
          </w:tcPr>
          <w:p w14:paraId="4FF5A300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  <w:tc>
          <w:tcPr>
            <w:tcW w:w="2126" w:type="dxa"/>
          </w:tcPr>
          <w:p w14:paraId="1D7B1EB4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</w:tr>
      <w:tr w:rsidR="001657BF" w:rsidRPr="00D216D4" w14:paraId="63B0C9BD" w14:textId="77777777" w:rsidTr="000416EB">
        <w:trPr>
          <w:jc w:val="center"/>
        </w:trPr>
        <w:tc>
          <w:tcPr>
            <w:tcW w:w="4536" w:type="dxa"/>
          </w:tcPr>
          <w:p w14:paraId="4B2F0674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4. Stravování</w:t>
            </w:r>
          </w:p>
        </w:tc>
        <w:tc>
          <w:tcPr>
            <w:tcW w:w="1985" w:type="dxa"/>
          </w:tcPr>
          <w:p w14:paraId="66177D4F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2E2F327E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4888F99B" w14:textId="77777777" w:rsidTr="000416EB">
        <w:trPr>
          <w:jc w:val="center"/>
        </w:trPr>
        <w:tc>
          <w:tcPr>
            <w:tcW w:w="4536" w:type="dxa"/>
          </w:tcPr>
          <w:p w14:paraId="103839D2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5. Denní režim</w:t>
            </w:r>
          </w:p>
        </w:tc>
        <w:tc>
          <w:tcPr>
            <w:tcW w:w="1985" w:type="dxa"/>
          </w:tcPr>
          <w:p w14:paraId="580EDED1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4D86D43D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519EB75F" w14:textId="77777777" w:rsidTr="000416EB">
        <w:trPr>
          <w:jc w:val="center"/>
        </w:trPr>
        <w:tc>
          <w:tcPr>
            <w:tcW w:w="4536" w:type="dxa"/>
          </w:tcPr>
          <w:p w14:paraId="49DC9A28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6. Volný čas</w:t>
            </w:r>
          </w:p>
        </w:tc>
        <w:tc>
          <w:tcPr>
            <w:tcW w:w="1985" w:type="dxa"/>
          </w:tcPr>
          <w:p w14:paraId="2F12CB1F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14:paraId="7F072EE3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328CCD45" w14:textId="77777777" w:rsidTr="000416EB">
        <w:trPr>
          <w:jc w:val="center"/>
        </w:trPr>
        <w:tc>
          <w:tcPr>
            <w:tcW w:w="4536" w:type="dxa"/>
          </w:tcPr>
          <w:p w14:paraId="50ED898F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7. Práce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8D1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9E9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65E99FDC" w14:textId="77777777" w:rsidTr="000416EB">
        <w:trPr>
          <w:jc w:val="center"/>
        </w:trPr>
        <w:tc>
          <w:tcPr>
            <w:tcW w:w="4536" w:type="dxa"/>
          </w:tcPr>
          <w:p w14:paraId="5EABB0CC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8. Péče o zdraví, zdravotní pojištění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F0D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9F8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33B6B1BC" w14:textId="77777777" w:rsidTr="000416EB">
        <w:trPr>
          <w:jc w:val="center"/>
        </w:trPr>
        <w:tc>
          <w:tcPr>
            <w:tcW w:w="4536" w:type="dxa"/>
          </w:tcPr>
          <w:p w14:paraId="4EA6A2EC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9.  Nakupování a služby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611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E50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3C954FDF" w14:textId="77777777" w:rsidTr="000416EB">
        <w:trPr>
          <w:jc w:val="center"/>
        </w:trPr>
        <w:tc>
          <w:tcPr>
            <w:tcW w:w="4536" w:type="dxa"/>
          </w:tcPr>
          <w:p w14:paraId="02CD37A4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10. Cestování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6DA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DC7C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75592BC7" w14:textId="77777777" w:rsidTr="000416EB">
        <w:trPr>
          <w:jc w:val="center"/>
        </w:trPr>
        <w:tc>
          <w:tcPr>
            <w:tcW w:w="4536" w:type="dxa"/>
          </w:tcPr>
          <w:p w14:paraId="4725FB26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11. Vzdělávání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22E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4C3A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1384CAAB" w14:textId="77777777" w:rsidTr="000416EB">
        <w:trPr>
          <w:jc w:val="center"/>
        </w:trPr>
        <w:tc>
          <w:tcPr>
            <w:tcW w:w="4536" w:type="dxa"/>
          </w:tcPr>
          <w:p w14:paraId="78F161E8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12.  Styk s úřady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1C8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347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250330E2" w14:textId="77777777" w:rsidTr="000416EB">
        <w:trPr>
          <w:jc w:val="center"/>
        </w:trPr>
        <w:tc>
          <w:tcPr>
            <w:tcW w:w="4536" w:type="dxa"/>
          </w:tcPr>
          <w:p w14:paraId="685FCDB9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13. Styk s policií a složkami záchranného systému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169D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7CC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2A0BCB33" w14:textId="77777777" w:rsidTr="000416EB">
        <w:trPr>
          <w:jc w:val="center"/>
        </w:trPr>
        <w:tc>
          <w:tcPr>
            <w:tcW w:w="4536" w:type="dxa"/>
          </w:tcPr>
          <w:p w14:paraId="0677046E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14. Okolní prostředí a příroda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787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C5EC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3D83A5A0" w14:textId="77777777" w:rsidTr="000416EB">
        <w:trPr>
          <w:jc w:val="center"/>
        </w:trPr>
        <w:tc>
          <w:tcPr>
            <w:tcW w:w="4536" w:type="dxa"/>
          </w:tcPr>
          <w:p w14:paraId="217F1C8D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15. Kontakt s majoritní společností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0978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592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2D7E5BCD" w14:textId="77777777" w:rsidTr="000416EB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ED1" w14:textId="77777777" w:rsidR="001657BF" w:rsidRPr="00291625" w:rsidRDefault="001657BF" w:rsidP="000416EB">
            <w:pPr>
              <w:spacing w:after="0" w:line="240" w:lineRule="auto"/>
              <w:rPr>
                <w:i/>
                <w:iCs/>
              </w:rPr>
            </w:pPr>
            <w:r w:rsidRPr="00291625">
              <w:rPr>
                <w:i/>
                <w:iCs/>
              </w:rPr>
              <w:t>Další předměty může vzdělávací zařízení doplnit dle svého uvážení: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5403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2C7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10DC2AFA" w14:textId="77777777" w:rsidTr="000416EB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117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4358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7B3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4D2D4470" w14:textId="77777777" w:rsidTr="000416EB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07D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A0B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DA6C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456F5756" w14:textId="77777777" w:rsidTr="000416EB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6968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AA21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6451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37A6F5D1" w14:textId="77777777" w:rsidTr="000416EB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4C61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466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8AC2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59A67C2A" w14:textId="77777777" w:rsidTr="000416EB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1564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53A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58E0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0CAE957B" w14:textId="77777777" w:rsidTr="000416EB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3B96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BA7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732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0B5B7CB2" w14:textId="77777777" w:rsidTr="000416EB">
        <w:trPr>
          <w:trHeight w:val="300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0A93AC5" w14:textId="77777777" w:rsidR="001657BF" w:rsidRPr="003B7163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7405C0E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B183950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</w:tbl>
    <w:bookmarkEnd w:id="2"/>
    <w:p w14:paraId="4FCB68D8" w14:textId="77777777" w:rsidR="001657BF" w:rsidRPr="001A0E5C" w:rsidRDefault="001657BF" w:rsidP="001657BF">
      <w:pPr>
        <w:spacing w:after="0" w:line="240" w:lineRule="auto"/>
        <w:ind w:left="567" w:hanging="207"/>
        <w:rPr>
          <w:rFonts w:eastAsia="Times New Roman" w:cstheme="minorHAnsi"/>
          <w:sz w:val="20"/>
          <w:lang w:eastAsia="cs-CZ"/>
        </w:rPr>
      </w:pPr>
      <w:r w:rsidRPr="001A0E5C">
        <w:rPr>
          <w:rFonts w:eastAsia="Times New Roman" w:cstheme="minorHAnsi"/>
          <w:sz w:val="20"/>
          <w:lang w:eastAsia="cs-CZ"/>
        </w:rPr>
        <w:t>*  délka vyučovací hodiny teoretické výuky je 45 minut</w:t>
      </w:r>
    </w:p>
    <w:p w14:paraId="4981F871" w14:textId="77777777" w:rsidR="001657BF" w:rsidRPr="001A0E5C" w:rsidRDefault="001657BF" w:rsidP="001657BF">
      <w:pPr>
        <w:spacing w:after="0" w:line="240" w:lineRule="auto"/>
        <w:ind w:left="360"/>
        <w:rPr>
          <w:rFonts w:eastAsia="Times New Roman" w:cstheme="minorHAnsi"/>
          <w:sz w:val="20"/>
          <w:lang w:eastAsia="cs-CZ"/>
        </w:rPr>
      </w:pPr>
      <w:r w:rsidRPr="001A0E5C">
        <w:rPr>
          <w:rFonts w:eastAsia="Times New Roman" w:cstheme="minorHAnsi"/>
          <w:sz w:val="20"/>
          <w:lang w:eastAsia="cs-CZ"/>
        </w:rPr>
        <w:t>**délka vyučovací hodiny praktické výuky je 60 minut</w:t>
      </w:r>
    </w:p>
    <w:p w14:paraId="52FE0273" w14:textId="77777777" w:rsidR="001657BF" w:rsidRPr="00291625" w:rsidRDefault="001657BF" w:rsidP="001657BF">
      <w:pPr>
        <w:spacing w:after="120" w:line="240" w:lineRule="auto"/>
        <w:jc w:val="both"/>
        <w:rPr>
          <w:b/>
          <w:bCs/>
          <w:color w:val="212529"/>
        </w:rPr>
      </w:pPr>
      <w:r w:rsidRPr="00291625">
        <w:rPr>
          <w:b/>
          <w:bCs/>
          <w:color w:val="212529"/>
        </w:rPr>
        <w:lastRenderedPageBreak/>
        <w:t>Učební osnovy:</w:t>
      </w:r>
    </w:p>
    <w:p w14:paraId="75B0D11D" w14:textId="2049504B" w:rsidR="001657BF" w:rsidRDefault="001625E5" w:rsidP="001657BF">
      <w:pPr>
        <w:spacing w:after="120" w:line="240" w:lineRule="auto"/>
        <w:jc w:val="both"/>
        <w:rPr>
          <w:color w:val="212529"/>
        </w:rPr>
      </w:pPr>
      <w:r w:rsidRPr="001625E5">
        <w:rPr>
          <w:color w:val="212529"/>
        </w:rPr>
        <w:t>Témata/předměty uvedené v učebním plánu vzdělávací zařízení rozpracuje do dílčích podtémat - dle svého konkrétního učebního plánu (Názvy předmětů je nutné zachovat, nepřejmenovávat, neslučovat do větších celků apod.).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790"/>
        <w:gridCol w:w="1110"/>
        <w:gridCol w:w="1061"/>
        <w:gridCol w:w="990"/>
      </w:tblGrid>
      <w:tr w:rsidR="001657BF" w:rsidRPr="00D216D4" w14:paraId="42BE6081" w14:textId="77777777" w:rsidTr="000416EB">
        <w:trPr>
          <w:jc w:val="center"/>
        </w:trPr>
        <w:tc>
          <w:tcPr>
            <w:tcW w:w="2547" w:type="dxa"/>
            <w:shd w:val="clear" w:color="auto" w:fill="92CDDC" w:themeFill="accent5" w:themeFillTint="99"/>
          </w:tcPr>
          <w:p w14:paraId="1B532F7D" w14:textId="77777777" w:rsidR="001657BF" w:rsidRPr="003B7163" w:rsidRDefault="001657BF" w:rsidP="000416EB">
            <w:pPr>
              <w:spacing w:after="0" w:line="240" w:lineRule="auto"/>
              <w:ind w:left="35"/>
              <w:rPr>
                <w:b/>
                <w:bCs/>
                <w:i/>
                <w:iCs/>
              </w:rPr>
            </w:pPr>
            <w:bookmarkStart w:id="3" w:name="_Hlk155974089"/>
            <w:r w:rsidRPr="003B7163">
              <w:rPr>
                <w:b/>
                <w:bCs/>
                <w:i/>
                <w:iCs/>
              </w:rPr>
              <w:t xml:space="preserve">Název </w:t>
            </w:r>
            <w:r>
              <w:rPr>
                <w:b/>
                <w:bCs/>
                <w:i/>
                <w:iCs/>
              </w:rPr>
              <w:t>tematického celku</w:t>
            </w:r>
          </w:p>
        </w:tc>
        <w:tc>
          <w:tcPr>
            <w:tcW w:w="3790" w:type="dxa"/>
            <w:shd w:val="clear" w:color="auto" w:fill="92CDDC" w:themeFill="accent5" w:themeFillTint="99"/>
          </w:tcPr>
          <w:p w14:paraId="61517BE4" w14:textId="77777777" w:rsidR="001657BF" w:rsidRPr="00291625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291625">
              <w:rPr>
                <w:b/>
                <w:bCs/>
              </w:rPr>
              <w:t>Modelové situace</w:t>
            </w:r>
          </w:p>
        </w:tc>
        <w:tc>
          <w:tcPr>
            <w:tcW w:w="1110" w:type="dxa"/>
            <w:shd w:val="clear" w:color="auto" w:fill="92CDDC" w:themeFill="accent5" w:themeFillTint="99"/>
          </w:tcPr>
          <w:p w14:paraId="0E0ABD7C" w14:textId="77777777" w:rsidR="001657BF" w:rsidRPr="00291625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291625">
              <w:rPr>
                <w:b/>
                <w:bCs/>
              </w:rPr>
              <w:t>Řečová dovednost</w:t>
            </w:r>
          </w:p>
        </w:tc>
        <w:tc>
          <w:tcPr>
            <w:tcW w:w="1061" w:type="dxa"/>
            <w:shd w:val="clear" w:color="auto" w:fill="92CDDC" w:themeFill="accent5" w:themeFillTint="99"/>
          </w:tcPr>
          <w:p w14:paraId="4D1407DA" w14:textId="77777777" w:rsidR="001657BF" w:rsidRPr="003B7163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Počet hodin teoretické výuky</w:t>
            </w:r>
            <w:r>
              <w:rPr>
                <w:b/>
                <w:bCs/>
                <w:i/>
                <w:iCs/>
              </w:rPr>
              <w:t xml:space="preserve">* </w:t>
            </w:r>
          </w:p>
        </w:tc>
        <w:tc>
          <w:tcPr>
            <w:tcW w:w="990" w:type="dxa"/>
            <w:shd w:val="clear" w:color="auto" w:fill="92CDDC" w:themeFill="accent5" w:themeFillTint="99"/>
          </w:tcPr>
          <w:p w14:paraId="147E0CD1" w14:textId="77777777" w:rsidR="001657BF" w:rsidRPr="004E31CE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 xml:space="preserve">Počet hodin </w:t>
            </w:r>
            <w:r>
              <w:rPr>
                <w:b/>
                <w:bCs/>
                <w:i/>
                <w:iCs/>
              </w:rPr>
              <w:t>praxe/ praktické výuky**</w:t>
            </w:r>
          </w:p>
        </w:tc>
      </w:tr>
      <w:tr w:rsidR="001657BF" w:rsidRPr="00D216D4" w14:paraId="4918399A" w14:textId="77777777" w:rsidTr="000416EB">
        <w:trPr>
          <w:jc w:val="center"/>
        </w:trPr>
        <w:tc>
          <w:tcPr>
            <w:tcW w:w="2547" w:type="dxa"/>
          </w:tcPr>
          <w:p w14:paraId="1C88FFA5" w14:textId="77777777" w:rsidR="001657BF" w:rsidRPr="001A0E5C" w:rsidRDefault="001657BF" w:rsidP="0004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Pr="001A0E5C">
              <w:rPr>
                <w:b/>
                <w:bCs/>
              </w:rPr>
              <w:t>Poučení o bezpečnosti a ochraně zdraví při práci</w:t>
            </w:r>
          </w:p>
        </w:tc>
        <w:tc>
          <w:tcPr>
            <w:tcW w:w="3790" w:type="dxa"/>
          </w:tcPr>
          <w:p w14:paraId="4EC41B0E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  <w:tc>
          <w:tcPr>
            <w:tcW w:w="1110" w:type="dxa"/>
          </w:tcPr>
          <w:p w14:paraId="544ED82E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  <w:tc>
          <w:tcPr>
            <w:tcW w:w="1061" w:type="dxa"/>
          </w:tcPr>
          <w:p w14:paraId="6FC82C5B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  <w:tc>
          <w:tcPr>
            <w:tcW w:w="990" w:type="dxa"/>
          </w:tcPr>
          <w:p w14:paraId="6D5AA27B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</w:tr>
      <w:tr w:rsidR="001657BF" w:rsidRPr="00D216D4" w14:paraId="0036B9D1" w14:textId="77777777" w:rsidTr="000416EB">
        <w:trPr>
          <w:jc w:val="center"/>
        </w:trPr>
        <w:tc>
          <w:tcPr>
            <w:tcW w:w="2547" w:type="dxa"/>
          </w:tcPr>
          <w:p w14:paraId="41669898" w14:textId="77777777" w:rsidR="001657BF" w:rsidRPr="00D216D4" w:rsidRDefault="001657BF" w:rsidP="000416EB">
            <w:pPr>
              <w:spacing w:after="0" w:line="240" w:lineRule="auto"/>
              <w:rPr>
                <w:i/>
                <w:iCs/>
              </w:rPr>
            </w:pPr>
            <w:r>
              <w:rPr>
                <w:b/>
              </w:rPr>
              <w:t>2. Osobní údaje, rodina</w:t>
            </w:r>
          </w:p>
        </w:tc>
        <w:tc>
          <w:tcPr>
            <w:tcW w:w="3790" w:type="dxa"/>
          </w:tcPr>
          <w:p w14:paraId="17F8DC48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  <w:tc>
          <w:tcPr>
            <w:tcW w:w="1110" w:type="dxa"/>
          </w:tcPr>
          <w:p w14:paraId="4127808F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  <w:tc>
          <w:tcPr>
            <w:tcW w:w="1061" w:type="dxa"/>
          </w:tcPr>
          <w:p w14:paraId="237BD5F4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  <w:tc>
          <w:tcPr>
            <w:tcW w:w="990" w:type="dxa"/>
          </w:tcPr>
          <w:p w14:paraId="60CBA99C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</w:tr>
      <w:tr w:rsidR="001657BF" w:rsidRPr="00D216D4" w14:paraId="1081A930" w14:textId="77777777" w:rsidTr="000416EB">
        <w:trPr>
          <w:jc w:val="center"/>
        </w:trPr>
        <w:tc>
          <w:tcPr>
            <w:tcW w:w="2547" w:type="dxa"/>
          </w:tcPr>
          <w:p w14:paraId="4E8328DE" w14:textId="77777777" w:rsidR="001657BF" w:rsidRPr="00D216D4" w:rsidRDefault="001657BF" w:rsidP="000416EB">
            <w:pPr>
              <w:spacing w:after="0" w:line="240" w:lineRule="auto"/>
              <w:rPr>
                <w:i/>
                <w:iCs/>
              </w:rPr>
            </w:pPr>
            <w:r>
              <w:rPr>
                <w:b/>
              </w:rPr>
              <w:t>3. Bydlení</w:t>
            </w:r>
          </w:p>
        </w:tc>
        <w:tc>
          <w:tcPr>
            <w:tcW w:w="3790" w:type="dxa"/>
          </w:tcPr>
          <w:p w14:paraId="18C3B15B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  <w:tc>
          <w:tcPr>
            <w:tcW w:w="1110" w:type="dxa"/>
          </w:tcPr>
          <w:p w14:paraId="2677B6B8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  <w:tc>
          <w:tcPr>
            <w:tcW w:w="1061" w:type="dxa"/>
          </w:tcPr>
          <w:p w14:paraId="59A96F55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  <w:tc>
          <w:tcPr>
            <w:tcW w:w="990" w:type="dxa"/>
          </w:tcPr>
          <w:p w14:paraId="5420FC73" w14:textId="77777777" w:rsidR="001657BF" w:rsidRPr="00D216D4" w:rsidRDefault="001657BF" w:rsidP="000416EB">
            <w:pPr>
              <w:spacing w:after="0" w:line="240" w:lineRule="auto"/>
              <w:jc w:val="right"/>
              <w:rPr>
                <w:i/>
                <w:iCs/>
              </w:rPr>
            </w:pPr>
          </w:p>
        </w:tc>
      </w:tr>
      <w:tr w:rsidR="001657BF" w:rsidRPr="00D216D4" w14:paraId="0A120047" w14:textId="77777777" w:rsidTr="000416EB">
        <w:trPr>
          <w:jc w:val="center"/>
        </w:trPr>
        <w:tc>
          <w:tcPr>
            <w:tcW w:w="2547" w:type="dxa"/>
          </w:tcPr>
          <w:p w14:paraId="59444F02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4. Stravování</w:t>
            </w:r>
          </w:p>
        </w:tc>
        <w:tc>
          <w:tcPr>
            <w:tcW w:w="3790" w:type="dxa"/>
          </w:tcPr>
          <w:p w14:paraId="2C97DEE3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</w:tcPr>
          <w:p w14:paraId="594E782A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</w:tcPr>
          <w:p w14:paraId="3264CAF6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</w:tcPr>
          <w:p w14:paraId="5FCB01D4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7EC5D9BE" w14:textId="77777777" w:rsidTr="000416EB">
        <w:trPr>
          <w:jc w:val="center"/>
        </w:trPr>
        <w:tc>
          <w:tcPr>
            <w:tcW w:w="2547" w:type="dxa"/>
          </w:tcPr>
          <w:p w14:paraId="6FA16A99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5. Denní režim</w:t>
            </w:r>
          </w:p>
        </w:tc>
        <w:tc>
          <w:tcPr>
            <w:tcW w:w="3790" w:type="dxa"/>
          </w:tcPr>
          <w:p w14:paraId="1E836260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</w:tcPr>
          <w:p w14:paraId="3161BAD8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</w:tcPr>
          <w:p w14:paraId="0D49AC44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</w:tcPr>
          <w:p w14:paraId="5E625E3B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4FB98A8C" w14:textId="77777777" w:rsidTr="000416EB">
        <w:trPr>
          <w:jc w:val="center"/>
        </w:trPr>
        <w:tc>
          <w:tcPr>
            <w:tcW w:w="2547" w:type="dxa"/>
          </w:tcPr>
          <w:p w14:paraId="073F45D6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6. Volný čas</w:t>
            </w:r>
          </w:p>
        </w:tc>
        <w:tc>
          <w:tcPr>
            <w:tcW w:w="3790" w:type="dxa"/>
          </w:tcPr>
          <w:p w14:paraId="2166E74E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</w:tcPr>
          <w:p w14:paraId="03C45689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</w:tcPr>
          <w:p w14:paraId="1E3865EB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</w:tcPr>
          <w:p w14:paraId="74AA98EC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1889D81D" w14:textId="77777777" w:rsidTr="000416EB">
        <w:trPr>
          <w:jc w:val="center"/>
        </w:trPr>
        <w:tc>
          <w:tcPr>
            <w:tcW w:w="2547" w:type="dxa"/>
          </w:tcPr>
          <w:p w14:paraId="1C04FD98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7. Práce</w:t>
            </w:r>
          </w:p>
        </w:tc>
        <w:tc>
          <w:tcPr>
            <w:tcW w:w="3790" w:type="dxa"/>
          </w:tcPr>
          <w:p w14:paraId="068176CE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</w:tcPr>
          <w:p w14:paraId="2FB7745C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B7C1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21C8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55328D27" w14:textId="77777777" w:rsidTr="000416EB">
        <w:trPr>
          <w:jc w:val="center"/>
        </w:trPr>
        <w:tc>
          <w:tcPr>
            <w:tcW w:w="2547" w:type="dxa"/>
          </w:tcPr>
          <w:p w14:paraId="7B349DEF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8. Péče o zdraví, zdravotní pojištění</w:t>
            </w:r>
          </w:p>
        </w:tc>
        <w:tc>
          <w:tcPr>
            <w:tcW w:w="3790" w:type="dxa"/>
          </w:tcPr>
          <w:p w14:paraId="2C9BCC04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</w:tcPr>
          <w:p w14:paraId="6FEE8865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DD1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5FF9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014F7227" w14:textId="77777777" w:rsidTr="000416EB">
        <w:trPr>
          <w:jc w:val="center"/>
        </w:trPr>
        <w:tc>
          <w:tcPr>
            <w:tcW w:w="2547" w:type="dxa"/>
          </w:tcPr>
          <w:p w14:paraId="0F5DE5C4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9.  Nakupování a služby</w:t>
            </w:r>
          </w:p>
        </w:tc>
        <w:tc>
          <w:tcPr>
            <w:tcW w:w="3790" w:type="dxa"/>
          </w:tcPr>
          <w:p w14:paraId="20444674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</w:tcPr>
          <w:p w14:paraId="764F9718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7472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5A7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2F585D4D" w14:textId="77777777" w:rsidTr="000416EB">
        <w:trPr>
          <w:jc w:val="center"/>
        </w:trPr>
        <w:tc>
          <w:tcPr>
            <w:tcW w:w="2547" w:type="dxa"/>
          </w:tcPr>
          <w:p w14:paraId="5FDAE469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10. Cestování</w:t>
            </w:r>
          </w:p>
        </w:tc>
        <w:tc>
          <w:tcPr>
            <w:tcW w:w="3790" w:type="dxa"/>
          </w:tcPr>
          <w:p w14:paraId="6B796A5B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</w:tcPr>
          <w:p w14:paraId="2BF2250A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AD67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07CE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3D73EB9D" w14:textId="77777777" w:rsidTr="000416EB">
        <w:trPr>
          <w:jc w:val="center"/>
        </w:trPr>
        <w:tc>
          <w:tcPr>
            <w:tcW w:w="2547" w:type="dxa"/>
          </w:tcPr>
          <w:p w14:paraId="6C00295D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11. Vzdělávání</w:t>
            </w:r>
          </w:p>
        </w:tc>
        <w:tc>
          <w:tcPr>
            <w:tcW w:w="3790" w:type="dxa"/>
          </w:tcPr>
          <w:p w14:paraId="5D3FBF2F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</w:tcPr>
          <w:p w14:paraId="71964537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256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1B0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0AFCBA7C" w14:textId="77777777" w:rsidTr="000416EB">
        <w:trPr>
          <w:jc w:val="center"/>
        </w:trPr>
        <w:tc>
          <w:tcPr>
            <w:tcW w:w="2547" w:type="dxa"/>
          </w:tcPr>
          <w:p w14:paraId="2322B53D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12.  Styk s úřady</w:t>
            </w:r>
          </w:p>
        </w:tc>
        <w:tc>
          <w:tcPr>
            <w:tcW w:w="3790" w:type="dxa"/>
          </w:tcPr>
          <w:p w14:paraId="058F986A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</w:tcPr>
          <w:p w14:paraId="70D6D746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7E2E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E54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33CDADAD" w14:textId="77777777" w:rsidTr="000416EB">
        <w:trPr>
          <w:jc w:val="center"/>
        </w:trPr>
        <w:tc>
          <w:tcPr>
            <w:tcW w:w="2547" w:type="dxa"/>
          </w:tcPr>
          <w:p w14:paraId="1C8AE2D8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13. Styk s policií a složkami záchranného systému</w:t>
            </w:r>
          </w:p>
        </w:tc>
        <w:tc>
          <w:tcPr>
            <w:tcW w:w="3790" w:type="dxa"/>
          </w:tcPr>
          <w:p w14:paraId="172D2A00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</w:tcPr>
          <w:p w14:paraId="3AB0F7F3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6BA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020E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5CA64D23" w14:textId="77777777" w:rsidTr="000416EB">
        <w:trPr>
          <w:jc w:val="center"/>
        </w:trPr>
        <w:tc>
          <w:tcPr>
            <w:tcW w:w="2547" w:type="dxa"/>
          </w:tcPr>
          <w:p w14:paraId="748C9079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14. Okolní prostředí a příroda</w:t>
            </w:r>
          </w:p>
        </w:tc>
        <w:tc>
          <w:tcPr>
            <w:tcW w:w="3790" w:type="dxa"/>
          </w:tcPr>
          <w:p w14:paraId="4F8F6EDD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</w:tcPr>
          <w:p w14:paraId="4C9CE655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20BF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1F5E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2CCF2944" w14:textId="77777777" w:rsidTr="000416EB">
        <w:trPr>
          <w:jc w:val="center"/>
        </w:trPr>
        <w:tc>
          <w:tcPr>
            <w:tcW w:w="2547" w:type="dxa"/>
          </w:tcPr>
          <w:p w14:paraId="72EA1872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</w:rPr>
              <w:t>15. Kontakt s majoritní společností</w:t>
            </w:r>
          </w:p>
        </w:tc>
        <w:tc>
          <w:tcPr>
            <w:tcW w:w="3790" w:type="dxa"/>
          </w:tcPr>
          <w:p w14:paraId="19B8BA5D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</w:tcPr>
          <w:p w14:paraId="5ED23975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5C5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F5C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4997D903" w14:textId="77777777" w:rsidTr="000416EB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DC10" w14:textId="77777777" w:rsidR="001657BF" w:rsidRPr="00291625" w:rsidRDefault="001657BF" w:rsidP="000416EB">
            <w:pPr>
              <w:spacing w:after="0" w:line="240" w:lineRule="auto"/>
              <w:rPr>
                <w:i/>
                <w:iCs/>
              </w:rPr>
            </w:pPr>
            <w:r w:rsidRPr="00291625">
              <w:rPr>
                <w:i/>
                <w:iCs/>
              </w:rPr>
              <w:t>Další předměty může vzdělávací zařízení doplnit dle svého uvážení: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ACC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470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0C98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03D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65F07CF3" w14:textId="77777777" w:rsidTr="000416EB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34A9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18CD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F69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27F0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641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77826E23" w14:textId="77777777" w:rsidTr="000416EB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F1A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46B4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5490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4BD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AFC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4F162392" w14:textId="77777777" w:rsidTr="000416EB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3A03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453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8D2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93DF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4D9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39800CC4" w14:textId="77777777" w:rsidTr="000416EB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709B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B89C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B64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E98C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130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1448C17D" w14:textId="77777777" w:rsidTr="000416EB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EA3" w14:textId="77777777" w:rsidR="001657BF" w:rsidRPr="004B1C2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81D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384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23B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520" w14:textId="77777777" w:rsidR="001657BF" w:rsidRPr="004B1C2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76517EC4" w14:textId="77777777" w:rsidTr="000416EB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91D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F9EC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B26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787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B75E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4E924E01" w14:textId="77777777" w:rsidTr="000416EB">
        <w:trPr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1B84" w14:textId="77777777" w:rsidR="001657BF" w:rsidRPr="00D216D4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999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D6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45C1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F419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tr w:rsidR="001657BF" w:rsidRPr="00D216D4" w14:paraId="7EB1DE81" w14:textId="77777777" w:rsidTr="000416EB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DC75DEB" w14:textId="77777777" w:rsidR="001657BF" w:rsidRPr="003B7163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Celkem</w:t>
            </w: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46AED3E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51C3A70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6FACF80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EF74228" w14:textId="77777777" w:rsidR="001657BF" w:rsidRPr="00D216D4" w:rsidRDefault="001657BF" w:rsidP="000416EB">
            <w:pPr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</w:p>
        </w:tc>
      </w:tr>
      <w:bookmarkEnd w:id="3"/>
    </w:tbl>
    <w:p w14:paraId="023DAADB" w14:textId="77777777" w:rsidR="007D3208" w:rsidRDefault="007D3208" w:rsidP="001657BF">
      <w:pPr>
        <w:spacing w:after="120" w:line="240" w:lineRule="auto"/>
        <w:jc w:val="both"/>
        <w:rPr>
          <w:b/>
          <w:u w:val="single"/>
        </w:rPr>
      </w:pPr>
    </w:p>
    <w:p w14:paraId="3032DEC1" w14:textId="4B1BBD65" w:rsidR="001657BF" w:rsidRDefault="001657BF" w:rsidP="001657BF">
      <w:pPr>
        <w:spacing w:after="120" w:line="240" w:lineRule="auto"/>
        <w:jc w:val="both"/>
        <w:rPr>
          <w:b/>
        </w:rPr>
      </w:pPr>
      <w:r w:rsidRPr="00291625">
        <w:rPr>
          <w:b/>
          <w:u w:val="single"/>
        </w:rPr>
        <w:lastRenderedPageBreak/>
        <w:t>Příklad:</w:t>
      </w:r>
      <w:r w:rsidRPr="00AC0C0B">
        <w:rPr>
          <w:b/>
        </w:rPr>
        <w:t xml:space="preserve"> zpracování </w:t>
      </w:r>
      <w:r>
        <w:rPr>
          <w:b/>
        </w:rPr>
        <w:t>učebních osnov</w:t>
      </w:r>
      <w:r w:rsidRPr="00AC0C0B">
        <w:rPr>
          <w:b/>
        </w:rPr>
        <w:t xml:space="preserve"> pro téma </w:t>
      </w:r>
      <w:r>
        <w:rPr>
          <w:b/>
        </w:rPr>
        <w:t>„Cestování“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402"/>
        <w:gridCol w:w="1498"/>
        <w:gridCol w:w="1061"/>
        <w:gridCol w:w="990"/>
      </w:tblGrid>
      <w:tr w:rsidR="001657BF" w:rsidRPr="00D216D4" w14:paraId="3430A56B" w14:textId="77777777" w:rsidTr="000416EB">
        <w:trPr>
          <w:jc w:val="center"/>
        </w:trPr>
        <w:tc>
          <w:tcPr>
            <w:tcW w:w="2547" w:type="dxa"/>
            <w:shd w:val="clear" w:color="auto" w:fill="92CDDC" w:themeFill="accent5" w:themeFillTint="99"/>
          </w:tcPr>
          <w:p w14:paraId="2A98504E" w14:textId="77777777" w:rsidR="001657BF" w:rsidRPr="003B7163" w:rsidRDefault="001657BF" w:rsidP="000416EB">
            <w:pPr>
              <w:spacing w:after="0" w:line="240" w:lineRule="auto"/>
              <w:ind w:left="35"/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 xml:space="preserve">Název </w:t>
            </w:r>
            <w:r>
              <w:rPr>
                <w:b/>
                <w:bCs/>
                <w:i/>
                <w:iCs/>
              </w:rPr>
              <w:t>tematického celku</w:t>
            </w:r>
          </w:p>
        </w:tc>
        <w:tc>
          <w:tcPr>
            <w:tcW w:w="3402" w:type="dxa"/>
            <w:shd w:val="clear" w:color="auto" w:fill="92CDDC" w:themeFill="accent5" w:themeFillTint="99"/>
          </w:tcPr>
          <w:p w14:paraId="304D9109" w14:textId="77777777" w:rsidR="001657BF" w:rsidRPr="00291625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291625">
              <w:rPr>
                <w:b/>
                <w:bCs/>
              </w:rPr>
              <w:t>Modelové situace</w:t>
            </w:r>
          </w:p>
        </w:tc>
        <w:tc>
          <w:tcPr>
            <w:tcW w:w="1498" w:type="dxa"/>
            <w:shd w:val="clear" w:color="auto" w:fill="92CDDC" w:themeFill="accent5" w:themeFillTint="99"/>
          </w:tcPr>
          <w:p w14:paraId="2AC1D1CD" w14:textId="77777777" w:rsidR="001657BF" w:rsidRPr="00291625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291625">
              <w:rPr>
                <w:b/>
                <w:bCs/>
              </w:rPr>
              <w:t>Řečová dovednost</w:t>
            </w:r>
          </w:p>
        </w:tc>
        <w:tc>
          <w:tcPr>
            <w:tcW w:w="1061" w:type="dxa"/>
            <w:shd w:val="clear" w:color="auto" w:fill="92CDDC" w:themeFill="accent5" w:themeFillTint="99"/>
          </w:tcPr>
          <w:p w14:paraId="689A5C8B" w14:textId="77777777" w:rsidR="001657BF" w:rsidRPr="003B7163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Počet hodin teoretické výuky</w:t>
            </w:r>
            <w:r>
              <w:rPr>
                <w:b/>
                <w:bCs/>
                <w:i/>
                <w:iCs/>
              </w:rPr>
              <w:t xml:space="preserve">* </w:t>
            </w:r>
          </w:p>
        </w:tc>
        <w:tc>
          <w:tcPr>
            <w:tcW w:w="990" w:type="dxa"/>
            <w:shd w:val="clear" w:color="auto" w:fill="92CDDC" w:themeFill="accent5" w:themeFillTint="99"/>
          </w:tcPr>
          <w:p w14:paraId="04DD2DBF" w14:textId="77777777" w:rsidR="001657BF" w:rsidRPr="004E31CE" w:rsidRDefault="001657BF" w:rsidP="000416E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 xml:space="preserve">Počet hodin </w:t>
            </w:r>
            <w:r>
              <w:rPr>
                <w:b/>
                <w:bCs/>
                <w:i/>
                <w:iCs/>
              </w:rPr>
              <w:t>praxe/ praktické výuky**</w:t>
            </w:r>
          </w:p>
        </w:tc>
      </w:tr>
      <w:tr w:rsidR="001657BF" w:rsidRPr="00D216D4" w14:paraId="00503C75" w14:textId="77777777" w:rsidTr="000416EB">
        <w:trPr>
          <w:jc w:val="center"/>
        </w:trPr>
        <w:tc>
          <w:tcPr>
            <w:tcW w:w="2547" w:type="dxa"/>
          </w:tcPr>
          <w:p w14:paraId="4946DA14" w14:textId="6B4A92E9" w:rsidR="001657BF" w:rsidRPr="00D216D4" w:rsidRDefault="00026090" w:rsidP="000416EB">
            <w:pPr>
              <w:spacing w:after="0" w:line="240" w:lineRule="auto"/>
              <w:rPr>
                <w:i/>
                <w:iCs/>
              </w:rPr>
            </w:pPr>
            <w:r>
              <w:rPr>
                <w:b/>
              </w:rPr>
              <w:t>10</w:t>
            </w:r>
            <w:r w:rsidR="001657BF">
              <w:rPr>
                <w:b/>
              </w:rPr>
              <w:t xml:space="preserve">. </w:t>
            </w:r>
            <w:r>
              <w:rPr>
                <w:b/>
              </w:rPr>
              <w:t>Cestování</w:t>
            </w:r>
          </w:p>
        </w:tc>
        <w:tc>
          <w:tcPr>
            <w:tcW w:w="3402" w:type="dxa"/>
          </w:tcPr>
          <w:p w14:paraId="3C23CFCA" w14:textId="6348920C" w:rsidR="001657BF" w:rsidRPr="001657BF" w:rsidRDefault="001657BF" w:rsidP="001657BF">
            <w:pPr>
              <w:spacing w:after="0" w:line="240" w:lineRule="auto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657BF">
              <w:rPr>
                <w:rFonts w:cstheme="minorHAnsi"/>
                <w:color w:val="212529"/>
                <w:sz w:val="20"/>
                <w:szCs w:val="20"/>
              </w:rPr>
              <w:t>1. Porozum</w:t>
            </w:r>
            <w:r w:rsidR="001E1C13">
              <w:rPr>
                <w:rFonts w:cstheme="minorHAnsi"/>
                <w:color w:val="212529"/>
                <w:sz w:val="20"/>
                <w:szCs w:val="20"/>
              </w:rPr>
              <w:t>ěn</w:t>
            </w:r>
            <w:r w:rsidRPr="001657BF">
              <w:rPr>
                <w:rFonts w:cstheme="minorHAnsi"/>
                <w:color w:val="212529"/>
                <w:sz w:val="20"/>
                <w:szCs w:val="20"/>
              </w:rPr>
              <w:t xml:space="preserve">í, zda má </w:t>
            </w:r>
            <w:r w:rsidR="001E1C13">
              <w:rPr>
                <w:rFonts w:cstheme="minorHAnsi"/>
                <w:color w:val="212529"/>
                <w:sz w:val="20"/>
                <w:szCs w:val="20"/>
              </w:rPr>
              <w:t xml:space="preserve">osoba </w:t>
            </w:r>
            <w:r w:rsidRPr="001657BF">
              <w:rPr>
                <w:rFonts w:cstheme="minorHAnsi"/>
                <w:color w:val="212529"/>
                <w:sz w:val="20"/>
                <w:szCs w:val="20"/>
              </w:rPr>
              <w:t>nárok na slevu z jízdného, nebo ne.</w:t>
            </w:r>
          </w:p>
          <w:p w14:paraId="44E73B5E" w14:textId="0B26A75C" w:rsidR="001657BF" w:rsidRPr="001657BF" w:rsidRDefault="001657BF" w:rsidP="001657BF">
            <w:pPr>
              <w:spacing w:after="0" w:line="240" w:lineRule="auto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657BF">
              <w:rPr>
                <w:rFonts w:cstheme="minorHAnsi"/>
                <w:color w:val="212529"/>
                <w:sz w:val="20"/>
                <w:szCs w:val="20"/>
              </w:rPr>
              <w:t>2. vyprávě</w:t>
            </w:r>
            <w:r w:rsidR="001E1C13">
              <w:rPr>
                <w:rFonts w:cstheme="minorHAnsi"/>
                <w:color w:val="212529"/>
                <w:sz w:val="20"/>
                <w:szCs w:val="20"/>
              </w:rPr>
              <w:t>ní</w:t>
            </w:r>
            <w:r w:rsidRPr="001657BF">
              <w:rPr>
                <w:rFonts w:cstheme="minorHAnsi"/>
                <w:color w:val="212529"/>
                <w:sz w:val="20"/>
                <w:szCs w:val="20"/>
              </w:rPr>
              <w:t xml:space="preserve"> o nehodě, kterou viděl/a.</w:t>
            </w:r>
          </w:p>
          <w:p w14:paraId="75DD6DD2" w14:textId="7749990A" w:rsidR="001657BF" w:rsidRPr="001657BF" w:rsidRDefault="001657BF" w:rsidP="001657BF">
            <w:pPr>
              <w:spacing w:after="0" w:line="240" w:lineRule="auto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657BF">
              <w:rPr>
                <w:rFonts w:cstheme="minorHAnsi"/>
                <w:color w:val="212529"/>
                <w:sz w:val="20"/>
                <w:szCs w:val="20"/>
              </w:rPr>
              <w:t xml:space="preserve">3. </w:t>
            </w:r>
            <w:r w:rsidR="001E1C13">
              <w:rPr>
                <w:rFonts w:cstheme="minorHAnsi"/>
                <w:color w:val="212529"/>
                <w:sz w:val="20"/>
                <w:szCs w:val="20"/>
              </w:rPr>
              <w:t>o</w:t>
            </w:r>
            <w:r w:rsidRPr="001657BF">
              <w:rPr>
                <w:rFonts w:cstheme="minorHAnsi"/>
                <w:color w:val="212529"/>
                <w:sz w:val="20"/>
                <w:szCs w:val="20"/>
              </w:rPr>
              <w:t>bstar</w:t>
            </w:r>
            <w:r w:rsidR="001E1C13">
              <w:rPr>
                <w:rFonts w:cstheme="minorHAnsi"/>
                <w:color w:val="212529"/>
                <w:sz w:val="20"/>
                <w:szCs w:val="20"/>
              </w:rPr>
              <w:t>ávání</w:t>
            </w:r>
            <w:r w:rsidRPr="001657BF">
              <w:rPr>
                <w:rFonts w:cstheme="minorHAnsi"/>
                <w:color w:val="212529"/>
                <w:sz w:val="20"/>
                <w:szCs w:val="20"/>
              </w:rPr>
              <w:t xml:space="preserve"> jízdenky a místenky.</w:t>
            </w:r>
          </w:p>
          <w:p w14:paraId="4ACB07FA" w14:textId="053EE323" w:rsidR="001657BF" w:rsidRPr="001657BF" w:rsidRDefault="001657BF" w:rsidP="001657BF">
            <w:pPr>
              <w:spacing w:after="0" w:line="240" w:lineRule="auto"/>
              <w:jc w:val="both"/>
              <w:rPr>
                <w:rFonts w:cstheme="minorHAnsi"/>
                <w:color w:val="212529"/>
                <w:sz w:val="20"/>
                <w:szCs w:val="20"/>
              </w:rPr>
            </w:pPr>
            <w:r w:rsidRPr="001657BF">
              <w:rPr>
                <w:rFonts w:cstheme="minorHAnsi"/>
                <w:color w:val="212529"/>
                <w:sz w:val="20"/>
                <w:szCs w:val="20"/>
              </w:rPr>
              <w:t xml:space="preserve">4. </w:t>
            </w:r>
            <w:r w:rsidR="001E1C13">
              <w:rPr>
                <w:rFonts w:cstheme="minorHAnsi"/>
                <w:color w:val="00B0F0"/>
                <w:sz w:val="20"/>
                <w:szCs w:val="20"/>
              </w:rPr>
              <w:t>Porozumění</w:t>
            </w:r>
            <w:r w:rsidRPr="001657BF">
              <w:rPr>
                <w:rFonts w:cstheme="minorHAnsi"/>
                <w:color w:val="00B0F0"/>
                <w:sz w:val="20"/>
                <w:szCs w:val="20"/>
              </w:rPr>
              <w:t xml:space="preserve"> pokynům jízdy po areálu pracoviště* </w:t>
            </w:r>
          </w:p>
          <w:p w14:paraId="43336226" w14:textId="03B53807" w:rsidR="001657BF" w:rsidRPr="00D216D4" w:rsidRDefault="001657BF" w:rsidP="001657BF">
            <w:pPr>
              <w:spacing w:after="0" w:line="240" w:lineRule="auto"/>
              <w:rPr>
                <w:i/>
                <w:iCs/>
              </w:rPr>
            </w:pPr>
            <w:r w:rsidRPr="001657BF">
              <w:rPr>
                <w:rFonts w:cstheme="minorHAnsi"/>
                <w:color w:val="212529"/>
                <w:sz w:val="20"/>
                <w:szCs w:val="20"/>
              </w:rPr>
              <w:t>5. zji</w:t>
            </w:r>
            <w:r w:rsidR="001E1C13">
              <w:rPr>
                <w:rFonts w:cstheme="minorHAnsi"/>
                <w:color w:val="212529"/>
                <w:sz w:val="20"/>
                <w:szCs w:val="20"/>
              </w:rPr>
              <w:t>śťování</w:t>
            </w:r>
            <w:r w:rsidRPr="001657BF">
              <w:rPr>
                <w:rFonts w:cstheme="minorHAnsi"/>
                <w:color w:val="212529"/>
                <w:sz w:val="20"/>
                <w:szCs w:val="20"/>
              </w:rPr>
              <w:t xml:space="preserve"> z informačních tabulí a nápisů změny ve veřejné dopravě.</w:t>
            </w:r>
          </w:p>
        </w:tc>
        <w:tc>
          <w:tcPr>
            <w:tcW w:w="1498" w:type="dxa"/>
          </w:tcPr>
          <w:p w14:paraId="557B3590" w14:textId="77777777" w:rsidR="001657BF" w:rsidRPr="001657BF" w:rsidRDefault="001657BF" w:rsidP="001657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57BF">
              <w:rPr>
                <w:sz w:val="20"/>
                <w:szCs w:val="20"/>
              </w:rPr>
              <w:t>poslech</w:t>
            </w:r>
          </w:p>
          <w:p w14:paraId="72C2C002" w14:textId="77777777" w:rsidR="001657BF" w:rsidRPr="001657BF" w:rsidRDefault="001657BF" w:rsidP="001657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44CFFBE" w14:textId="77777777" w:rsidR="001657BF" w:rsidRPr="001657BF" w:rsidRDefault="001657BF" w:rsidP="001657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57BF">
              <w:rPr>
                <w:sz w:val="20"/>
                <w:szCs w:val="20"/>
              </w:rPr>
              <w:t>mluvení</w:t>
            </w:r>
          </w:p>
          <w:p w14:paraId="7C207D26" w14:textId="77777777" w:rsidR="001E1C13" w:rsidRPr="001657BF" w:rsidRDefault="001E1C13" w:rsidP="001E1C1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57BF">
              <w:rPr>
                <w:sz w:val="20"/>
                <w:szCs w:val="20"/>
              </w:rPr>
              <w:t>mluvení</w:t>
            </w:r>
          </w:p>
          <w:p w14:paraId="2CE7DE43" w14:textId="77777777" w:rsidR="001657BF" w:rsidRPr="001657BF" w:rsidRDefault="001657BF" w:rsidP="001657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657BF">
              <w:rPr>
                <w:sz w:val="20"/>
                <w:szCs w:val="20"/>
              </w:rPr>
              <w:t>poslech</w:t>
            </w:r>
          </w:p>
          <w:p w14:paraId="56468D2D" w14:textId="77777777" w:rsidR="001657BF" w:rsidRPr="001657BF" w:rsidRDefault="001657BF" w:rsidP="001657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0BA5CC9" w14:textId="608D8C9E" w:rsidR="001657BF" w:rsidRPr="00D216D4" w:rsidRDefault="001657BF" w:rsidP="001657BF">
            <w:pPr>
              <w:spacing w:after="0" w:line="240" w:lineRule="auto"/>
              <w:rPr>
                <w:i/>
                <w:iCs/>
              </w:rPr>
            </w:pPr>
            <w:r w:rsidRPr="001657BF">
              <w:rPr>
                <w:sz w:val="20"/>
                <w:szCs w:val="20"/>
              </w:rPr>
              <w:t>čtení</w:t>
            </w:r>
            <w:r w:rsidRPr="001657B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</w:tcPr>
          <w:p w14:paraId="188670DA" w14:textId="77777777" w:rsidR="001657BF" w:rsidRPr="00BE7F2E" w:rsidRDefault="001657BF" w:rsidP="000416EB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BE7F2E">
              <w:rPr>
                <w:i/>
                <w:iCs/>
                <w:sz w:val="20"/>
                <w:szCs w:val="20"/>
              </w:rPr>
              <w:t>1</w:t>
            </w:r>
          </w:p>
          <w:p w14:paraId="78A408E6" w14:textId="1BC7E5A0" w:rsidR="001657BF" w:rsidRDefault="001657BF" w:rsidP="000416EB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47F6581D" w14:textId="77777777" w:rsidR="001657BF" w:rsidRDefault="001657BF" w:rsidP="000416EB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14:paraId="509F346A" w14:textId="737F0220" w:rsidR="001657BF" w:rsidRDefault="001E1C13" w:rsidP="000416EB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14:paraId="06AAA539" w14:textId="77777777" w:rsidR="001657BF" w:rsidRPr="00BE7F2E" w:rsidRDefault="001657BF" w:rsidP="000416EB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BE7F2E">
              <w:rPr>
                <w:i/>
                <w:iCs/>
                <w:sz w:val="20"/>
                <w:szCs w:val="20"/>
              </w:rPr>
              <w:t>1</w:t>
            </w:r>
          </w:p>
          <w:p w14:paraId="5B911F99" w14:textId="77777777" w:rsidR="001657BF" w:rsidRDefault="001657BF" w:rsidP="000416EB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769BB557" w14:textId="2419B546" w:rsidR="001657BF" w:rsidRPr="00BE7F2E" w:rsidRDefault="001657BF" w:rsidP="001E1C13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 w:rsidRPr="00BE7F2E">
              <w:rPr>
                <w:i/>
                <w:iCs/>
                <w:sz w:val="20"/>
                <w:szCs w:val="20"/>
              </w:rPr>
              <w:t>1</w:t>
            </w:r>
          </w:p>
          <w:p w14:paraId="4E88C051" w14:textId="77777777" w:rsidR="001657BF" w:rsidRPr="00BE7F2E" w:rsidRDefault="001657BF" w:rsidP="000416EB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F46CB0D" w14:textId="77777777" w:rsidR="001657BF" w:rsidRDefault="001657BF" w:rsidP="000416EB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09E89395" w14:textId="5A7D76C6" w:rsidR="001657BF" w:rsidRDefault="001657BF" w:rsidP="000416EB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3A72774C" w14:textId="77777777" w:rsidR="001657BF" w:rsidRDefault="001657BF" w:rsidP="000416EB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545772FA" w14:textId="6CBE4582" w:rsidR="001657BF" w:rsidRDefault="001E1C13" w:rsidP="000416EB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39E2CEE4" w14:textId="77777777" w:rsidR="001657BF" w:rsidRDefault="001657BF" w:rsidP="000416EB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4D27D426" w14:textId="77777777" w:rsidR="001657BF" w:rsidRDefault="001657BF" w:rsidP="000416EB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1ACBD74D" w14:textId="43273076" w:rsidR="001657BF" w:rsidRDefault="001657BF" w:rsidP="001E1C13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190F7034" w14:textId="77777777" w:rsidR="001657BF" w:rsidRPr="00BE7F2E" w:rsidRDefault="001657BF" w:rsidP="000416EB">
            <w:pPr>
              <w:spacing w:after="0"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14:paraId="212C0582" w14:textId="77777777" w:rsidR="001657BF" w:rsidRPr="00A62927" w:rsidRDefault="001657BF" w:rsidP="001657BF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A62927">
        <w:rPr>
          <w:rFonts w:cstheme="minorHAnsi"/>
          <w:b/>
          <w:sz w:val="20"/>
          <w:szCs w:val="20"/>
        </w:rPr>
        <w:t xml:space="preserve">* </w:t>
      </w:r>
      <w:r w:rsidRPr="00A62927">
        <w:rPr>
          <w:rFonts w:cstheme="minorHAnsi"/>
          <w:bCs/>
          <w:sz w:val="20"/>
          <w:szCs w:val="20"/>
        </w:rPr>
        <w:t xml:space="preserve"> modře - modelová situace, kterou si vzdělávací zařízení doplnila s ohledem na konkrétní podmínky</w:t>
      </w:r>
    </w:p>
    <w:p w14:paraId="2BC54A52" w14:textId="4AC0EF26" w:rsidR="009B28C3" w:rsidRDefault="009B28C3" w:rsidP="00A1126A">
      <w:pPr>
        <w:spacing w:after="120" w:line="240" w:lineRule="auto"/>
        <w:jc w:val="both"/>
        <w:rPr>
          <w:rFonts w:ascii="Calibri" w:hAnsi="Calibri" w:cs="Calibri"/>
          <w:b/>
        </w:rPr>
      </w:pPr>
    </w:p>
    <w:p w14:paraId="16D27166" w14:textId="77777777" w:rsidR="00A1126A" w:rsidRDefault="00A1126A" w:rsidP="00A1126A">
      <w:pPr>
        <w:spacing w:after="120" w:line="240" w:lineRule="auto"/>
        <w:jc w:val="both"/>
      </w:pPr>
      <w:r>
        <w:t xml:space="preserve">Zde na webových stránkách: https://cestina-pro-cizince.cz/trvaly-pobyt/pro-ucitele/modelove-situace/?v=a2 najde příslušná instituce </w:t>
      </w:r>
      <w:r>
        <w:rPr>
          <w:b/>
        </w:rPr>
        <w:t>soupis modelových situací</w:t>
      </w:r>
      <w:r>
        <w:t xml:space="preserve"> ve vztahu k jednotlivým výše vyjmenovaným tématům a ve vztahu k požadované výuce řečových dovedností.</w:t>
      </w:r>
    </w:p>
    <w:p w14:paraId="267289EB" w14:textId="5097DBED" w:rsidR="00311E8E" w:rsidRPr="00311E8E" w:rsidRDefault="00311E8E" w:rsidP="00A1126A">
      <w:pPr>
        <w:spacing w:after="120" w:line="240" w:lineRule="auto"/>
        <w:jc w:val="both"/>
      </w:pPr>
      <w:r w:rsidRPr="00311E8E">
        <w:rPr>
          <w:b/>
        </w:rPr>
        <w:t xml:space="preserve">Modelové situace musí tvořit minimálně 70 % učební osnovy kurzu. Zbylých 30 % </w:t>
      </w:r>
      <w:r w:rsidRPr="00311E8E">
        <w:t xml:space="preserve">bude moci podle tohoto vzoru definovat </w:t>
      </w:r>
      <w:r w:rsidR="00121A2E" w:rsidRPr="00121A2E">
        <w:t xml:space="preserve">vzdělávací zařízení </w:t>
      </w:r>
      <w:r w:rsidRPr="00311E8E">
        <w:t>v rámci žádosti o akreditaci (s ohledem na své konkrétní zkušenosti, profil účastníků kurzu a konkrétní potřeby účastníků kurzu. Součástí může být i zaměření na konkrétní odborný jazyk, pokud jde o homogenní skupinu apod.).</w:t>
      </w:r>
    </w:p>
    <w:p w14:paraId="37270C5E" w14:textId="2FFD60AD" w:rsidR="00A1126A" w:rsidRDefault="00A1126A" w:rsidP="00A1126A">
      <w:pPr>
        <w:spacing w:after="120" w:line="240" w:lineRule="auto"/>
        <w:jc w:val="both"/>
      </w:pPr>
      <w:r>
        <w:t>V kurzu M2 musí být zastoupena všechna témata, ale nicméně u některých náročnějších témat postačí, když bude uvedena pouze 1 modelová situace.</w:t>
      </w:r>
    </w:p>
    <w:p w14:paraId="3275AB75" w14:textId="77777777" w:rsidR="00A1126A" w:rsidRDefault="00A1126A" w:rsidP="00A1126A">
      <w:pPr>
        <w:pStyle w:val="Nadpis2"/>
        <w:spacing w:before="0" w:after="120" w:line="240" w:lineRule="auto"/>
        <w:jc w:val="both"/>
        <w:rPr>
          <w:b/>
          <w:color w:val="31849B"/>
          <w:sz w:val="24"/>
        </w:rPr>
      </w:pPr>
    </w:p>
    <w:p w14:paraId="5157A95A" w14:textId="2C97657D" w:rsidR="00C80E0C" w:rsidRPr="00950A25" w:rsidRDefault="00C80E0C" w:rsidP="00C80E0C">
      <w:pPr>
        <w:pStyle w:val="Nadpis2"/>
        <w:spacing w:before="0" w:after="120" w:line="240" w:lineRule="auto"/>
        <w:jc w:val="both"/>
        <w:rPr>
          <w:b/>
          <w:color w:val="31849B"/>
          <w:sz w:val="24"/>
        </w:rPr>
      </w:pPr>
      <w:r w:rsidRPr="00950A25">
        <w:rPr>
          <w:b/>
          <w:color w:val="31849B"/>
          <w:sz w:val="24"/>
        </w:rPr>
        <w:t xml:space="preserve">Žádost </w:t>
      </w:r>
      <w:r>
        <w:rPr>
          <w:b/>
          <w:color w:val="31849B"/>
          <w:sz w:val="24"/>
        </w:rPr>
        <w:t>o akreditaci žadatel předloží na předepsaném formuláři „Žádost o akreditaci – čistá rekvalifikace“ (viz</w:t>
      </w:r>
      <w:r w:rsidRPr="00434960">
        <w:t xml:space="preserve"> </w:t>
      </w:r>
      <w:hyperlink r:id="rId12" w:history="1">
        <w:r w:rsidRPr="00401E31">
          <w:rPr>
            <w:rStyle w:val="Hypertextovodkaz"/>
            <w:b/>
            <w:sz w:val="24"/>
          </w:rPr>
          <w:t>https://www.msmt.cz/vzdelavani/dalsi-vzdelavani/zadost-o-akreditaci-a-pokyny-k-vyplneni</w:t>
        </w:r>
      </w:hyperlink>
      <w:r>
        <w:rPr>
          <w:b/>
          <w:color w:val="31849B"/>
          <w:sz w:val="24"/>
        </w:rPr>
        <w:t>). Žádost musí obsahovat, mimo jiné,</w:t>
      </w:r>
      <w:r w:rsidRPr="00950A25">
        <w:rPr>
          <w:b/>
          <w:color w:val="31849B"/>
          <w:sz w:val="24"/>
        </w:rPr>
        <w:t xml:space="preserve"> tyto informace týkající se obsahu učiva:</w:t>
      </w:r>
    </w:p>
    <w:p w14:paraId="07228FCC" w14:textId="0B7E7690" w:rsidR="00A1126A" w:rsidRPr="00A1126A" w:rsidRDefault="00A1126A" w:rsidP="00A1126A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bCs/>
        </w:rPr>
      </w:pPr>
      <w:r w:rsidRPr="00A1126A">
        <w:rPr>
          <w:b/>
        </w:rPr>
        <w:t>učební plán</w:t>
      </w:r>
      <w:r w:rsidRPr="00A1126A">
        <w:rPr>
          <w:bCs/>
        </w:rPr>
        <w:t>, který bude obsahovat povinná témata, přidělenou časovou dotaci v rámci kurzu, s tím, že v rámci jedné vyučovací jednotky bude tématům a řečovým dovednostem věnováno 70 % a 30 % jazykovým prostředkům a sociokulturní tématice</w:t>
      </w:r>
      <w:r>
        <w:rPr>
          <w:bCs/>
        </w:rPr>
        <w:t>.</w:t>
      </w:r>
    </w:p>
    <w:p w14:paraId="1101E5E4" w14:textId="10DD0E68" w:rsidR="00A1126A" w:rsidRDefault="00A1126A" w:rsidP="00A1126A">
      <w:pPr>
        <w:pStyle w:val="Odstavecseseznamem"/>
        <w:numPr>
          <w:ilvl w:val="0"/>
          <w:numId w:val="10"/>
        </w:numPr>
        <w:spacing w:after="120" w:line="240" w:lineRule="auto"/>
        <w:jc w:val="both"/>
      </w:pPr>
      <w:r w:rsidRPr="00A1126A">
        <w:rPr>
          <w:b/>
        </w:rPr>
        <w:t>učební osnovy</w:t>
      </w:r>
      <w:r w:rsidRPr="00A1126A">
        <w:rPr>
          <w:bCs/>
        </w:rPr>
        <w:t>, ve kterých bude rozpracována výše uvedená tabulka (témata, modelové situace, řečové dovednosti)</w:t>
      </w:r>
      <w:r>
        <w:rPr>
          <w:bCs/>
        </w:rPr>
        <w:t>.</w:t>
      </w:r>
      <w:r w:rsidRPr="00A1126A">
        <w:rPr>
          <w:bCs/>
        </w:rPr>
        <w:t xml:space="preserve">  </w:t>
      </w:r>
      <w:sdt>
        <w:sdtPr>
          <w:tag w:val="goog_rdk_7"/>
          <w:id w:val="1426000337"/>
          <w:showingPlcHdr/>
        </w:sdtPr>
        <w:sdtContent>
          <w:r>
            <w:t xml:space="preserve">     </w:t>
          </w:r>
        </w:sdtContent>
      </w:sdt>
    </w:p>
    <w:p w14:paraId="328FBE08" w14:textId="17675661" w:rsidR="00A1126A" w:rsidRDefault="00A1126A" w:rsidP="00A1126A">
      <w:pPr>
        <w:pStyle w:val="Odstavecseseznamem"/>
        <w:numPr>
          <w:ilvl w:val="0"/>
          <w:numId w:val="10"/>
        </w:numPr>
        <w:spacing w:after="120" w:line="240" w:lineRule="auto"/>
        <w:jc w:val="both"/>
      </w:pPr>
      <w:r w:rsidRPr="00A1126A">
        <w:rPr>
          <w:b/>
        </w:rPr>
        <w:t>Učební materiály a pomůcky</w:t>
      </w:r>
      <w:r>
        <w:t xml:space="preserve"> – materiály navrhne </w:t>
      </w:r>
      <w:r w:rsidR="00121A2E" w:rsidRPr="00121A2E">
        <w:t xml:space="preserve">vzdělávací zařízení </w:t>
      </w:r>
      <w:r>
        <w:t>s ohledem na rozpracované konkrétní kompetence.</w:t>
      </w:r>
    </w:p>
    <w:p w14:paraId="759FCDF8" w14:textId="77777777" w:rsidR="00605F73" w:rsidRDefault="00605F73" w:rsidP="00163509">
      <w:pPr>
        <w:spacing w:after="120" w:line="240" w:lineRule="auto"/>
        <w:jc w:val="both"/>
        <w:rPr>
          <w:b/>
        </w:rPr>
      </w:pPr>
    </w:p>
    <w:p w14:paraId="31F0E2B6" w14:textId="77777777" w:rsidR="000A2542" w:rsidRDefault="000A2542" w:rsidP="00163509">
      <w:pPr>
        <w:spacing w:after="120" w:line="240" w:lineRule="auto"/>
        <w:jc w:val="both"/>
        <w:rPr>
          <w:b/>
        </w:rPr>
      </w:pPr>
    </w:p>
    <w:p w14:paraId="17464A18" w14:textId="77777777" w:rsidR="000A2542" w:rsidRDefault="000A2542" w:rsidP="00163509">
      <w:pPr>
        <w:spacing w:after="120" w:line="240" w:lineRule="auto"/>
        <w:jc w:val="both"/>
        <w:rPr>
          <w:b/>
        </w:rPr>
      </w:pPr>
    </w:p>
    <w:p w14:paraId="4DB51BFF" w14:textId="0EAD8F5E" w:rsidR="00163509" w:rsidRDefault="00163509" w:rsidP="00163509">
      <w:pPr>
        <w:spacing w:after="120" w:line="240" w:lineRule="auto"/>
        <w:jc w:val="both"/>
        <w:rPr>
          <w:b/>
          <w:color w:val="FF0000"/>
        </w:rPr>
      </w:pPr>
      <w:r w:rsidRPr="009340A7">
        <w:rPr>
          <w:b/>
        </w:rPr>
        <w:lastRenderedPageBreak/>
        <w:t>Podpora kurzu:</w:t>
      </w:r>
      <w:r>
        <w:rPr>
          <w:b/>
          <w:color w:val="FF0000"/>
        </w:rPr>
        <w:t xml:space="preserve"> </w:t>
      </w:r>
    </w:p>
    <w:p w14:paraId="37FFE10D" w14:textId="77777777" w:rsidR="00163509" w:rsidRDefault="00163509" w:rsidP="00163509">
      <w:pPr>
        <w:spacing w:after="120" w:line="240" w:lineRule="auto"/>
        <w:jc w:val="both"/>
      </w:pPr>
      <w:r>
        <w:t xml:space="preserve">Vzdělávací zařízení do materiálně technického zabezpečení kurzu uvede </w:t>
      </w:r>
      <w:r>
        <w:rPr>
          <w:b/>
        </w:rPr>
        <w:t>efektivní podporu</w:t>
      </w:r>
      <w:r>
        <w:t xml:space="preserve"> kurzu (ideálně on-line podporu). Tato podpora bude existovat jak v případě presenční, distanční, tak kombinované formy výuky. </w:t>
      </w:r>
      <w:r>
        <w:rPr>
          <w:color w:val="212529"/>
        </w:rPr>
        <w:t xml:space="preserve">Vzdělávací </w:t>
      </w:r>
      <w:r w:rsidRPr="00EE0700">
        <w:rPr>
          <w:color w:val="212529"/>
        </w:rPr>
        <w:t>zařízení</w:t>
      </w:r>
      <w:r w:rsidRPr="00121A2E">
        <w:t xml:space="preserve"> </w:t>
      </w:r>
      <w:r>
        <w:t xml:space="preserve">navrhne způsob (např. platformu), který bude sloužit k následujícím bodům: </w:t>
      </w:r>
    </w:p>
    <w:p w14:paraId="2F253A96" w14:textId="51FFB30D" w:rsidR="00A1126A" w:rsidRDefault="00A1126A" w:rsidP="00A1126A">
      <w:pPr>
        <w:pStyle w:val="Odstavecseseznamem"/>
        <w:numPr>
          <w:ilvl w:val="0"/>
          <w:numId w:val="11"/>
        </w:numPr>
        <w:spacing w:after="120" w:line="240" w:lineRule="auto"/>
        <w:jc w:val="both"/>
      </w:pPr>
      <w:r w:rsidRPr="00A1126A">
        <w:rPr>
          <w:b/>
        </w:rPr>
        <w:t>komunikace mezi lektorem a účastníky kurzu</w:t>
      </w:r>
      <w:r w:rsidR="004F7320">
        <w:rPr>
          <w:b/>
        </w:rPr>
        <w:t>,</w:t>
      </w:r>
    </w:p>
    <w:p w14:paraId="42455001" w14:textId="4AD6BF0C" w:rsidR="00A1126A" w:rsidRDefault="00A1126A" w:rsidP="00A1126A">
      <w:pPr>
        <w:pStyle w:val="Odstavecseseznamem"/>
        <w:numPr>
          <w:ilvl w:val="0"/>
          <w:numId w:val="11"/>
        </w:numPr>
        <w:spacing w:after="120" w:line="240" w:lineRule="auto"/>
        <w:jc w:val="both"/>
      </w:pPr>
      <w:r w:rsidRPr="00A1126A">
        <w:rPr>
          <w:b/>
        </w:rPr>
        <w:t>zadávání doplňujících úkolů k probrané látce</w:t>
      </w:r>
      <w:r>
        <w:t xml:space="preserve">, </w:t>
      </w:r>
    </w:p>
    <w:p w14:paraId="781B0316" w14:textId="346E6C13" w:rsidR="00A1126A" w:rsidRPr="00A1126A" w:rsidRDefault="00A1126A" w:rsidP="00A1126A">
      <w:pPr>
        <w:pStyle w:val="Odstavecseseznamem"/>
        <w:numPr>
          <w:ilvl w:val="0"/>
          <w:numId w:val="11"/>
        </w:numPr>
        <w:spacing w:after="120" w:line="240" w:lineRule="auto"/>
        <w:jc w:val="both"/>
      </w:pPr>
      <w:r w:rsidRPr="00A1126A">
        <w:rPr>
          <w:b/>
        </w:rPr>
        <w:t>shrnutí probraného učiva pro účely opakování a případné nahlédnutí ze strany účastníků kurzů, kteří se na danou lekci nemohli dostavit</w:t>
      </w:r>
      <w:r w:rsidRPr="00A1126A">
        <w:t xml:space="preserve">. </w:t>
      </w:r>
    </w:p>
    <w:p w14:paraId="3F526332" w14:textId="77777777" w:rsidR="00A1126A" w:rsidRPr="00A1126A" w:rsidRDefault="00A1126A" w:rsidP="00A1126A">
      <w:pPr>
        <w:spacing w:after="120" w:line="240" w:lineRule="auto"/>
        <w:jc w:val="both"/>
        <w:rPr>
          <w:b/>
        </w:rPr>
      </w:pPr>
    </w:p>
    <w:p w14:paraId="56B446E9" w14:textId="5984E817" w:rsidR="00A1126A" w:rsidRDefault="00A1126A" w:rsidP="00A1126A">
      <w:pPr>
        <w:spacing w:after="120" w:line="240" w:lineRule="auto"/>
        <w:jc w:val="both"/>
      </w:pPr>
      <w:r>
        <w:rPr>
          <w:b/>
        </w:rPr>
        <w:t>Docházka:</w:t>
      </w:r>
      <w:r>
        <w:t xml:space="preserve"> minimálně </w:t>
      </w:r>
      <w:r>
        <w:rPr>
          <w:b/>
        </w:rPr>
        <w:t>80%</w:t>
      </w:r>
      <w:r>
        <w:t xml:space="preserve"> evidované docházky: prezenčně ve třídě / výukové místnosti nebo v on-line platformě</w:t>
      </w:r>
      <w:r w:rsidR="004F7320">
        <w:t>.</w:t>
      </w:r>
    </w:p>
    <w:p w14:paraId="2E9DFE5B" w14:textId="77777777" w:rsidR="00A1126A" w:rsidRDefault="00A1126A" w:rsidP="00A1126A">
      <w:pPr>
        <w:spacing w:after="120" w:line="240" w:lineRule="auto"/>
        <w:jc w:val="both"/>
        <w:rPr>
          <w:b/>
          <w:color w:val="212529"/>
        </w:rPr>
      </w:pPr>
    </w:p>
    <w:p w14:paraId="78C4A577" w14:textId="7231D0FA" w:rsidR="00A1126A" w:rsidRPr="00A1126A" w:rsidRDefault="00A1126A" w:rsidP="00A1126A">
      <w:pPr>
        <w:pStyle w:val="Nadpis2"/>
        <w:spacing w:before="0" w:after="120" w:line="240" w:lineRule="auto"/>
        <w:jc w:val="both"/>
        <w:rPr>
          <w:b/>
          <w:color w:val="31849B"/>
          <w:sz w:val="24"/>
        </w:rPr>
      </w:pPr>
      <w:r w:rsidRPr="00A1126A">
        <w:rPr>
          <w:b/>
          <w:color w:val="31849B"/>
          <w:sz w:val="24"/>
        </w:rPr>
        <w:t>Výstup z kurzu M2</w:t>
      </w:r>
      <w:r w:rsidR="00E25587">
        <w:rPr>
          <w:b/>
          <w:color w:val="31849B"/>
          <w:sz w:val="24"/>
        </w:rPr>
        <w:t>:</w:t>
      </w:r>
    </w:p>
    <w:p w14:paraId="7F0DFB40" w14:textId="767FC085" w:rsidR="00BD04EC" w:rsidRPr="00BD04EC" w:rsidRDefault="00BD04EC" w:rsidP="00A1126A">
      <w:pPr>
        <w:spacing w:after="120" w:line="240" w:lineRule="auto"/>
        <w:jc w:val="both"/>
        <w:rPr>
          <w:color w:val="212529"/>
        </w:rPr>
      </w:pPr>
      <w:r>
        <w:rPr>
          <w:b/>
          <w:color w:val="212529"/>
        </w:rPr>
        <w:t xml:space="preserve">Výstup z kurzu: </w:t>
      </w:r>
      <w:r>
        <w:rPr>
          <w:color w:val="212529"/>
        </w:rPr>
        <w:t xml:space="preserve">Prověření konkrétních kompetencí získaných v kurzu a </w:t>
      </w:r>
      <w:r w:rsidR="00F75081">
        <w:rPr>
          <w:color w:val="212529"/>
        </w:rPr>
        <w:t>7</w:t>
      </w:r>
      <w:r>
        <w:rPr>
          <w:color w:val="212529"/>
        </w:rPr>
        <w:t>0% úspěšnost jak v písemné, tak i v ústní části.</w:t>
      </w:r>
    </w:p>
    <w:p w14:paraId="2B0CB8B9" w14:textId="58AE0E72" w:rsidR="00A1126A" w:rsidRPr="00BD04EC" w:rsidRDefault="00A1126A" w:rsidP="00BD04EC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jc w:val="both"/>
        <w:rPr>
          <w:color w:val="212529"/>
        </w:rPr>
      </w:pPr>
      <w:r w:rsidRPr="00BD04EC">
        <w:rPr>
          <w:b/>
          <w:color w:val="212529"/>
        </w:rPr>
        <w:t xml:space="preserve">Písemná část: </w:t>
      </w:r>
      <w:r w:rsidR="00121A2E" w:rsidRPr="00121A2E">
        <w:rPr>
          <w:color w:val="212529"/>
        </w:rPr>
        <w:t xml:space="preserve">vzdělávací zařízení </w:t>
      </w:r>
      <w:r w:rsidRPr="00BD04EC">
        <w:rPr>
          <w:color w:val="212529"/>
        </w:rPr>
        <w:t>si může zvolit dle konkrétních podmínek</w:t>
      </w:r>
    </w:p>
    <w:p w14:paraId="47BBA767" w14:textId="77777777" w:rsidR="00BD04EC" w:rsidRDefault="00A1126A" w:rsidP="00BD04EC">
      <w:pPr>
        <w:pStyle w:val="Odstavecseseznamem"/>
        <w:numPr>
          <w:ilvl w:val="1"/>
          <w:numId w:val="13"/>
        </w:numPr>
        <w:spacing w:after="120" w:line="240" w:lineRule="auto"/>
        <w:ind w:left="851"/>
        <w:jc w:val="both"/>
        <w:rPr>
          <w:color w:val="212529"/>
        </w:rPr>
      </w:pPr>
      <w:r w:rsidRPr="00BD04EC">
        <w:rPr>
          <w:b/>
          <w:color w:val="212529"/>
        </w:rPr>
        <w:t>Vytvoření vzkazu, zprávy / e-mailu pro vedoucího</w:t>
      </w:r>
      <w:r w:rsidRPr="00BD04EC">
        <w:rPr>
          <w:color w:val="212529"/>
        </w:rPr>
        <w:t xml:space="preserve"> (vycházející z modelových situací) – max. 25-30 slov</w:t>
      </w:r>
      <w:r w:rsidR="004F7320" w:rsidRPr="00BD04EC">
        <w:rPr>
          <w:color w:val="212529"/>
        </w:rPr>
        <w:t>,</w:t>
      </w:r>
    </w:p>
    <w:p w14:paraId="74D79B08" w14:textId="484CDCB3" w:rsidR="00A1126A" w:rsidRDefault="00A1126A" w:rsidP="00BD04EC">
      <w:pPr>
        <w:pStyle w:val="Odstavecseseznamem"/>
        <w:numPr>
          <w:ilvl w:val="1"/>
          <w:numId w:val="13"/>
        </w:numPr>
        <w:spacing w:after="120" w:line="240" w:lineRule="auto"/>
        <w:ind w:left="851"/>
        <w:jc w:val="both"/>
        <w:rPr>
          <w:color w:val="212529"/>
        </w:rPr>
      </w:pPr>
      <w:r w:rsidRPr="00BD04EC">
        <w:rPr>
          <w:b/>
          <w:color w:val="212529"/>
        </w:rPr>
        <w:t>Zápis důležitých informací na pracovišti</w:t>
      </w:r>
      <w:r w:rsidRPr="00BD04EC">
        <w:rPr>
          <w:color w:val="212529"/>
        </w:rPr>
        <w:t xml:space="preserve"> (vycházející z modelových situací)</w:t>
      </w:r>
      <w:r w:rsidR="004F7320" w:rsidRPr="00BD04EC">
        <w:rPr>
          <w:color w:val="212529"/>
        </w:rPr>
        <w:t>,</w:t>
      </w:r>
    </w:p>
    <w:p w14:paraId="1D0ECDBA" w14:textId="3C4B7F58" w:rsidR="001657BF" w:rsidRPr="00605F73" w:rsidRDefault="001657BF" w:rsidP="00605F73">
      <w:pPr>
        <w:spacing w:after="120" w:line="240" w:lineRule="auto"/>
        <w:ind w:left="491"/>
        <w:jc w:val="both"/>
        <w:rPr>
          <w:color w:val="212529"/>
        </w:rPr>
      </w:pPr>
      <w:r w:rsidRPr="00605F73">
        <w:rPr>
          <w:color w:val="212529"/>
        </w:rPr>
        <w:t xml:space="preserve">Písemná část zkoušky bude trvat </w:t>
      </w:r>
      <w:r w:rsidRPr="00605F73">
        <w:rPr>
          <w:b/>
          <w:bCs/>
          <w:color w:val="212529"/>
        </w:rPr>
        <w:t>10-20 minut</w:t>
      </w:r>
      <w:r w:rsidRPr="00605F73">
        <w:rPr>
          <w:color w:val="212529"/>
        </w:rPr>
        <w:t>.</w:t>
      </w:r>
    </w:p>
    <w:p w14:paraId="0E637EAA" w14:textId="0371FEE7" w:rsidR="00A1126A" w:rsidRPr="00BD04EC" w:rsidRDefault="00A1126A" w:rsidP="00BD04EC">
      <w:pPr>
        <w:pStyle w:val="Odstavecseseznamem"/>
        <w:numPr>
          <w:ilvl w:val="0"/>
          <w:numId w:val="13"/>
        </w:numPr>
        <w:spacing w:after="120" w:line="240" w:lineRule="auto"/>
        <w:ind w:left="426"/>
        <w:jc w:val="both"/>
        <w:rPr>
          <w:color w:val="212529"/>
        </w:rPr>
      </w:pPr>
      <w:r w:rsidRPr="00BD04EC">
        <w:rPr>
          <w:b/>
          <w:color w:val="212529"/>
        </w:rPr>
        <w:t>Ústní část skládající se ze 2 částí</w:t>
      </w:r>
      <w:r w:rsidRPr="00BD04EC">
        <w:rPr>
          <w:color w:val="212529"/>
        </w:rPr>
        <w:t>:</w:t>
      </w:r>
    </w:p>
    <w:p w14:paraId="19FF03DF" w14:textId="43C06FE8" w:rsidR="00A1126A" w:rsidRPr="00A1126A" w:rsidRDefault="00A1126A" w:rsidP="00BD04EC">
      <w:pPr>
        <w:pStyle w:val="Odstavecseseznamem"/>
        <w:numPr>
          <w:ilvl w:val="0"/>
          <w:numId w:val="15"/>
        </w:numPr>
        <w:spacing w:after="120" w:line="240" w:lineRule="auto"/>
        <w:ind w:left="851"/>
        <w:jc w:val="both"/>
        <w:rPr>
          <w:color w:val="212529"/>
        </w:rPr>
      </w:pPr>
      <w:r w:rsidRPr="00A1126A">
        <w:rPr>
          <w:b/>
          <w:color w:val="212529"/>
        </w:rPr>
        <w:t>osobní rozhovor</w:t>
      </w:r>
      <w:r w:rsidRPr="00A1126A">
        <w:rPr>
          <w:color w:val="212529"/>
        </w:rPr>
        <w:t xml:space="preserve"> – zkoušející položí </w:t>
      </w:r>
      <w:r w:rsidRPr="00A1126A">
        <w:rPr>
          <w:b/>
          <w:color w:val="212529"/>
        </w:rPr>
        <w:t>8 otázek</w:t>
      </w:r>
      <w:r w:rsidRPr="00A1126A">
        <w:rPr>
          <w:color w:val="212529"/>
        </w:rPr>
        <w:t>, na které zkoušený odpovídá (otázky musejí vycházet z konkrétních kompetencí,</w:t>
      </w:r>
      <w:r w:rsidR="00121A2E" w:rsidRPr="00121A2E">
        <w:t xml:space="preserve"> </w:t>
      </w:r>
      <w:r w:rsidR="00121A2E" w:rsidRPr="00121A2E">
        <w:rPr>
          <w:color w:val="212529"/>
        </w:rPr>
        <w:t xml:space="preserve">vzdělávací zařízení </w:t>
      </w:r>
      <w:r w:rsidRPr="00A1126A">
        <w:rPr>
          <w:color w:val="212529"/>
        </w:rPr>
        <w:t xml:space="preserve">zveřejní seznam </w:t>
      </w:r>
      <w:r w:rsidRPr="00A1126A">
        <w:rPr>
          <w:b/>
          <w:color w:val="212529"/>
        </w:rPr>
        <w:t>30 otázek</w:t>
      </w:r>
      <w:r w:rsidRPr="00A1126A">
        <w:rPr>
          <w:color w:val="212529"/>
        </w:rPr>
        <w:t xml:space="preserve">, které k tomu účelu sestaví). Pokud kandidát nechce sdělovat osobní informace, na zkoušku si připraví vlastní identitu.  Rozhovor bude trvat maximálně </w:t>
      </w:r>
      <w:r w:rsidRPr="00A1126A">
        <w:rPr>
          <w:b/>
          <w:color w:val="212529"/>
        </w:rPr>
        <w:t>3 minuty</w:t>
      </w:r>
      <w:r w:rsidRPr="00A1126A">
        <w:rPr>
          <w:color w:val="212529"/>
        </w:rPr>
        <w:t xml:space="preserve">. </w:t>
      </w:r>
    </w:p>
    <w:p w14:paraId="674439C2" w14:textId="395688FF" w:rsidR="00A1126A" w:rsidRPr="00A1126A" w:rsidRDefault="00A1126A" w:rsidP="00BD04EC">
      <w:pPr>
        <w:pStyle w:val="Odstavecseseznamem"/>
        <w:numPr>
          <w:ilvl w:val="0"/>
          <w:numId w:val="15"/>
        </w:numPr>
        <w:spacing w:after="120" w:line="240" w:lineRule="auto"/>
        <w:ind w:left="851"/>
        <w:jc w:val="both"/>
        <w:rPr>
          <w:color w:val="212529"/>
        </w:rPr>
      </w:pPr>
      <w:r w:rsidRPr="00A1126A">
        <w:rPr>
          <w:b/>
          <w:color w:val="212529"/>
        </w:rPr>
        <w:t>rozhovor ověřující zvládnutí konkrétních modelových situací</w:t>
      </w:r>
      <w:r w:rsidRPr="00A1126A">
        <w:rPr>
          <w:color w:val="212529"/>
        </w:rPr>
        <w:t xml:space="preserve"> – zkušební instituce si připraví </w:t>
      </w:r>
      <w:r w:rsidRPr="00A1126A">
        <w:rPr>
          <w:b/>
          <w:color w:val="212529"/>
        </w:rPr>
        <w:t>15 modelových situací</w:t>
      </w:r>
      <w:r w:rsidRPr="00A1126A">
        <w:rPr>
          <w:color w:val="212529"/>
        </w:rPr>
        <w:t xml:space="preserve"> </w:t>
      </w:r>
      <w:r w:rsidRPr="00A1126A">
        <w:rPr>
          <w:b/>
          <w:color w:val="212529"/>
        </w:rPr>
        <w:t>kurzu M2</w:t>
      </w:r>
      <w:r w:rsidRPr="00A1126A">
        <w:rPr>
          <w:color w:val="212529"/>
        </w:rPr>
        <w:t xml:space="preserve">, které prověří, impulsem k rozhovoru může být obrázek / fotografie / kartička. Studující si losuje </w:t>
      </w:r>
      <w:r w:rsidRPr="00A1126A">
        <w:rPr>
          <w:b/>
          <w:color w:val="212529"/>
        </w:rPr>
        <w:t>3 modelové situace</w:t>
      </w:r>
      <w:r w:rsidRPr="00A1126A">
        <w:rPr>
          <w:color w:val="212529"/>
        </w:rPr>
        <w:t xml:space="preserve">. Rozhovor bude trvat maximálně </w:t>
      </w:r>
      <w:r w:rsidRPr="00A1126A">
        <w:rPr>
          <w:b/>
          <w:color w:val="212529"/>
        </w:rPr>
        <w:t>4 minuty</w:t>
      </w:r>
      <w:r w:rsidRPr="00A1126A">
        <w:rPr>
          <w:color w:val="212529"/>
        </w:rPr>
        <w:t>.</w:t>
      </w:r>
    </w:p>
    <w:p w14:paraId="47190631" w14:textId="77777777" w:rsidR="00EF3F8D" w:rsidRPr="00D47243" w:rsidRDefault="00EF3F8D" w:rsidP="00EF3F8D">
      <w:pPr>
        <w:spacing w:after="120" w:line="240" w:lineRule="auto"/>
        <w:jc w:val="both"/>
        <w:rPr>
          <w:bCs/>
          <w:color w:val="212529"/>
        </w:rPr>
      </w:pPr>
      <w:r w:rsidRPr="00D47243">
        <w:rPr>
          <w:bCs/>
          <w:color w:val="212529"/>
        </w:rPr>
        <w:t xml:space="preserve">Závěrečná zkouška by měla být realizována presenční formou. Pokud vzdělávací zařízení chce realizovat závěrečnou zkoušku jinou formou, je nutné do žádosti o akreditaci uvést jakou formou bude závěrečná zkouška probíhat, jak bude </w:t>
      </w:r>
      <w:r>
        <w:rPr>
          <w:bCs/>
          <w:color w:val="212529"/>
        </w:rPr>
        <w:t>zkouška probíhat</w:t>
      </w:r>
      <w:r w:rsidRPr="00D47243">
        <w:rPr>
          <w:bCs/>
          <w:color w:val="212529"/>
        </w:rPr>
        <w:t xml:space="preserve"> – viz pokyny uvedené na </w:t>
      </w:r>
      <w:hyperlink r:id="rId13" w:history="1">
        <w:r w:rsidRPr="00D47243">
          <w:rPr>
            <w:rStyle w:val="Hypertextovodkaz"/>
            <w:bCs/>
          </w:rPr>
          <w:t>https://www.msmt.cz/vzdelavani/dalsi-vzdelavani/rekvalifikace-distancni-formou</w:t>
        </w:r>
      </w:hyperlink>
      <w:r w:rsidRPr="00D47243">
        <w:rPr>
          <w:bCs/>
          <w:color w:val="212529"/>
        </w:rPr>
        <w:t xml:space="preserve"> </w:t>
      </w:r>
    </w:p>
    <w:p w14:paraId="602D5B7B" w14:textId="4E2184BD" w:rsidR="00EF3F8D" w:rsidRDefault="00EF3F8D" w:rsidP="00A1126A">
      <w:pPr>
        <w:spacing w:after="120" w:line="240" w:lineRule="auto"/>
        <w:jc w:val="both"/>
        <w:rPr>
          <w:b/>
          <w:color w:val="212529"/>
        </w:rPr>
      </w:pPr>
    </w:p>
    <w:p w14:paraId="3DD4BD6C" w14:textId="77777777" w:rsidR="000A2542" w:rsidRDefault="000A2542" w:rsidP="00A1126A">
      <w:pPr>
        <w:spacing w:after="120" w:line="240" w:lineRule="auto"/>
        <w:jc w:val="both"/>
        <w:rPr>
          <w:b/>
          <w:color w:val="212529"/>
        </w:rPr>
      </w:pPr>
    </w:p>
    <w:p w14:paraId="61865FF4" w14:textId="77777777" w:rsidR="000A2542" w:rsidRDefault="000A2542" w:rsidP="00A1126A">
      <w:pPr>
        <w:spacing w:after="120" w:line="240" w:lineRule="auto"/>
        <w:jc w:val="both"/>
        <w:rPr>
          <w:b/>
          <w:color w:val="212529"/>
        </w:rPr>
      </w:pPr>
    </w:p>
    <w:p w14:paraId="7BFBFC20" w14:textId="77777777" w:rsidR="000A2542" w:rsidRDefault="000A2542" w:rsidP="00A1126A">
      <w:pPr>
        <w:spacing w:after="120" w:line="240" w:lineRule="auto"/>
        <w:jc w:val="both"/>
        <w:rPr>
          <w:b/>
          <w:color w:val="212529"/>
        </w:rPr>
      </w:pPr>
    </w:p>
    <w:p w14:paraId="3F68A6B6" w14:textId="08DEA35A" w:rsidR="00A1126A" w:rsidRDefault="00A1126A" w:rsidP="00A1126A">
      <w:pPr>
        <w:spacing w:after="120" w:line="240" w:lineRule="auto"/>
        <w:jc w:val="both"/>
        <w:rPr>
          <w:b/>
          <w:color w:val="212529"/>
        </w:rPr>
      </w:pPr>
      <w:r>
        <w:rPr>
          <w:b/>
          <w:color w:val="212529"/>
        </w:rPr>
        <w:lastRenderedPageBreak/>
        <w:t>Hodnocení:</w:t>
      </w:r>
    </w:p>
    <w:p w14:paraId="2CD068CA" w14:textId="588E720F" w:rsidR="00A1126A" w:rsidRPr="00A1126A" w:rsidRDefault="00A1126A" w:rsidP="00B436D4">
      <w:pPr>
        <w:pStyle w:val="Odstavecseseznamem"/>
        <w:numPr>
          <w:ilvl w:val="0"/>
          <w:numId w:val="17"/>
        </w:numPr>
        <w:spacing w:after="120" w:line="240" w:lineRule="auto"/>
        <w:ind w:left="426"/>
        <w:jc w:val="both"/>
        <w:rPr>
          <w:color w:val="212529"/>
        </w:rPr>
      </w:pPr>
      <w:r w:rsidRPr="00A1126A">
        <w:rPr>
          <w:b/>
          <w:color w:val="212529"/>
        </w:rPr>
        <w:t>Písemná část</w:t>
      </w:r>
      <w:r w:rsidRPr="00A1126A">
        <w:rPr>
          <w:color w:val="212529"/>
        </w:rPr>
        <w:t xml:space="preserve">: </w:t>
      </w:r>
    </w:p>
    <w:p w14:paraId="5250CA99" w14:textId="740E9AEC" w:rsidR="00A1126A" w:rsidRPr="00A1126A" w:rsidRDefault="00A1126A" w:rsidP="00BD04EC">
      <w:pPr>
        <w:pStyle w:val="Odstavecseseznamem"/>
        <w:numPr>
          <w:ilvl w:val="1"/>
          <w:numId w:val="20"/>
        </w:numPr>
        <w:spacing w:after="120" w:line="240" w:lineRule="auto"/>
        <w:ind w:left="851"/>
        <w:jc w:val="both"/>
        <w:rPr>
          <w:color w:val="212529"/>
        </w:rPr>
      </w:pPr>
      <w:r w:rsidRPr="00A1126A">
        <w:rPr>
          <w:color w:val="212529"/>
        </w:rPr>
        <w:t xml:space="preserve">Pokud je předmětem písemné zkoušky zápis informací, přiřadí se každé srozumitelně zapsané informaci 1 bod. Pokud zkoušený získá </w:t>
      </w:r>
      <w:r w:rsidR="00F75081">
        <w:rPr>
          <w:color w:val="212529"/>
        </w:rPr>
        <w:t>7</w:t>
      </w:r>
      <w:r w:rsidRPr="00A1126A">
        <w:rPr>
          <w:color w:val="212529"/>
        </w:rPr>
        <w:t>0 % možných bodů, pak uspěl.</w:t>
      </w:r>
    </w:p>
    <w:p w14:paraId="007938C9" w14:textId="46A977CE" w:rsidR="00A1126A" w:rsidRDefault="00A1126A" w:rsidP="00BD04EC">
      <w:pPr>
        <w:pStyle w:val="Odstavecseseznamem"/>
        <w:numPr>
          <w:ilvl w:val="1"/>
          <w:numId w:val="20"/>
        </w:numPr>
        <w:spacing w:after="120" w:line="240" w:lineRule="auto"/>
        <w:ind w:left="851"/>
        <w:jc w:val="both"/>
        <w:rPr>
          <w:color w:val="212529"/>
        </w:rPr>
      </w:pPr>
      <w:r w:rsidRPr="00A1126A">
        <w:rPr>
          <w:color w:val="212529"/>
        </w:rPr>
        <w:t>Pokud je předmětem písemné zkoušky vytvoření vzkazu, zprávy nebo e-mailu, hodnotí se text podle těchto kritérií</w:t>
      </w:r>
      <w:r>
        <w:rPr>
          <w:vertAlign w:val="superscript"/>
        </w:rPr>
        <w:footnoteReference w:id="1"/>
      </w:r>
      <w:r w:rsidRPr="00A1126A">
        <w:rPr>
          <w:color w:val="212529"/>
        </w:rPr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14"/>
        <w:gridCol w:w="1465"/>
        <w:gridCol w:w="1466"/>
        <w:gridCol w:w="1466"/>
      </w:tblGrid>
      <w:tr w:rsidR="00A1126A" w14:paraId="0FADFEDE" w14:textId="77777777" w:rsidTr="008978FB">
        <w:trPr>
          <w:jc w:val="center"/>
        </w:trPr>
        <w:tc>
          <w:tcPr>
            <w:tcW w:w="0" w:type="auto"/>
          </w:tcPr>
          <w:p w14:paraId="28ECBB39" w14:textId="77777777" w:rsidR="00A1126A" w:rsidRDefault="00A1126A" w:rsidP="005E4A84">
            <w:pPr>
              <w:spacing w:after="12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Jednotlivé položky se hodnotí                               </w:t>
            </w:r>
          </w:p>
        </w:tc>
        <w:tc>
          <w:tcPr>
            <w:tcW w:w="1465" w:type="dxa"/>
          </w:tcPr>
          <w:p w14:paraId="1CD7368D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Ano</w:t>
            </w:r>
          </w:p>
        </w:tc>
        <w:tc>
          <w:tcPr>
            <w:tcW w:w="1466" w:type="dxa"/>
          </w:tcPr>
          <w:p w14:paraId="07548596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Částečně</w:t>
            </w:r>
          </w:p>
        </w:tc>
        <w:tc>
          <w:tcPr>
            <w:tcW w:w="1466" w:type="dxa"/>
          </w:tcPr>
          <w:p w14:paraId="50956E1C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Ne</w:t>
            </w:r>
          </w:p>
        </w:tc>
      </w:tr>
      <w:tr w:rsidR="00A1126A" w14:paraId="6B310BB6" w14:textId="77777777" w:rsidTr="008978FB">
        <w:trPr>
          <w:jc w:val="center"/>
        </w:trPr>
        <w:tc>
          <w:tcPr>
            <w:tcW w:w="0" w:type="auto"/>
          </w:tcPr>
          <w:p w14:paraId="21174432" w14:textId="79F5F530" w:rsidR="00A1126A" w:rsidRDefault="00A1126A" w:rsidP="005E4A84">
            <w:pPr>
              <w:spacing w:after="12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Text odpovídající zadání         </w:t>
            </w:r>
          </w:p>
        </w:tc>
        <w:tc>
          <w:tcPr>
            <w:tcW w:w="1465" w:type="dxa"/>
          </w:tcPr>
          <w:p w14:paraId="149FF8D3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2</w:t>
            </w:r>
          </w:p>
        </w:tc>
        <w:tc>
          <w:tcPr>
            <w:tcW w:w="1466" w:type="dxa"/>
          </w:tcPr>
          <w:p w14:paraId="58197524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  <w:tc>
          <w:tcPr>
            <w:tcW w:w="1466" w:type="dxa"/>
          </w:tcPr>
          <w:p w14:paraId="63AFD2A6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0</w:t>
            </w:r>
          </w:p>
        </w:tc>
      </w:tr>
      <w:tr w:rsidR="00A1126A" w14:paraId="6292C403" w14:textId="77777777" w:rsidTr="008978FB">
        <w:trPr>
          <w:jc w:val="center"/>
        </w:trPr>
        <w:tc>
          <w:tcPr>
            <w:tcW w:w="0" w:type="auto"/>
          </w:tcPr>
          <w:p w14:paraId="539B240D" w14:textId="59A35D44" w:rsidR="00A1126A" w:rsidRDefault="00A1126A" w:rsidP="005E4A84">
            <w:pPr>
              <w:spacing w:after="12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Celková srozumitelnost textu                                   </w:t>
            </w:r>
          </w:p>
        </w:tc>
        <w:tc>
          <w:tcPr>
            <w:tcW w:w="1465" w:type="dxa"/>
          </w:tcPr>
          <w:p w14:paraId="01C2E5F6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2</w:t>
            </w:r>
          </w:p>
        </w:tc>
        <w:tc>
          <w:tcPr>
            <w:tcW w:w="1466" w:type="dxa"/>
          </w:tcPr>
          <w:p w14:paraId="2CFCBCAD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  <w:tc>
          <w:tcPr>
            <w:tcW w:w="1466" w:type="dxa"/>
          </w:tcPr>
          <w:p w14:paraId="76DEF610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0</w:t>
            </w:r>
          </w:p>
        </w:tc>
      </w:tr>
      <w:tr w:rsidR="00A1126A" w14:paraId="2C873414" w14:textId="77777777" w:rsidTr="008978FB">
        <w:trPr>
          <w:jc w:val="center"/>
        </w:trPr>
        <w:tc>
          <w:tcPr>
            <w:tcW w:w="0" w:type="auto"/>
          </w:tcPr>
          <w:p w14:paraId="33769F33" w14:textId="70BDE848" w:rsidR="00A1126A" w:rsidRDefault="00A1126A" w:rsidP="005E4A84">
            <w:pPr>
              <w:spacing w:after="12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Adekvátní rozsah textu                                              </w:t>
            </w:r>
          </w:p>
        </w:tc>
        <w:tc>
          <w:tcPr>
            <w:tcW w:w="1465" w:type="dxa"/>
          </w:tcPr>
          <w:p w14:paraId="68C647E2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2</w:t>
            </w:r>
          </w:p>
        </w:tc>
        <w:tc>
          <w:tcPr>
            <w:tcW w:w="1466" w:type="dxa"/>
          </w:tcPr>
          <w:p w14:paraId="19C09992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  <w:tc>
          <w:tcPr>
            <w:tcW w:w="1466" w:type="dxa"/>
          </w:tcPr>
          <w:p w14:paraId="0CD0422B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0</w:t>
            </w:r>
          </w:p>
        </w:tc>
      </w:tr>
      <w:tr w:rsidR="00A1126A" w14:paraId="7D2148F3" w14:textId="77777777" w:rsidTr="008978FB">
        <w:trPr>
          <w:jc w:val="center"/>
        </w:trPr>
        <w:tc>
          <w:tcPr>
            <w:tcW w:w="0" w:type="auto"/>
          </w:tcPr>
          <w:p w14:paraId="59E5AF8B" w14:textId="5EC38A11" w:rsidR="00A1126A" w:rsidRDefault="00A1126A" w:rsidP="005E4A84">
            <w:pPr>
              <w:spacing w:after="12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Zachování komunikační role                                     </w:t>
            </w:r>
          </w:p>
        </w:tc>
        <w:tc>
          <w:tcPr>
            <w:tcW w:w="1465" w:type="dxa"/>
          </w:tcPr>
          <w:p w14:paraId="5B8C3DE3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2</w:t>
            </w:r>
          </w:p>
        </w:tc>
        <w:tc>
          <w:tcPr>
            <w:tcW w:w="1466" w:type="dxa"/>
          </w:tcPr>
          <w:p w14:paraId="2E2F17DD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  <w:tc>
          <w:tcPr>
            <w:tcW w:w="1466" w:type="dxa"/>
          </w:tcPr>
          <w:p w14:paraId="5FB3506D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0</w:t>
            </w:r>
          </w:p>
        </w:tc>
      </w:tr>
      <w:tr w:rsidR="00A1126A" w14:paraId="1D993D3A" w14:textId="77777777" w:rsidTr="008978FB">
        <w:trPr>
          <w:jc w:val="center"/>
        </w:trPr>
        <w:tc>
          <w:tcPr>
            <w:tcW w:w="0" w:type="auto"/>
          </w:tcPr>
          <w:p w14:paraId="00F88CF0" w14:textId="174C974E" w:rsidR="00A1126A" w:rsidRDefault="00A1126A" w:rsidP="005E4A84">
            <w:pPr>
              <w:spacing w:after="12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Rozlišování komunikativní situace                           </w:t>
            </w:r>
          </w:p>
        </w:tc>
        <w:tc>
          <w:tcPr>
            <w:tcW w:w="1465" w:type="dxa"/>
          </w:tcPr>
          <w:p w14:paraId="5A439400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2</w:t>
            </w:r>
          </w:p>
        </w:tc>
        <w:tc>
          <w:tcPr>
            <w:tcW w:w="1466" w:type="dxa"/>
          </w:tcPr>
          <w:p w14:paraId="6D91A269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  <w:tc>
          <w:tcPr>
            <w:tcW w:w="1466" w:type="dxa"/>
          </w:tcPr>
          <w:p w14:paraId="0710765B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0</w:t>
            </w:r>
          </w:p>
        </w:tc>
      </w:tr>
    </w:tbl>
    <w:p w14:paraId="3796584C" w14:textId="77777777" w:rsidR="003C7488" w:rsidRDefault="003C7488" w:rsidP="00A1126A">
      <w:pPr>
        <w:spacing w:after="120" w:line="240" w:lineRule="auto"/>
        <w:jc w:val="both"/>
        <w:rPr>
          <w:b/>
          <w:color w:val="212529"/>
        </w:rPr>
      </w:pPr>
    </w:p>
    <w:p w14:paraId="61EFB85D" w14:textId="159606FA" w:rsidR="00A1126A" w:rsidRDefault="00A1126A" w:rsidP="00A1126A">
      <w:pPr>
        <w:spacing w:after="120" w:line="240" w:lineRule="auto"/>
        <w:jc w:val="both"/>
        <w:rPr>
          <w:b/>
          <w:color w:val="212529"/>
        </w:rPr>
      </w:pPr>
      <w:r w:rsidRPr="00A1126A">
        <w:rPr>
          <w:b/>
          <w:color w:val="212529"/>
        </w:rPr>
        <w:t xml:space="preserve">Pokud zkoušený získá </w:t>
      </w:r>
      <w:r w:rsidR="00765D61">
        <w:rPr>
          <w:b/>
          <w:color w:val="212529"/>
        </w:rPr>
        <w:t>7</w:t>
      </w:r>
      <w:r w:rsidRPr="00A1126A">
        <w:rPr>
          <w:b/>
          <w:color w:val="212529"/>
        </w:rPr>
        <w:t>0 % možných bodů, pak uspěl.</w:t>
      </w:r>
    </w:p>
    <w:p w14:paraId="15B9C951" w14:textId="17AAE773" w:rsidR="00A1126A" w:rsidRPr="00A1126A" w:rsidRDefault="00A1126A" w:rsidP="00B436D4">
      <w:pPr>
        <w:pStyle w:val="Odstavecseseznamem"/>
        <w:numPr>
          <w:ilvl w:val="0"/>
          <w:numId w:val="17"/>
        </w:numPr>
        <w:spacing w:after="120" w:line="240" w:lineRule="auto"/>
        <w:ind w:left="426"/>
        <w:jc w:val="both"/>
        <w:rPr>
          <w:color w:val="212529"/>
        </w:rPr>
      </w:pPr>
      <w:r w:rsidRPr="00A1126A">
        <w:rPr>
          <w:b/>
          <w:color w:val="212529"/>
        </w:rPr>
        <w:t>Ústní část</w:t>
      </w:r>
      <w:r w:rsidRPr="00A1126A">
        <w:rPr>
          <w:color w:val="212529"/>
        </w:rPr>
        <w:t xml:space="preserve"> se hodnotí podle následujících kritérií a výsledek se zaznamenává do protokolu v této formě</w:t>
      </w:r>
      <w:r>
        <w:rPr>
          <w:vertAlign w:val="superscript"/>
        </w:rPr>
        <w:footnoteReference w:id="2"/>
      </w:r>
      <w:r w:rsidRPr="00A1126A">
        <w:rPr>
          <w:color w:val="212529"/>
        </w:rPr>
        <w:t xml:space="preserve">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46"/>
        <w:gridCol w:w="1465"/>
        <w:gridCol w:w="1466"/>
        <w:gridCol w:w="1466"/>
      </w:tblGrid>
      <w:tr w:rsidR="00A1126A" w14:paraId="359536A2" w14:textId="77777777" w:rsidTr="008978FB">
        <w:trPr>
          <w:jc w:val="center"/>
        </w:trPr>
        <w:tc>
          <w:tcPr>
            <w:tcW w:w="0" w:type="auto"/>
          </w:tcPr>
          <w:p w14:paraId="61073FBE" w14:textId="77777777" w:rsidR="00A1126A" w:rsidRDefault="00A1126A" w:rsidP="005E4A84">
            <w:pPr>
              <w:spacing w:after="12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Jednotlivé položky se hodnotí                               </w:t>
            </w:r>
          </w:p>
        </w:tc>
        <w:tc>
          <w:tcPr>
            <w:tcW w:w="1465" w:type="dxa"/>
          </w:tcPr>
          <w:p w14:paraId="6E2543CC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Ano</w:t>
            </w:r>
          </w:p>
        </w:tc>
        <w:tc>
          <w:tcPr>
            <w:tcW w:w="1466" w:type="dxa"/>
          </w:tcPr>
          <w:p w14:paraId="26A6D8E7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Částečně</w:t>
            </w:r>
          </w:p>
        </w:tc>
        <w:tc>
          <w:tcPr>
            <w:tcW w:w="1466" w:type="dxa"/>
          </w:tcPr>
          <w:p w14:paraId="69DBF00E" w14:textId="77777777" w:rsidR="00A1126A" w:rsidRDefault="00A1126A" w:rsidP="005E4A84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Ne</w:t>
            </w:r>
          </w:p>
        </w:tc>
      </w:tr>
      <w:tr w:rsidR="00A1126A" w14:paraId="493AF2AE" w14:textId="77777777" w:rsidTr="008978FB">
        <w:trPr>
          <w:jc w:val="center"/>
        </w:trPr>
        <w:tc>
          <w:tcPr>
            <w:tcW w:w="0" w:type="auto"/>
          </w:tcPr>
          <w:p w14:paraId="385DADC2" w14:textId="0AA07418" w:rsidR="00A1126A" w:rsidRDefault="00A1126A" w:rsidP="00A1126A">
            <w:pPr>
              <w:spacing w:after="12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Odpovědi odpovídající zadání         </w:t>
            </w:r>
          </w:p>
        </w:tc>
        <w:tc>
          <w:tcPr>
            <w:tcW w:w="1465" w:type="dxa"/>
          </w:tcPr>
          <w:p w14:paraId="7CDFBB32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2</w:t>
            </w:r>
          </w:p>
        </w:tc>
        <w:tc>
          <w:tcPr>
            <w:tcW w:w="1466" w:type="dxa"/>
          </w:tcPr>
          <w:p w14:paraId="2E1D778F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  <w:tc>
          <w:tcPr>
            <w:tcW w:w="1466" w:type="dxa"/>
          </w:tcPr>
          <w:p w14:paraId="3B806F4F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0</w:t>
            </w:r>
          </w:p>
        </w:tc>
      </w:tr>
      <w:tr w:rsidR="00A1126A" w14:paraId="4F82C5D0" w14:textId="77777777" w:rsidTr="008978FB">
        <w:trPr>
          <w:jc w:val="center"/>
        </w:trPr>
        <w:tc>
          <w:tcPr>
            <w:tcW w:w="0" w:type="auto"/>
          </w:tcPr>
          <w:p w14:paraId="757CD3E6" w14:textId="489273DE" w:rsidR="00A1126A" w:rsidRDefault="00A1126A" w:rsidP="00A1126A">
            <w:pPr>
              <w:spacing w:after="12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Gram. chyby nebránící porozumění                        </w:t>
            </w:r>
          </w:p>
        </w:tc>
        <w:tc>
          <w:tcPr>
            <w:tcW w:w="1465" w:type="dxa"/>
          </w:tcPr>
          <w:p w14:paraId="50DA24D3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2</w:t>
            </w:r>
          </w:p>
        </w:tc>
        <w:tc>
          <w:tcPr>
            <w:tcW w:w="1466" w:type="dxa"/>
          </w:tcPr>
          <w:p w14:paraId="5BC39FAC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  <w:tc>
          <w:tcPr>
            <w:tcW w:w="1466" w:type="dxa"/>
          </w:tcPr>
          <w:p w14:paraId="7AD16E56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0</w:t>
            </w:r>
          </w:p>
        </w:tc>
      </w:tr>
      <w:tr w:rsidR="00A1126A" w14:paraId="3CA6394C" w14:textId="77777777" w:rsidTr="008978FB">
        <w:trPr>
          <w:jc w:val="center"/>
        </w:trPr>
        <w:tc>
          <w:tcPr>
            <w:tcW w:w="0" w:type="auto"/>
          </w:tcPr>
          <w:p w14:paraId="66EB9E0B" w14:textId="3573D980" w:rsidR="00A1126A" w:rsidRDefault="00A1126A" w:rsidP="00A1126A">
            <w:pPr>
              <w:spacing w:after="12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Slovní zásoba a rozlišování situace                          </w:t>
            </w:r>
          </w:p>
        </w:tc>
        <w:tc>
          <w:tcPr>
            <w:tcW w:w="1465" w:type="dxa"/>
          </w:tcPr>
          <w:p w14:paraId="781AF1E5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2</w:t>
            </w:r>
          </w:p>
        </w:tc>
        <w:tc>
          <w:tcPr>
            <w:tcW w:w="1466" w:type="dxa"/>
          </w:tcPr>
          <w:p w14:paraId="3CBEDF98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  <w:tc>
          <w:tcPr>
            <w:tcW w:w="1466" w:type="dxa"/>
          </w:tcPr>
          <w:p w14:paraId="01949860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0</w:t>
            </w:r>
          </w:p>
        </w:tc>
      </w:tr>
      <w:tr w:rsidR="00A1126A" w14:paraId="406514A3" w14:textId="77777777" w:rsidTr="008978FB">
        <w:trPr>
          <w:jc w:val="center"/>
        </w:trPr>
        <w:tc>
          <w:tcPr>
            <w:tcW w:w="0" w:type="auto"/>
          </w:tcPr>
          <w:p w14:paraId="4FF0E8B5" w14:textId="386BD2C6" w:rsidR="00A1126A" w:rsidRDefault="00A1126A" w:rsidP="00A1126A">
            <w:pPr>
              <w:spacing w:after="12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Kladení otázek a kompenzační strategie                 </w:t>
            </w:r>
          </w:p>
        </w:tc>
        <w:tc>
          <w:tcPr>
            <w:tcW w:w="1465" w:type="dxa"/>
          </w:tcPr>
          <w:p w14:paraId="681C53B9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2</w:t>
            </w:r>
          </w:p>
        </w:tc>
        <w:tc>
          <w:tcPr>
            <w:tcW w:w="1466" w:type="dxa"/>
          </w:tcPr>
          <w:p w14:paraId="21C4D699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  <w:tc>
          <w:tcPr>
            <w:tcW w:w="1466" w:type="dxa"/>
          </w:tcPr>
          <w:p w14:paraId="17695EC3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0</w:t>
            </w:r>
          </w:p>
        </w:tc>
      </w:tr>
      <w:tr w:rsidR="00A1126A" w14:paraId="7E8ABC33" w14:textId="77777777" w:rsidTr="008978FB">
        <w:trPr>
          <w:jc w:val="center"/>
        </w:trPr>
        <w:tc>
          <w:tcPr>
            <w:tcW w:w="0" w:type="auto"/>
          </w:tcPr>
          <w:p w14:paraId="00D59B18" w14:textId="1B81D684" w:rsidR="00A1126A" w:rsidRDefault="00A1126A" w:rsidP="00A1126A">
            <w:pPr>
              <w:spacing w:after="12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Výslovnost nebránící porozumění                            </w:t>
            </w:r>
          </w:p>
        </w:tc>
        <w:tc>
          <w:tcPr>
            <w:tcW w:w="1465" w:type="dxa"/>
          </w:tcPr>
          <w:p w14:paraId="1DAB8E16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2</w:t>
            </w:r>
          </w:p>
        </w:tc>
        <w:tc>
          <w:tcPr>
            <w:tcW w:w="1466" w:type="dxa"/>
          </w:tcPr>
          <w:p w14:paraId="59769578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  <w:tc>
          <w:tcPr>
            <w:tcW w:w="1466" w:type="dxa"/>
          </w:tcPr>
          <w:p w14:paraId="3550F9C5" w14:textId="77777777" w:rsidR="00A1126A" w:rsidRDefault="00A1126A" w:rsidP="00A1126A">
            <w:pPr>
              <w:spacing w:after="120"/>
              <w:jc w:val="center"/>
              <w:rPr>
                <w:color w:val="212529"/>
              </w:rPr>
            </w:pPr>
            <w:r>
              <w:rPr>
                <w:color w:val="212529"/>
              </w:rPr>
              <w:t>0</w:t>
            </w:r>
          </w:p>
        </w:tc>
      </w:tr>
    </w:tbl>
    <w:p w14:paraId="01F73DD9" w14:textId="77777777" w:rsidR="00E10C38" w:rsidRDefault="00E10C38" w:rsidP="00A1126A">
      <w:pPr>
        <w:spacing w:after="120" w:line="240" w:lineRule="auto"/>
        <w:jc w:val="both"/>
        <w:rPr>
          <w:b/>
          <w:color w:val="212529"/>
        </w:rPr>
      </w:pPr>
    </w:p>
    <w:p w14:paraId="3B550DFA" w14:textId="5762BCF1" w:rsidR="00A1126A" w:rsidRPr="00A1126A" w:rsidRDefault="00A1126A" w:rsidP="00A1126A">
      <w:pPr>
        <w:spacing w:after="120" w:line="240" w:lineRule="auto"/>
        <w:jc w:val="both"/>
        <w:rPr>
          <w:b/>
          <w:color w:val="212529"/>
        </w:rPr>
      </w:pPr>
      <w:r w:rsidRPr="00A1126A">
        <w:rPr>
          <w:b/>
          <w:color w:val="212529"/>
        </w:rPr>
        <w:t xml:space="preserve">Úspěšně složená zkouška znamená zvládnutí na </w:t>
      </w:r>
      <w:r w:rsidR="00765D61">
        <w:rPr>
          <w:b/>
          <w:color w:val="212529"/>
        </w:rPr>
        <w:t>7</w:t>
      </w:r>
      <w:r w:rsidRPr="00A1126A">
        <w:rPr>
          <w:b/>
          <w:color w:val="212529"/>
        </w:rPr>
        <w:t>0 %.</w:t>
      </w:r>
    </w:p>
    <w:p w14:paraId="4905F14F" w14:textId="26D0C21E" w:rsidR="00A1126A" w:rsidRDefault="00A1126A" w:rsidP="00A1126A">
      <w:pPr>
        <w:spacing w:after="120" w:line="240" w:lineRule="auto"/>
        <w:jc w:val="both"/>
      </w:pPr>
      <w:r>
        <w:rPr>
          <w:b/>
        </w:rPr>
        <w:t>Hodnotící komise</w:t>
      </w:r>
      <w:r>
        <w:t xml:space="preserve">: </w:t>
      </w:r>
      <w:bookmarkStart w:id="4" w:name="_Hlk128123632"/>
      <w:r w:rsidR="00D7653A" w:rsidRPr="00D7653A">
        <w:t>3 členové (dle vyhlášky č. 176/2009 Sb.)</w:t>
      </w:r>
      <w:r w:rsidR="00F75081">
        <w:t xml:space="preserve"> – statutární zástupce vzdělávacího zařízení, garant kurzu, </w:t>
      </w:r>
      <w:bookmarkEnd w:id="4"/>
      <w:r w:rsidR="00E10C38" w:rsidRPr="00E10C38">
        <w:t>3. člen zkušební komise (např. lektor kurzu).</w:t>
      </w:r>
    </w:p>
    <w:p w14:paraId="0407341A" w14:textId="2EB68EDF" w:rsidR="00A1126A" w:rsidRDefault="00A1126A" w:rsidP="00A1126A">
      <w:pPr>
        <w:spacing w:after="120" w:line="240" w:lineRule="auto"/>
        <w:jc w:val="both"/>
      </w:pPr>
      <w:bookmarkStart w:id="5" w:name="_Hlk128123695"/>
      <w:r>
        <w:rPr>
          <w:b/>
        </w:rPr>
        <w:t>Archivace výsledků</w:t>
      </w:r>
      <w:r>
        <w:t>: výstup z písemné části + protokol o ústní části</w:t>
      </w:r>
      <w:r w:rsidR="00F75081">
        <w:t xml:space="preserve"> po</w:t>
      </w:r>
      <w:r>
        <w:t xml:space="preserve"> dobu</w:t>
      </w:r>
      <w:r w:rsidR="00F75081">
        <w:t xml:space="preserve"> platnosti akreditace</w:t>
      </w:r>
      <w:r w:rsidR="00BB1116">
        <w:t xml:space="preserve"> (pro potřeby kontroly ze strany MŠMT)</w:t>
      </w:r>
      <w:r>
        <w:t>.</w:t>
      </w:r>
      <w:r w:rsidR="00F75081" w:rsidRPr="00F75081">
        <w:t xml:space="preserve"> </w:t>
      </w:r>
      <w:r w:rsidR="00F75081">
        <w:t>Evidence vydaných osvědčení o rekvalifikaci po dobu existence vzdělávacího zařízení (pro p</w:t>
      </w:r>
      <w:r w:rsidR="00BB1116">
        <w:t>otřeby</w:t>
      </w:r>
      <w:r w:rsidR="00F75081">
        <w:t xml:space="preserve"> vystavení duplikátů</w:t>
      </w:r>
      <w:r w:rsidR="00BB1116">
        <w:t>).</w:t>
      </w:r>
    </w:p>
    <w:p w14:paraId="73986CA6" w14:textId="77777777" w:rsidR="00D57703" w:rsidRDefault="00A1126A" w:rsidP="00A1126A">
      <w:pPr>
        <w:spacing w:after="120" w:line="240" w:lineRule="auto"/>
        <w:jc w:val="both"/>
      </w:pPr>
      <w:r>
        <w:t xml:space="preserve">Ústní část </w:t>
      </w:r>
      <w:r w:rsidR="00BB1116">
        <w:t xml:space="preserve">závěrečné zkoušky </w:t>
      </w:r>
      <w:r>
        <w:t>může být nahrávána a uložena v úložišti, které si instituce zvolí.</w:t>
      </w:r>
    </w:p>
    <w:p w14:paraId="5C4043F3" w14:textId="6F6E3FF4" w:rsidR="00BB1116" w:rsidRDefault="00BB1116" w:rsidP="00A1126A">
      <w:pPr>
        <w:spacing w:after="120" w:line="240" w:lineRule="auto"/>
        <w:jc w:val="both"/>
      </w:pPr>
      <w:r>
        <w:lastRenderedPageBreak/>
        <w:t>V případě kombinované nebo distanční formy vzdělávání je nutné archivovat dokumentaci</w:t>
      </w:r>
      <w:r w:rsidR="001B2DD3">
        <w:t xml:space="preserve"> ke kurzu</w:t>
      </w:r>
      <w:r>
        <w:t xml:space="preserve"> dle pokynů MŠMT uvedených na </w:t>
      </w:r>
      <w:hyperlink r:id="rId14" w:history="1">
        <w:r w:rsidR="001B2DD3" w:rsidRPr="00617B86">
          <w:rPr>
            <w:rStyle w:val="Hypertextovodkaz"/>
          </w:rPr>
          <w:t>https://www.msmt.cz/vzdelavani/dalsi-vzdelavani/rekvalifikace-distancni-formou</w:t>
        </w:r>
      </w:hyperlink>
      <w:r w:rsidR="001B2DD3">
        <w:t xml:space="preserve"> </w:t>
      </w:r>
    </w:p>
    <w:p w14:paraId="2D40A201" w14:textId="6569BEEC" w:rsidR="00A1126A" w:rsidRDefault="00A1126A" w:rsidP="00A1126A">
      <w:pPr>
        <w:spacing w:after="120" w:line="240" w:lineRule="auto"/>
        <w:jc w:val="both"/>
      </w:pPr>
      <w:r>
        <w:rPr>
          <w:b/>
        </w:rPr>
        <w:t>Doklad o absolvování kurzu:</w:t>
      </w:r>
      <w:r>
        <w:t xml:space="preserve"> </w:t>
      </w:r>
      <w:r w:rsidR="00C80E0C" w:rsidRPr="00C80E0C">
        <w:t>Osvědčení o rekvalifikaci (dle vyhlášky č. 176/2009 Sb.).</w:t>
      </w:r>
    </w:p>
    <w:bookmarkEnd w:id="5"/>
    <w:p w14:paraId="18E16601" w14:textId="77777777" w:rsidR="00E02289" w:rsidRDefault="00E02289" w:rsidP="00A1126A">
      <w:pPr>
        <w:spacing w:after="120" w:line="240" w:lineRule="auto"/>
        <w:jc w:val="both"/>
        <w:rPr>
          <w:b/>
          <w:color w:val="31849B" w:themeColor="accent5" w:themeShade="BF"/>
        </w:rPr>
      </w:pPr>
    </w:p>
    <w:p w14:paraId="2393C5C0" w14:textId="1C94F0AA" w:rsidR="00A1126A" w:rsidRPr="00D57703" w:rsidRDefault="00A1126A" w:rsidP="00A1126A">
      <w:pPr>
        <w:spacing w:after="120" w:line="240" w:lineRule="auto"/>
        <w:jc w:val="both"/>
        <w:rPr>
          <w:rFonts w:asciiTheme="majorHAnsi" w:hAnsiTheme="majorHAnsi"/>
          <w:b/>
          <w:color w:val="31849B" w:themeColor="accent5" w:themeShade="BF"/>
          <w:sz w:val="24"/>
          <w:szCs w:val="24"/>
        </w:rPr>
      </w:pPr>
      <w:r w:rsidRPr="00D57703">
        <w:rPr>
          <w:rFonts w:asciiTheme="majorHAnsi" w:hAnsiTheme="majorHAnsi"/>
          <w:b/>
          <w:color w:val="31849B" w:themeColor="accent5" w:themeShade="BF"/>
          <w:sz w:val="24"/>
          <w:szCs w:val="24"/>
        </w:rPr>
        <w:t>Požadavky na personální zajištění</w:t>
      </w:r>
      <w:r w:rsidRPr="00D57703">
        <w:rPr>
          <w:rFonts w:asciiTheme="majorHAnsi" w:hAnsiTheme="majorHAnsi"/>
          <w:color w:val="31849B" w:themeColor="accent5" w:themeShade="BF"/>
          <w:sz w:val="24"/>
          <w:szCs w:val="24"/>
        </w:rPr>
        <w:t xml:space="preserve">: </w:t>
      </w:r>
    </w:p>
    <w:p w14:paraId="7A23D3C1" w14:textId="77777777" w:rsidR="00E10C38" w:rsidRDefault="00E10C38" w:rsidP="00E10C38">
      <w:pPr>
        <w:spacing w:after="120" w:line="240" w:lineRule="auto"/>
        <w:jc w:val="both"/>
      </w:pPr>
      <w:r>
        <w:t>Vzdělávací zařízení uvede jméno a datum narození garanta kurzu. Kvalifikace garanta musí být doložena kopiemi dokladů o kvalifikaci. Praxe se dokládá kopií pracovní smlouvy nebo kopiemi podaných daňových přiznání za uplynulé období + min. 5 fakturami za každý rok praxe.</w:t>
      </w:r>
    </w:p>
    <w:p w14:paraId="2FA3ADAF" w14:textId="18C3F996" w:rsidR="009B28C3" w:rsidRDefault="00E10C38" w:rsidP="00E10C38">
      <w:pPr>
        <w:spacing w:after="120" w:line="240" w:lineRule="auto"/>
        <w:jc w:val="both"/>
      </w:pPr>
      <w:r>
        <w:t>Dále vzdělávací zařízení předloží jmenný seznam lektorů, vč. uvedení jejich kvalifikace, praxe a podpisů</w:t>
      </w:r>
      <w:r w:rsidR="00D42CCE">
        <w:t>.</w:t>
      </w:r>
    </w:p>
    <w:p w14:paraId="3984E32A" w14:textId="4E1043F3" w:rsidR="007D5A97" w:rsidRDefault="007D5A97" w:rsidP="007D5A97">
      <w:pPr>
        <w:spacing w:after="120" w:line="240" w:lineRule="auto"/>
        <w:jc w:val="both"/>
      </w:pPr>
      <w:r>
        <w:t>Dále vzdělávací zařízení předloží jmenný seznam členů zkušební komise, vč. souhlasu se zařazením do zkušební komise</w:t>
      </w:r>
      <w:r w:rsidR="00E946CF">
        <w:t>.</w:t>
      </w:r>
    </w:p>
    <w:p w14:paraId="3BDAC6DB" w14:textId="77777777" w:rsidR="00E10C38" w:rsidRDefault="00E10C38" w:rsidP="00E10C38">
      <w:pPr>
        <w:spacing w:after="120" w:line="240" w:lineRule="auto"/>
        <w:jc w:val="both"/>
        <w:rPr>
          <w:b/>
        </w:rPr>
      </w:pPr>
    </w:p>
    <w:p w14:paraId="4F039743" w14:textId="16A8C728" w:rsidR="00A1126A" w:rsidRDefault="00A1126A" w:rsidP="002F02CF">
      <w:pPr>
        <w:pStyle w:val="Nadpis2"/>
        <w:spacing w:before="0" w:after="120" w:line="240" w:lineRule="auto"/>
        <w:jc w:val="both"/>
        <w:rPr>
          <w:b/>
          <w:color w:val="31849B"/>
          <w:sz w:val="24"/>
        </w:rPr>
      </w:pPr>
      <w:r w:rsidRPr="002F02CF">
        <w:rPr>
          <w:b/>
          <w:color w:val="31849B"/>
          <w:sz w:val="24"/>
        </w:rPr>
        <w:t xml:space="preserve">Tabulka kvalifikačních kritérií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938"/>
      </w:tblGrid>
      <w:tr w:rsidR="00E10C38" w14:paraId="7EEA05CA" w14:textId="77777777" w:rsidTr="00155D39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6A62A" w14:textId="77777777" w:rsidR="00E10C38" w:rsidRDefault="00E10C38" w:rsidP="00BB7698">
            <w:pPr>
              <w:spacing w:after="120" w:line="240" w:lineRule="auto"/>
              <w:jc w:val="both"/>
              <w:rPr>
                <w:b/>
              </w:rPr>
            </w:pPr>
            <w:r>
              <w:rPr>
                <w:b/>
              </w:rPr>
              <w:t>Funkce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41586C" w14:textId="5056C3CB" w:rsidR="00E10C38" w:rsidRPr="00A46CA7" w:rsidRDefault="000C2E87" w:rsidP="00BB7698">
            <w:pPr>
              <w:spacing w:after="120" w:line="240" w:lineRule="auto"/>
              <w:jc w:val="both"/>
              <w:rPr>
                <w:rFonts w:ascii="Calibri" w:hAnsi="Calibri" w:cs="Calibri"/>
                <w:b/>
              </w:rPr>
            </w:pPr>
            <w:r w:rsidRPr="000C2E87">
              <w:rPr>
                <w:rFonts w:ascii="Calibri" w:hAnsi="Calibri" w:cs="Calibri"/>
                <w:b/>
              </w:rPr>
              <w:t>Kvalifikace a praxe</w:t>
            </w:r>
          </w:p>
        </w:tc>
      </w:tr>
      <w:tr w:rsidR="00E10C38" w14:paraId="732B30E9" w14:textId="77777777" w:rsidTr="00155D3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ED1F93" w14:textId="77777777" w:rsidR="00E10C38" w:rsidRDefault="00E10C38" w:rsidP="00BB7698">
            <w:pPr>
              <w:spacing w:after="120" w:line="240" w:lineRule="auto"/>
              <w:jc w:val="both"/>
              <w:rPr>
                <w:b/>
              </w:rPr>
            </w:pPr>
            <w:r>
              <w:rPr>
                <w:b/>
              </w:rPr>
              <w:t>Garant kurzu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E13AB9" w14:textId="77777777" w:rsidR="00E10C38" w:rsidRPr="00A46CA7" w:rsidRDefault="00E10C38" w:rsidP="00BB7698">
            <w:pPr>
              <w:spacing w:after="0" w:line="240" w:lineRule="auto"/>
              <w:jc w:val="both"/>
              <w:rPr>
                <w:rFonts w:ascii="Calibri" w:hAnsi="Calibri" w:cs="Calibri"/>
                <w:b/>
                <w:strike/>
              </w:rPr>
            </w:pPr>
            <w:r w:rsidRPr="00A46CA7">
              <w:rPr>
                <w:rFonts w:ascii="Calibri" w:hAnsi="Calibri" w:cs="Calibri"/>
                <w:b/>
              </w:rPr>
              <w:t>I. D</w:t>
            </w:r>
            <w:r w:rsidRPr="00A46CA7">
              <w:rPr>
                <w:rFonts w:ascii="Calibri" w:eastAsia="Times New Roman" w:hAnsi="Calibri" w:cs="Calibri"/>
                <w:b/>
              </w:rPr>
              <w:t xml:space="preserve">okončené </w:t>
            </w:r>
            <w:r w:rsidRPr="00A46CA7">
              <w:rPr>
                <w:rFonts w:ascii="Calibri" w:eastAsia="Times New Roman" w:hAnsi="Calibri" w:cs="Calibri"/>
              </w:rPr>
              <w:t xml:space="preserve">vysokoškolské studium </w:t>
            </w:r>
            <w:r w:rsidRPr="00A46CA7">
              <w:rPr>
                <w:rFonts w:ascii="Calibri" w:hAnsi="Calibri" w:cs="Calibri"/>
                <w:b/>
              </w:rPr>
              <w:t>Bakalářského studijního programu a vyšší</w:t>
            </w:r>
            <w:r>
              <w:rPr>
                <w:rFonts w:ascii="Calibri" w:hAnsi="Calibri" w:cs="Calibri"/>
                <w:b/>
              </w:rPr>
              <w:t>m</w:t>
            </w:r>
            <w:r w:rsidRPr="00A46CA7">
              <w:rPr>
                <w:rFonts w:ascii="Calibri" w:hAnsi="Calibri" w:cs="Calibri"/>
                <w:b/>
              </w:rPr>
              <w:t xml:space="preserve"> v těchto oborech:</w:t>
            </w:r>
          </w:p>
          <w:p w14:paraId="1496897A" w14:textId="77777777" w:rsidR="00E10C38" w:rsidRPr="00A46CA7" w:rsidRDefault="00E10C38" w:rsidP="00E10C38">
            <w:pPr>
              <w:pStyle w:val="Odstavecseseznamem"/>
              <w:numPr>
                <w:ilvl w:val="2"/>
                <w:numId w:val="29"/>
              </w:numPr>
              <w:spacing w:after="0" w:line="240" w:lineRule="auto"/>
              <w:ind w:left="314"/>
              <w:rPr>
                <w:rFonts w:ascii="Calibri" w:eastAsia="Times New Roman" w:hAnsi="Calibri" w:cs="Calibri"/>
                <w:bCs/>
              </w:rPr>
            </w:pPr>
            <w:r w:rsidRPr="00A46CA7">
              <w:rPr>
                <w:rFonts w:ascii="Calibri" w:eastAsia="Times New Roman" w:hAnsi="Calibri" w:cs="Calibri"/>
                <w:bCs/>
              </w:rPr>
              <w:t xml:space="preserve">český jazyk (tzn. český jazyk a literatura, česká filologie, Bohemistika*, tlumočnictví*, překladatelství) </w:t>
            </w:r>
            <w:r w:rsidRPr="00A46CA7">
              <w:rPr>
                <w:rFonts w:ascii="Calibri" w:eastAsia="Times New Roman" w:hAnsi="Calibri" w:cs="Calibri"/>
                <w:b/>
              </w:rPr>
              <w:t>nebo</w:t>
            </w:r>
          </w:p>
          <w:p w14:paraId="6E24BE9F" w14:textId="77777777" w:rsidR="00E10C38" w:rsidRPr="00A46CA7" w:rsidRDefault="00E10C38" w:rsidP="00E10C38">
            <w:pPr>
              <w:pStyle w:val="Odstavecseseznamem"/>
              <w:numPr>
                <w:ilvl w:val="2"/>
                <w:numId w:val="29"/>
              </w:numPr>
              <w:spacing w:after="0" w:line="240" w:lineRule="auto"/>
              <w:ind w:left="314"/>
              <w:rPr>
                <w:rFonts w:ascii="Calibri" w:eastAsia="Times New Roman" w:hAnsi="Calibri" w:cs="Calibri"/>
                <w:bCs/>
              </w:rPr>
            </w:pPr>
            <w:r w:rsidRPr="00A46CA7">
              <w:rPr>
                <w:rFonts w:ascii="Calibri" w:eastAsia="Times New Roman" w:hAnsi="Calibri" w:cs="Calibri"/>
                <w:bCs/>
              </w:rPr>
              <w:t xml:space="preserve">výuka/pedagogika českého nebo jiného jazyka </w:t>
            </w:r>
            <w:r w:rsidRPr="00A46CA7">
              <w:rPr>
                <w:rFonts w:ascii="Calibri" w:eastAsia="Times New Roman" w:hAnsi="Calibri" w:cs="Calibri"/>
                <w:b/>
              </w:rPr>
              <w:t>nebo</w:t>
            </w:r>
          </w:p>
          <w:p w14:paraId="12B1C789" w14:textId="3263B243" w:rsidR="00E10C38" w:rsidRDefault="00E10C38" w:rsidP="00E10C38">
            <w:pPr>
              <w:pStyle w:val="Odstavecseseznamem"/>
              <w:numPr>
                <w:ilvl w:val="2"/>
                <w:numId w:val="29"/>
              </w:numPr>
              <w:spacing w:after="0" w:line="240" w:lineRule="auto"/>
              <w:ind w:left="314"/>
              <w:rPr>
                <w:rFonts w:ascii="Calibri" w:eastAsia="Times New Roman" w:hAnsi="Calibri" w:cs="Calibri"/>
                <w:bCs/>
              </w:rPr>
            </w:pPr>
            <w:r w:rsidRPr="00A46CA7">
              <w:rPr>
                <w:rFonts w:ascii="Calibri" w:eastAsia="Times New Roman" w:hAnsi="Calibri" w:cs="Calibri"/>
                <w:bCs/>
              </w:rPr>
              <w:t xml:space="preserve">kurz ÚJOP UK zaměřený na výuku češtiny jako cizího/druhého jazyka minimálně </w:t>
            </w:r>
            <w:r w:rsidR="005B70F3">
              <w:rPr>
                <w:rFonts w:ascii="Calibri" w:eastAsia="Times New Roman" w:hAnsi="Calibri" w:cs="Calibri"/>
                <w:bCs/>
              </w:rPr>
              <w:br/>
            </w:r>
            <w:r w:rsidRPr="00A46CA7">
              <w:rPr>
                <w:rFonts w:ascii="Calibri" w:eastAsia="Times New Roman" w:hAnsi="Calibri" w:cs="Calibri"/>
                <w:bCs/>
              </w:rPr>
              <w:t xml:space="preserve">v rozsahu 128 vyuč. hod. </w:t>
            </w:r>
          </w:p>
          <w:p w14:paraId="49408A4B" w14:textId="77777777" w:rsidR="00E10C38" w:rsidRPr="00A46CA7" w:rsidRDefault="00E10C38" w:rsidP="00BB7698">
            <w:pPr>
              <w:pStyle w:val="Odstavecseseznamem"/>
              <w:spacing w:after="0" w:line="240" w:lineRule="auto"/>
              <w:ind w:left="314"/>
              <w:rPr>
                <w:rFonts w:ascii="Calibri" w:eastAsia="Times New Roman" w:hAnsi="Calibri" w:cs="Calibri"/>
                <w:bCs/>
              </w:rPr>
            </w:pPr>
          </w:p>
          <w:p w14:paraId="4C062993" w14:textId="2743EBD5" w:rsidR="00E10C38" w:rsidRPr="00A46CA7" w:rsidRDefault="00E10C38" w:rsidP="00BB769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6CA7">
              <w:rPr>
                <w:rFonts w:ascii="Calibri" w:hAnsi="Calibri" w:cs="Calibri"/>
                <w:b/>
                <w:bCs/>
              </w:rPr>
              <w:t>II. Znalost českého jazyka</w:t>
            </w:r>
            <w:r w:rsidR="00155D39">
              <w:rPr>
                <w:rFonts w:ascii="Calibri" w:hAnsi="Calibri" w:cs="Calibri"/>
                <w:b/>
                <w:bCs/>
              </w:rPr>
              <w:t>:</w:t>
            </w:r>
          </w:p>
          <w:p w14:paraId="2375CD70" w14:textId="6750D390" w:rsidR="00E10C38" w:rsidRPr="00A46CA7" w:rsidRDefault="00E10C38" w:rsidP="00E10C38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314"/>
              <w:rPr>
                <w:rFonts w:ascii="Calibri" w:hAnsi="Calibri" w:cs="Calibri"/>
              </w:rPr>
            </w:pPr>
            <w:r w:rsidRPr="00A46CA7">
              <w:rPr>
                <w:rFonts w:ascii="Calibri" w:eastAsia="Times New Roman" w:hAnsi="Calibri" w:cs="Calibri"/>
              </w:rPr>
              <w:t>maturitní zkoušk</w:t>
            </w:r>
            <w:r w:rsidR="007D5A97">
              <w:rPr>
                <w:rFonts w:ascii="Calibri" w:eastAsia="Times New Roman" w:hAnsi="Calibri" w:cs="Calibri"/>
              </w:rPr>
              <w:t>a</w:t>
            </w:r>
            <w:r w:rsidRPr="00A46CA7">
              <w:rPr>
                <w:rFonts w:ascii="Calibri" w:eastAsia="Times New Roman" w:hAnsi="Calibri" w:cs="Calibri"/>
              </w:rPr>
              <w:t xml:space="preserve"> v českém jazyce </w:t>
            </w:r>
            <w:r w:rsidRPr="00A46CA7">
              <w:rPr>
                <w:rFonts w:ascii="Calibri" w:eastAsia="Times New Roman" w:hAnsi="Calibri" w:cs="Calibri"/>
                <w:b/>
                <w:bCs/>
              </w:rPr>
              <w:t>nebo </w:t>
            </w:r>
          </w:p>
          <w:p w14:paraId="7956FDC7" w14:textId="036276B8" w:rsidR="00E10C38" w:rsidRPr="00A46CA7" w:rsidRDefault="00E10C38" w:rsidP="00E10C38">
            <w:pPr>
              <w:numPr>
                <w:ilvl w:val="0"/>
                <w:numId w:val="28"/>
              </w:numPr>
              <w:spacing w:after="0" w:line="240" w:lineRule="auto"/>
              <w:ind w:left="314"/>
              <w:rPr>
                <w:rFonts w:ascii="Calibri" w:eastAsia="Times New Roman" w:hAnsi="Calibri" w:cs="Calibri"/>
              </w:rPr>
            </w:pPr>
            <w:r w:rsidRPr="00A46CA7">
              <w:rPr>
                <w:rFonts w:ascii="Calibri" w:eastAsia="Times New Roman" w:hAnsi="Calibri" w:cs="Calibri"/>
              </w:rPr>
              <w:t>Státní jazykov</w:t>
            </w:r>
            <w:r w:rsidR="00102D7C">
              <w:rPr>
                <w:rFonts w:ascii="Calibri" w:eastAsia="Times New Roman" w:hAnsi="Calibri" w:cs="Calibri"/>
              </w:rPr>
              <w:t>á</w:t>
            </w:r>
            <w:r w:rsidRPr="00A46CA7">
              <w:rPr>
                <w:rFonts w:ascii="Calibri" w:eastAsia="Times New Roman" w:hAnsi="Calibri" w:cs="Calibri"/>
              </w:rPr>
              <w:t xml:space="preserve"> zkoušk</w:t>
            </w:r>
            <w:r w:rsidR="00102D7C">
              <w:rPr>
                <w:rFonts w:ascii="Calibri" w:eastAsia="Times New Roman" w:hAnsi="Calibri" w:cs="Calibri"/>
              </w:rPr>
              <w:t>a</w:t>
            </w:r>
            <w:r w:rsidRPr="00A46CA7">
              <w:rPr>
                <w:rFonts w:ascii="Calibri" w:eastAsia="Times New Roman" w:hAnsi="Calibri" w:cs="Calibri"/>
              </w:rPr>
              <w:t xml:space="preserve"> z českého jazyka vykonan</w:t>
            </w:r>
            <w:r w:rsidR="00102D7C">
              <w:rPr>
                <w:rFonts w:ascii="Calibri" w:eastAsia="Times New Roman" w:hAnsi="Calibri" w:cs="Calibri"/>
              </w:rPr>
              <w:t>á</w:t>
            </w:r>
            <w:r w:rsidRPr="00A46CA7">
              <w:rPr>
                <w:rFonts w:ascii="Calibri" w:eastAsia="Times New Roman" w:hAnsi="Calibri" w:cs="Calibri"/>
              </w:rPr>
              <w:t xml:space="preserve"> na jazykové škole s právem státní jazykové zkoušky zřízen</w:t>
            </w:r>
            <w:r w:rsidR="00155D39">
              <w:rPr>
                <w:rFonts w:ascii="Calibri" w:eastAsia="Times New Roman" w:hAnsi="Calibri" w:cs="Calibri"/>
              </w:rPr>
              <w:t>á</w:t>
            </w:r>
            <w:r w:rsidRPr="00A46CA7">
              <w:rPr>
                <w:rFonts w:ascii="Calibri" w:eastAsia="Times New Roman" w:hAnsi="Calibri" w:cs="Calibri"/>
              </w:rPr>
              <w:t xml:space="preserve"> </w:t>
            </w:r>
            <w:r w:rsidRPr="00E46B53">
              <w:rPr>
                <w:rFonts w:ascii="Calibri" w:eastAsia="Times New Roman" w:hAnsi="Calibri" w:cs="Calibri"/>
              </w:rPr>
              <w:t xml:space="preserve">krajem </w:t>
            </w:r>
            <w:r w:rsidR="00E46B53" w:rsidRPr="00E46B53">
              <w:rPr>
                <w:rFonts w:ascii="Calibri" w:eastAsia="Times New Roman" w:hAnsi="Calibri" w:cs="Calibri"/>
              </w:rPr>
              <w:t xml:space="preserve">(minimálně na úrovni B2) </w:t>
            </w:r>
            <w:r w:rsidRPr="00A46CA7">
              <w:rPr>
                <w:rFonts w:ascii="Calibri" w:eastAsia="Times New Roman" w:hAnsi="Calibri" w:cs="Calibri"/>
                <w:b/>
                <w:bCs/>
              </w:rPr>
              <w:t>nebo</w:t>
            </w:r>
          </w:p>
          <w:p w14:paraId="1952AF0F" w14:textId="33FB1470" w:rsidR="00E10C38" w:rsidRPr="00F77A6E" w:rsidRDefault="00E10C38" w:rsidP="00E10C38">
            <w:pPr>
              <w:numPr>
                <w:ilvl w:val="0"/>
                <w:numId w:val="28"/>
              </w:numPr>
              <w:spacing w:after="0" w:line="240" w:lineRule="auto"/>
              <w:ind w:left="314"/>
              <w:rPr>
                <w:rFonts w:ascii="Calibri" w:hAnsi="Calibri" w:cs="Calibri"/>
              </w:rPr>
            </w:pPr>
            <w:r w:rsidRPr="00A46CA7">
              <w:rPr>
                <w:rFonts w:ascii="Calibri" w:eastAsia="Times New Roman" w:hAnsi="Calibri" w:cs="Calibri"/>
              </w:rPr>
              <w:t xml:space="preserve">dokončené vysokoškolské studium v oboru český jazyk/česká </w:t>
            </w:r>
            <w:r w:rsidRPr="00F77A6E">
              <w:rPr>
                <w:rFonts w:ascii="Calibri" w:eastAsia="Times New Roman" w:hAnsi="Calibri" w:cs="Calibri"/>
              </w:rPr>
              <w:t xml:space="preserve">filologie </w:t>
            </w:r>
            <w:r w:rsidRPr="00F77A6E">
              <w:rPr>
                <w:rFonts w:ascii="Calibri" w:eastAsia="Times New Roman" w:hAnsi="Calibri" w:cs="Calibri"/>
                <w:b/>
                <w:bCs/>
              </w:rPr>
              <w:t>nebo</w:t>
            </w:r>
            <w:r w:rsidRPr="00F77A6E">
              <w:rPr>
                <w:rFonts w:ascii="Calibri" w:eastAsia="Times New Roman" w:hAnsi="Calibri" w:cs="Calibri"/>
              </w:rPr>
              <w:t> </w:t>
            </w:r>
          </w:p>
          <w:p w14:paraId="0EE28902" w14:textId="34A80304" w:rsidR="00D055BA" w:rsidRPr="00155D39" w:rsidRDefault="00C46C74" w:rsidP="00155D39">
            <w:pPr>
              <w:numPr>
                <w:ilvl w:val="0"/>
                <w:numId w:val="28"/>
              </w:numPr>
              <w:spacing w:after="0" w:line="240" w:lineRule="auto"/>
              <w:ind w:left="314"/>
              <w:rPr>
                <w:rFonts w:ascii="Calibri" w:hAnsi="Calibri" w:cs="Calibri"/>
              </w:rPr>
            </w:pPr>
            <w:r w:rsidRPr="00C46C74">
              <w:rPr>
                <w:rFonts w:ascii="Calibri" w:eastAsia="Times New Roman" w:hAnsi="Calibri" w:cs="Calibri"/>
              </w:rPr>
              <w:t>zkouška z českého jazyka</w:t>
            </w:r>
            <w:r w:rsidR="00E10C38" w:rsidRPr="00F77A6E">
              <w:rPr>
                <w:rFonts w:ascii="Calibri" w:eastAsia="Times New Roman" w:hAnsi="Calibri" w:cs="Calibri"/>
              </w:rPr>
              <w:t xml:space="preserve"> nejméně na úrovni </w:t>
            </w:r>
            <w:r w:rsidR="00E10C38" w:rsidRPr="00011AA4">
              <w:rPr>
                <w:rFonts w:ascii="Calibri" w:hAnsi="Calibri" w:cs="Calibri"/>
                <w:b/>
                <w:bCs/>
              </w:rPr>
              <w:t>C1</w:t>
            </w:r>
            <w:r w:rsidR="00E10C38" w:rsidRPr="00F77A6E">
              <w:rPr>
                <w:rFonts w:ascii="Calibri" w:hAnsi="Calibri" w:cs="Calibri"/>
              </w:rPr>
              <w:t xml:space="preserve"> </w:t>
            </w:r>
            <w:r w:rsidR="00E10C38" w:rsidRPr="00A46CA7">
              <w:rPr>
                <w:rFonts w:ascii="Calibri" w:hAnsi="Calibri" w:cs="Calibri"/>
              </w:rPr>
              <w:t>certifikovan</w:t>
            </w:r>
            <w:r w:rsidR="00155D39">
              <w:rPr>
                <w:rFonts w:ascii="Calibri" w:hAnsi="Calibri" w:cs="Calibri"/>
              </w:rPr>
              <w:t>á</w:t>
            </w:r>
            <w:r w:rsidR="00E10C38" w:rsidRPr="00A46CA7">
              <w:rPr>
                <w:rFonts w:ascii="Calibri" w:hAnsi="Calibri" w:cs="Calibri"/>
              </w:rPr>
              <w:t xml:space="preserve"> Asociací jazykových zkušebních institucí v Evropě (ALTE) a uskutečňovan</w:t>
            </w:r>
            <w:r w:rsidR="00155D39">
              <w:rPr>
                <w:rFonts w:ascii="Calibri" w:hAnsi="Calibri" w:cs="Calibri"/>
              </w:rPr>
              <w:t>á</w:t>
            </w:r>
            <w:r w:rsidR="00E10C38" w:rsidRPr="00A46CA7">
              <w:rPr>
                <w:rFonts w:ascii="Calibri" w:hAnsi="Calibri" w:cs="Calibri"/>
              </w:rPr>
              <w:t xml:space="preserve"> plnoprávným členem této asociace</w:t>
            </w:r>
            <w:r w:rsidR="00155D39">
              <w:rPr>
                <w:rFonts w:ascii="Calibri" w:hAnsi="Calibri" w:cs="Calibri"/>
              </w:rPr>
              <w:t xml:space="preserve"> (realizovaná např. ÚJOP UK).</w:t>
            </w:r>
          </w:p>
          <w:p w14:paraId="032C296E" w14:textId="77777777" w:rsidR="00D055BA" w:rsidRPr="00A46CA7" w:rsidRDefault="00D055BA" w:rsidP="00BB7698">
            <w:pPr>
              <w:spacing w:after="0" w:line="240" w:lineRule="auto"/>
              <w:ind w:left="314"/>
              <w:rPr>
                <w:rFonts w:ascii="Calibri" w:hAnsi="Calibri" w:cs="Calibri"/>
              </w:rPr>
            </w:pPr>
          </w:p>
          <w:p w14:paraId="3FBD8550" w14:textId="3DAAB1F2" w:rsidR="00E10C38" w:rsidRDefault="00E10C38" w:rsidP="00BB769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6CA7"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II</w:t>
            </w:r>
            <w:r w:rsidRPr="00A46CA7">
              <w:rPr>
                <w:rFonts w:ascii="Calibri" w:hAnsi="Calibri" w:cs="Calibri"/>
                <w:b/>
                <w:bCs/>
              </w:rPr>
              <w:t>. –</w:t>
            </w:r>
            <w:r w:rsidRPr="00A46CA7">
              <w:rPr>
                <w:rFonts w:ascii="Calibri" w:hAnsi="Calibri" w:cs="Calibri"/>
                <w:b/>
              </w:rPr>
              <w:t xml:space="preserve"> </w:t>
            </w:r>
            <w:r w:rsidR="007D5A97">
              <w:rPr>
                <w:rFonts w:ascii="Calibri" w:hAnsi="Calibri" w:cs="Calibri"/>
                <w:b/>
              </w:rPr>
              <w:t>Praxe</w:t>
            </w:r>
            <w:r w:rsidRPr="00A46CA7">
              <w:rPr>
                <w:rFonts w:ascii="Calibri" w:hAnsi="Calibri" w:cs="Calibri"/>
              </w:rPr>
              <w:t xml:space="preserve"> v rozsahu </w:t>
            </w:r>
            <w:r w:rsidRPr="00A46CA7">
              <w:rPr>
                <w:rFonts w:ascii="Calibri" w:eastAsia="Times New Roman" w:hAnsi="Calibri" w:cs="Calibri"/>
                <w:bCs/>
              </w:rPr>
              <w:t xml:space="preserve">nejméně </w:t>
            </w:r>
            <w:r w:rsidRPr="00406C63">
              <w:rPr>
                <w:rFonts w:ascii="Calibri" w:eastAsia="Times New Roman" w:hAnsi="Calibri" w:cs="Calibri"/>
                <w:b/>
              </w:rPr>
              <w:t>3 roky</w:t>
            </w:r>
            <w:r w:rsidRPr="00A46CA7">
              <w:rPr>
                <w:rFonts w:ascii="Calibri" w:eastAsia="Times New Roman" w:hAnsi="Calibri" w:cs="Calibri"/>
                <w:bCs/>
              </w:rPr>
              <w:t xml:space="preserve"> </w:t>
            </w:r>
            <w:r w:rsidRPr="00A46CA7">
              <w:rPr>
                <w:rFonts w:ascii="Calibri" w:hAnsi="Calibri" w:cs="Calibri"/>
              </w:rPr>
              <w:t>ve výuce češtiny jako cizího/druhého jazyka (jako praxe se počítá i výuka dětí cizinců).   Praxe se dokládá kopií pracovní smlouvy nebo kopi</w:t>
            </w:r>
            <w:r>
              <w:rPr>
                <w:rFonts w:ascii="Calibri" w:hAnsi="Calibri" w:cs="Calibri"/>
              </w:rPr>
              <w:t>emi</w:t>
            </w:r>
            <w:r w:rsidRPr="00A46CA7">
              <w:rPr>
                <w:rFonts w:ascii="Calibri" w:hAnsi="Calibri" w:cs="Calibri"/>
              </w:rPr>
              <w:t xml:space="preserve"> podaných daňových přiznání za uplynulé období + min. 5 fakturami za každý rok takto dokládané praxe.</w:t>
            </w:r>
          </w:p>
          <w:p w14:paraId="74922675" w14:textId="77777777" w:rsidR="00155D39" w:rsidRPr="00A46CA7" w:rsidRDefault="00155D39" w:rsidP="00BB769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5448427A" w14:textId="35BA95AC" w:rsidR="000A2542" w:rsidRPr="006A6EAA" w:rsidRDefault="00E10C38" w:rsidP="00BB769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F77A6E">
              <w:rPr>
                <w:rFonts w:ascii="Calibri" w:hAnsi="Calibri" w:cs="Calibri"/>
                <w:b/>
                <w:bCs/>
                <w:color w:val="FF0000"/>
              </w:rPr>
              <w:t>Garant kurzu musí</w:t>
            </w:r>
            <w:r w:rsidR="00155D39">
              <w:rPr>
                <w:rFonts w:ascii="Calibri" w:hAnsi="Calibri" w:cs="Calibri"/>
                <w:b/>
                <w:bCs/>
                <w:color w:val="FF0000"/>
              </w:rPr>
              <w:t xml:space="preserve"> doložit kvalifikaci i praxi uvedenou v</w:t>
            </w:r>
            <w:r w:rsidRPr="00F77A6E">
              <w:rPr>
                <w:rFonts w:ascii="Calibri" w:hAnsi="Calibri" w:cs="Calibri"/>
                <w:b/>
                <w:bCs/>
                <w:color w:val="FF0000"/>
              </w:rPr>
              <w:t xml:space="preserve"> bod</w:t>
            </w:r>
            <w:r w:rsidR="00155D39">
              <w:rPr>
                <w:rFonts w:ascii="Calibri" w:hAnsi="Calibri" w:cs="Calibri"/>
                <w:b/>
                <w:bCs/>
                <w:color w:val="FF0000"/>
              </w:rPr>
              <w:t>ě</w:t>
            </w:r>
            <w:r w:rsidRPr="00F77A6E">
              <w:rPr>
                <w:rFonts w:ascii="Calibri" w:hAnsi="Calibri" w:cs="Calibri"/>
                <w:b/>
                <w:bCs/>
                <w:color w:val="FF0000"/>
              </w:rPr>
              <w:t xml:space="preserve"> č. I., a zároveň bod</w:t>
            </w:r>
            <w:r w:rsidR="00155D39">
              <w:rPr>
                <w:rFonts w:ascii="Calibri" w:hAnsi="Calibri" w:cs="Calibri"/>
                <w:b/>
                <w:bCs/>
                <w:color w:val="FF0000"/>
              </w:rPr>
              <w:t>ě</w:t>
            </w:r>
            <w:r w:rsidRPr="00F77A6E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5B70F3">
              <w:rPr>
                <w:rFonts w:ascii="Calibri" w:hAnsi="Calibri" w:cs="Calibri"/>
                <w:b/>
                <w:bCs/>
                <w:color w:val="FF0000"/>
              </w:rPr>
              <w:br/>
            </w:r>
            <w:r w:rsidRPr="00F77A6E">
              <w:rPr>
                <w:rFonts w:ascii="Calibri" w:hAnsi="Calibri" w:cs="Calibri"/>
                <w:b/>
                <w:bCs/>
                <w:color w:val="FF0000"/>
              </w:rPr>
              <w:t>č. II., a zároveň bod</w:t>
            </w:r>
            <w:r w:rsidR="00155D39">
              <w:rPr>
                <w:rFonts w:ascii="Calibri" w:hAnsi="Calibri" w:cs="Calibri"/>
                <w:b/>
                <w:bCs/>
                <w:color w:val="FF0000"/>
              </w:rPr>
              <w:t>ě</w:t>
            </w:r>
            <w:r w:rsidRPr="00F77A6E">
              <w:rPr>
                <w:rFonts w:ascii="Calibri" w:hAnsi="Calibri" w:cs="Calibri"/>
                <w:b/>
                <w:bCs/>
                <w:color w:val="FF0000"/>
              </w:rPr>
              <w:t xml:space="preserve"> č. III.</w:t>
            </w:r>
          </w:p>
        </w:tc>
      </w:tr>
      <w:tr w:rsidR="00E10C38" w14:paraId="71665528" w14:textId="77777777" w:rsidTr="007D5A9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B005EBE" w14:textId="77777777" w:rsidR="00E10C38" w:rsidRDefault="00E10C38" w:rsidP="00BB7698">
            <w:pPr>
              <w:spacing w:after="12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Lektor kurzu</w:t>
            </w:r>
          </w:p>
          <w:p w14:paraId="383F81DB" w14:textId="77777777" w:rsidR="00E10C38" w:rsidRDefault="00E10C38" w:rsidP="00BB7698">
            <w:pPr>
              <w:spacing w:after="120" w:line="240" w:lineRule="auto"/>
              <w:jc w:val="both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765786F" w14:textId="77777777" w:rsidR="00E10C38" w:rsidRPr="00A46CA7" w:rsidRDefault="00E10C38" w:rsidP="00BB7698">
            <w:pPr>
              <w:spacing w:after="0" w:line="240" w:lineRule="auto"/>
              <w:jc w:val="both"/>
              <w:rPr>
                <w:rFonts w:ascii="Calibri" w:hAnsi="Calibri" w:cs="Calibri"/>
                <w:b/>
                <w:strike/>
              </w:rPr>
            </w:pPr>
            <w:r w:rsidRPr="00A46CA7">
              <w:rPr>
                <w:rFonts w:ascii="Calibri" w:hAnsi="Calibri" w:cs="Calibri"/>
                <w:b/>
              </w:rPr>
              <w:t>I. D</w:t>
            </w:r>
            <w:r w:rsidRPr="00A46CA7">
              <w:rPr>
                <w:rFonts w:ascii="Calibri" w:eastAsia="Times New Roman" w:hAnsi="Calibri" w:cs="Calibri"/>
                <w:b/>
              </w:rPr>
              <w:t xml:space="preserve">okončené </w:t>
            </w:r>
            <w:r w:rsidRPr="00A46CA7">
              <w:rPr>
                <w:rFonts w:ascii="Calibri" w:eastAsia="Times New Roman" w:hAnsi="Calibri" w:cs="Calibri"/>
              </w:rPr>
              <w:t xml:space="preserve">vysokoškolské studium </w:t>
            </w:r>
            <w:r w:rsidRPr="00A46CA7">
              <w:rPr>
                <w:rFonts w:ascii="Calibri" w:hAnsi="Calibri" w:cs="Calibri"/>
                <w:b/>
              </w:rPr>
              <w:t>Bakalářského studijního programu a vyšší</w:t>
            </w:r>
            <w:r>
              <w:rPr>
                <w:rFonts w:ascii="Calibri" w:hAnsi="Calibri" w:cs="Calibri"/>
                <w:b/>
              </w:rPr>
              <w:t>m</w:t>
            </w:r>
            <w:r w:rsidRPr="00A46CA7">
              <w:rPr>
                <w:rFonts w:ascii="Calibri" w:hAnsi="Calibri" w:cs="Calibri"/>
                <w:b/>
              </w:rPr>
              <w:t xml:space="preserve"> v těchto oborech:</w:t>
            </w:r>
          </w:p>
          <w:p w14:paraId="0ACA3E47" w14:textId="77777777" w:rsidR="00E10C38" w:rsidRPr="00A46CA7" w:rsidRDefault="00E10C38" w:rsidP="00E10C38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ind w:left="314"/>
              <w:rPr>
                <w:rFonts w:ascii="Calibri" w:eastAsia="Times New Roman" w:hAnsi="Calibri" w:cs="Calibri"/>
                <w:bCs/>
              </w:rPr>
            </w:pPr>
            <w:r w:rsidRPr="00A46CA7">
              <w:rPr>
                <w:rFonts w:ascii="Calibri" w:eastAsia="Times New Roman" w:hAnsi="Calibri" w:cs="Calibri"/>
                <w:bCs/>
              </w:rPr>
              <w:t xml:space="preserve">český jazyk (tzn. český jazyk a literatura, česká filologie, Bohemistika*, tlumočnictví*, překladatelství) </w:t>
            </w:r>
            <w:r w:rsidRPr="00A46CA7">
              <w:rPr>
                <w:rFonts w:ascii="Calibri" w:eastAsia="Times New Roman" w:hAnsi="Calibri" w:cs="Calibri"/>
                <w:b/>
              </w:rPr>
              <w:t>nebo</w:t>
            </w:r>
          </w:p>
          <w:p w14:paraId="0BC3D854" w14:textId="77777777" w:rsidR="00E10C38" w:rsidRPr="00A46CA7" w:rsidRDefault="00E10C38" w:rsidP="00E10C38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ind w:left="314"/>
              <w:rPr>
                <w:rFonts w:ascii="Calibri" w:eastAsia="Times New Roman" w:hAnsi="Calibri" w:cs="Calibri"/>
                <w:bCs/>
              </w:rPr>
            </w:pPr>
            <w:r w:rsidRPr="00A46CA7">
              <w:rPr>
                <w:rFonts w:ascii="Calibri" w:eastAsia="Times New Roman" w:hAnsi="Calibri" w:cs="Calibri"/>
                <w:bCs/>
              </w:rPr>
              <w:t xml:space="preserve">výuka/pedagogika českého nebo jiného jazyka </w:t>
            </w:r>
            <w:r w:rsidRPr="00A46CA7">
              <w:rPr>
                <w:rFonts w:ascii="Calibri" w:eastAsia="Times New Roman" w:hAnsi="Calibri" w:cs="Calibri"/>
                <w:b/>
              </w:rPr>
              <w:t>nebo</w:t>
            </w:r>
          </w:p>
          <w:p w14:paraId="734EBA45" w14:textId="520CBF73" w:rsidR="00E10C38" w:rsidRDefault="00E10C38" w:rsidP="00E10C38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ind w:left="314"/>
              <w:rPr>
                <w:rFonts w:ascii="Calibri" w:eastAsia="Times New Roman" w:hAnsi="Calibri" w:cs="Calibri"/>
                <w:bCs/>
              </w:rPr>
            </w:pPr>
            <w:r w:rsidRPr="00A46CA7">
              <w:rPr>
                <w:rFonts w:ascii="Calibri" w:eastAsia="Times New Roman" w:hAnsi="Calibri" w:cs="Calibri"/>
                <w:bCs/>
              </w:rPr>
              <w:t xml:space="preserve">kurz ÚJOP UK zaměřený na výuku češtiny jako cizího/druhého jazyka minimálně </w:t>
            </w:r>
            <w:r w:rsidR="005B70F3">
              <w:rPr>
                <w:rFonts w:ascii="Calibri" w:eastAsia="Times New Roman" w:hAnsi="Calibri" w:cs="Calibri"/>
                <w:bCs/>
              </w:rPr>
              <w:br/>
            </w:r>
            <w:r w:rsidRPr="00A46CA7">
              <w:rPr>
                <w:rFonts w:ascii="Calibri" w:eastAsia="Times New Roman" w:hAnsi="Calibri" w:cs="Calibri"/>
                <w:bCs/>
              </w:rPr>
              <w:t xml:space="preserve">v rozsahu 128 vyuč. hod. </w:t>
            </w:r>
          </w:p>
          <w:p w14:paraId="2E4CEC44" w14:textId="77777777" w:rsidR="00E10C38" w:rsidRPr="00A46CA7" w:rsidRDefault="00E10C38" w:rsidP="00BB7698">
            <w:pPr>
              <w:pStyle w:val="Odstavecseseznamem"/>
              <w:spacing w:after="0" w:line="240" w:lineRule="auto"/>
              <w:ind w:left="314"/>
              <w:rPr>
                <w:rFonts w:ascii="Calibri" w:eastAsia="Times New Roman" w:hAnsi="Calibri" w:cs="Calibri"/>
                <w:bCs/>
              </w:rPr>
            </w:pPr>
          </w:p>
          <w:p w14:paraId="596AEF74" w14:textId="77777777" w:rsidR="00011AA4" w:rsidRPr="00A46CA7" w:rsidRDefault="00011AA4" w:rsidP="00011AA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6CA7">
              <w:rPr>
                <w:rFonts w:ascii="Calibri" w:hAnsi="Calibri" w:cs="Calibri"/>
                <w:b/>
                <w:bCs/>
              </w:rPr>
              <w:t>II. Znalost českého jazyka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7671260E" w14:textId="77777777" w:rsidR="00011AA4" w:rsidRPr="00A46CA7" w:rsidRDefault="00011AA4" w:rsidP="00011AA4">
            <w:pPr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314"/>
              <w:rPr>
                <w:rFonts w:ascii="Calibri" w:hAnsi="Calibri" w:cs="Calibri"/>
              </w:rPr>
            </w:pPr>
            <w:r w:rsidRPr="00A46CA7">
              <w:rPr>
                <w:rFonts w:ascii="Calibri" w:eastAsia="Times New Roman" w:hAnsi="Calibri" w:cs="Calibri"/>
              </w:rPr>
              <w:t>maturitní zkoušk</w:t>
            </w:r>
            <w:r>
              <w:rPr>
                <w:rFonts w:ascii="Calibri" w:eastAsia="Times New Roman" w:hAnsi="Calibri" w:cs="Calibri"/>
              </w:rPr>
              <w:t>a</w:t>
            </w:r>
            <w:r w:rsidRPr="00A46CA7">
              <w:rPr>
                <w:rFonts w:ascii="Calibri" w:eastAsia="Times New Roman" w:hAnsi="Calibri" w:cs="Calibri"/>
              </w:rPr>
              <w:t xml:space="preserve"> v českém jazyce </w:t>
            </w:r>
            <w:r w:rsidRPr="00A46CA7">
              <w:rPr>
                <w:rFonts w:ascii="Calibri" w:eastAsia="Times New Roman" w:hAnsi="Calibri" w:cs="Calibri"/>
                <w:b/>
                <w:bCs/>
              </w:rPr>
              <w:t>nebo </w:t>
            </w:r>
          </w:p>
          <w:p w14:paraId="6DCDDD05" w14:textId="5BED7495" w:rsidR="00011AA4" w:rsidRPr="00A46CA7" w:rsidRDefault="00011AA4" w:rsidP="00011AA4">
            <w:pPr>
              <w:numPr>
                <w:ilvl w:val="0"/>
                <w:numId w:val="34"/>
              </w:numPr>
              <w:spacing w:after="0" w:line="240" w:lineRule="auto"/>
              <w:ind w:left="314"/>
              <w:rPr>
                <w:rFonts w:ascii="Calibri" w:eastAsia="Times New Roman" w:hAnsi="Calibri" w:cs="Calibri"/>
              </w:rPr>
            </w:pPr>
            <w:r w:rsidRPr="00A46CA7">
              <w:rPr>
                <w:rFonts w:ascii="Calibri" w:eastAsia="Times New Roman" w:hAnsi="Calibri" w:cs="Calibri"/>
              </w:rPr>
              <w:t>Státní jazykov</w:t>
            </w:r>
            <w:r>
              <w:rPr>
                <w:rFonts w:ascii="Calibri" w:eastAsia="Times New Roman" w:hAnsi="Calibri" w:cs="Calibri"/>
              </w:rPr>
              <w:t>á</w:t>
            </w:r>
            <w:r w:rsidRPr="00A46CA7">
              <w:rPr>
                <w:rFonts w:ascii="Calibri" w:eastAsia="Times New Roman" w:hAnsi="Calibri" w:cs="Calibri"/>
              </w:rPr>
              <w:t xml:space="preserve"> zkoušk</w:t>
            </w:r>
            <w:r>
              <w:rPr>
                <w:rFonts w:ascii="Calibri" w:eastAsia="Times New Roman" w:hAnsi="Calibri" w:cs="Calibri"/>
              </w:rPr>
              <w:t>a</w:t>
            </w:r>
            <w:r w:rsidRPr="00A46CA7">
              <w:rPr>
                <w:rFonts w:ascii="Calibri" w:eastAsia="Times New Roman" w:hAnsi="Calibri" w:cs="Calibri"/>
              </w:rPr>
              <w:t xml:space="preserve"> z českého jazyka vykonan</w:t>
            </w:r>
            <w:r>
              <w:rPr>
                <w:rFonts w:ascii="Calibri" w:eastAsia="Times New Roman" w:hAnsi="Calibri" w:cs="Calibri"/>
              </w:rPr>
              <w:t>á</w:t>
            </w:r>
            <w:r w:rsidRPr="00A46CA7">
              <w:rPr>
                <w:rFonts w:ascii="Calibri" w:eastAsia="Times New Roman" w:hAnsi="Calibri" w:cs="Calibri"/>
              </w:rPr>
              <w:t xml:space="preserve"> na jazykové škole s právem státní jazykové zkoušky zřízen</w:t>
            </w:r>
            <w:r>
              <w:rPr>
                <w:rFonts w:ascii="Calibri" w:eastAsia="Times New Roman" w:hAnsi="Calibri" w:cs="Calibri"/>
              </w:rPr>
              <w:t>á</w:t>
            </w:r>
            <w:r w:rsidRPr="00A46CA7">
              <w:rPr>
                <w:rFonts w:ascii="Calibri" w:eastAsia="Times New Roman" w:hAnsi="Calibri" w:cs="Calibri"/>
              </w:rPr>
              <w:t xml:space="preserve"> krajem</w:t>
            </w:r>
            <w:r w:rsidR="00E46B53">
              <w:rPr>
                <w:rFonts w:ascii="Calibri" w:eastAsia="Times New Roman" w:hAnsi="Calibri" w:cs="Calibri"/>
              </w:rPr>
              <w:t xml:space="preserve"> </w:t>
            </w:r>
            <w:r w:rsidR="00E46B53" w:rsidRPr="00E46B53">
              <w:rPr>
                <w:rFonts w:ascii="Calibri" w:eastAsia="Times New Roman" w:hAnsi="Calibri" w:cs="Calibri"/>
              </w:rPr>
              <w:t xml:space="preserve">(minimálně na úrovni B2) </w:t>
            </w:r>
            <w:r w:rsidRPr="00A46CA7">
              <w:rPr>
                <w:rFonts w:ascii="Calibri" w:eastAsia="Times New Roman" w:hAnsi="Calibri" w:cs="Calibri"/>
                <w:color w:val="CD5937"/>
              </w:rPr>
              <w:t xml:space="preserve"> </w:t>
            </w:r>
            <w:r w:rsidRPr="00A46CA7">
              <w:rPr>
                <w:rFonts w:ascii="Calibri" w:eastAsia="Times New Roman" w:hAnsi="Calibri" w:cs="Calibri"/>
                <w:b/>
                <w:bCs/>
              </w:rPr>
              <w:t>nebo</w:t>
            </w:r>
          </w:p>
          <w:p w14:paraId="0DA5056D" w14:textId="77777777" w:rsidR="00011AA4" w:rsidRPr="00F77A6E" w:rsidRDefault="00011AA4" w:rsidP="00011AA4">
            <w:pPr>
              <w:numPr>
                <w:ilvl w:val="0"/>
                <w:numId w:val="34"/>
              </w:numPr>
              <w:spacing w:after="0" w:line="240" w:lineRule="auto"/>
              <w:ind w:left="314"/>
              <w:rPr>
                <w:rFonts w:ascii="Calibri" w:hAnsi="Calibri" w:cs="Calibri"/>
              </w:rPr>
            </w:pPr>
            <w:r w:rsidRPr="00A46CA7">
              <w:rPr>
                <w:rFonts w:ascii="Calibri" w:eastAsia="Times New Roman" w:hAnsi="Calibri" w:cs="Calibri"/>
              </w:rPr>
              <w:t xml:space="preserve">dokončené vysokoškolské studium v oboru český jazyk/česká </w:t>
            </w:r>
            <w:r w:rsidRPr="00F77A6E">
              <w:rPr>
                <w:rFonts w:ascii="Calibri" w:eastAsia="Times New Roman" w:hAnsi="Calibri" w:cs="Calibri"/>
              </w:rPr>
              <w:t xml:space="preserve">filologie </w:t>
            </w:r>
            <w:r w:rsidRPr="00F77A6E">
              <w:rPr>
                <w:rFonts w:ascii="Calibri" w:eastAsia="Times New Roman" w:hAnsi="Calibri" w:cs="Calibri"/>
                <w:b/>
                <w:bCs/>
              </w:rPr>
              <w:t>nebo</w:t>
            </w:r>
            <w:r w:rsidRPr="00F77A6E">
              <w:rPr>
                <w:rFonts w:ascii="Calibri" w:eastAsia="Times New Roman" w:hAnsi="Calibri" w:cs="Calibri"/>
              </w:rPr>
              <w:t> </w:t>
            </w:r>
          </w:p>
          <w:p w14:paraId="0ECDDCC6" w14:textId="1EDDAA80" w:rsidR="00011AA4" w:rsidRPr="00155D39" w:rsidRDefault="00011AA4" w:rsidP="00011AA4">
            <w:pPr>
              <w:numPr>
                <w:ilvl w:val="0"/>
                <w:numId w:val="34"/>
              </w:numPr>
              <w:spacing w:after="0" w:line="240" w:lineRule="auto"/>
              <w:ind w:left="314"/>
              <w:rPr>
                <w:rFonts w:ascii="Calibri" w:hAnsi="Calibri" w:cs="Calibri"/>
              </w:rPr>
            </w:pPr>
            <w:r w:rsidRPr="00F77A6E">
              <w:rPr>
                <w:rFonts w:ascii="Calibri" w:eastAsia="Times New Roman" w:hAnsi="Calibri" w:cs="Calibri"/>
              </w:rPr>
              <w:t>zkoušk</w:t>
            </w:r>
            <w:r>
              <w:rPr>
                <w:rFonts w:ascii="Calibri" w:eastAsia="Times New Roman" w:hAnsi="Calibri" w:cs="Calibri"/>
              </w:rPr>
              <w:t>a</w:t>
            </w:r>
            <w:r w:rsidRPr="00F77A6E">
              <w:rPr>
                <w:rFonts w:ascii="Calibri" w:eastAsia="Times New Roman" w:hAnsi="Calibri" w:cs="Calibri"/>
              </w:rPr>
              <w:t xml:space="preserve"> </w:t>
            </w:r>
            <w:r w:rsidR="00C46C74">
              <w:rPr>
                <w:rFonts w:ascii="Calibri" w:eastAsia="Times New Roman" w:hAnsi="Calibri" w:cs="Calibri"/>
              </w:rPr>
              <w:t xml:space="preserve">z českého jazyka </w:t>
            </w:r>
            <w:r w:rsidRPr="00F77A6E">
              <w:rPr>
                <w:rFonts w:ascii="Calibri" w:eastAsia="Times New Roman" w:hAnsi="Calibri" w:cs="Calibri"/>
              </w:rPr>
              <w:t xml:space="preserve">nejméně na úrovni </w:t>
            </w:r>
            <w:r w:rsidRPr="00011AA4">
              <w:rPr>
                <w:rFonts w:ascii="Calibri" w:hAnsi="Calibri" w:cs="Calibri"/>
                <w:b/>
                <w:bCs/>
              </w:rPr>
              <w:t>B2</w:t>
            </w:r>
            <w:r w:rsidRPr="00F77A6E">
              <w:rPr>
                <w:rFonts w:ascii="Calibri" w:hAnsi="Calibri" w:cs="Calibri"/>
              </w:rPr>
              <w:t xml:space="preserve"> </w:t>
            </w:r>
            <w:r w:rsidRPr="00A46CA7">
              <w:rPr>
                <w:rFonts w:ascii="Calibri" w:hAnsi="Calibri" w:cs="Calibri"/>
              </w:rPr>
              <w:t>certifikovan</w:t>
            </w:r>
            <w:r>
              <w:rPr>
                <w:rFonts w:ascii="Calibri" w:hAnsi="Calibri" w:cs="Calibri"/>
              </w:rPr>
              <w:t>á</w:t>
            </w:r>
            <w:r w:rsidRPr="00A46CA7">
              <w:rPr>
                <w:rFonts w:ascii="Calibri" w:hAnsi="Calibri" w:cs="Calibri"/>
              </w:rPr>
              <w:t xml:space="preserve"> Asociací jazykových zkušebních institucí v Evropě (ALTE) a uskutečňovan</w:t>
            </w:r>
            <w:r>
              <w:rPr>
                <w:rFonts w:ascii="Calibri" w:hAnsi="Calibri" w:cs="Calibri"/>
              </w:rPr>
              <w:t>á</w:t>
            </w:r>
            <w:r w:rsidRPr="00A46CA7">
              <w:rPr>
                <w:rFonts w:ascii="Calibri" w:hAnsi="Calibri" w:cs="Calibri"/>
              </w:rPr>
              <w:t xml:space="preserve"> plnoprávným členem této asociace</w:t>
            </w:r>
            <w:r>
              <w:rPr>
                <w:rFonts w:ascii="Calibri" w:hAnsi="Calibri" w:cs="Calibri"/>
              </w:rPr>
              <w:t xml:space="preserve"> (realizovaná např. ÚJOP UK).</w:t>
            </w:r>
          </w:p>
          <w:p w14:paraId="5F5B2911" w14:textId="77777777" w:rsidR="00E10C38" w:rsidRPr="00A46CA7" w:rsidRDefault="00E10C38" w:rsidP="00BB7698">
            <w:pPr>
              <w:spacing w:after="0" w:line="240" w:lineRule="auto"/>
              <w:ind w:left="314"/>
              <w:rPr>
                <w:rFonts w:ascii="Calibri" w:hAnsi="Calibri" w:cs="Calibri"/>
              </w:rPr>
            </w:pPr>
          </w:p>
          <w:p w14:paraId="47436025" w14:textId="77777777" w:rsidR="00E10C38" w:rsidRDefault="00E10C38" w:rsidP="00BB76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46CA7">
              <w:rPr>
                <w:rFonts w:ascii="Calibri" w:hAnsi="Calibri" w:cs="Calibri"/>
                <w:b/>
                <w:bCs/>
              </w:rPr>
              <w:t>III.</w:t>
            </w:r>
            <w:r w:rsidRPr="00A46CA7">
              <w:rPr>
                <w:rFonts w:ascii="Calibri" w:eastAsia="Times New Roman" w:hAnsi="Calibri" w:cs="Calibri"/>
                <w:b/>
                <w:bCs/>
              </w:rPr>
              <w:t xml:space="preserve"> - Mít výslovnost bez řečových vad a bez přízvuku</w:t>
            </w:r>
          </w:p>
          <w:p w14:paraId="7ECC45A7" w14:textId="77777777" w:rsidR="00E10C38" w:rsidRPr="00A46CA7" w:rsidRDefault="00E10C38" w:rsidP="00BB769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7D990C2E" w14:textId="74D68E4D" w:rsidR="00E10C38" w:rsidRPr="00A46CA7" w:rsidRDefault="00E10C38" w:rsidP="00BB769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6CA7">
              <w:rPr>
                <w:rFonts w:ascii="Calibri" w:hAnsi="Calibri" w:cs="Calibri"/>
                <w:b/>
                <w:bCs/>
              </w:rPr>
              <w:t>IV. –</w:t>
            </w:r>
            <w:r w:rsidRPr="00A46CA7">
              <w:rPr>
                <w:rFonts w:ascii="Calibri" w:hAnsi="Calibri" w:cs="Calibri"/>
                <w:b/>
              </w:rPr>
              <w:t xml:space="preserve"> </w:t>
            </w:r>
            <w:r w:rsidR="00155D39">
              <w:rPr>
                <w:rFonts w:ascii="Calibri" w:hAnsi="Calibri" w:cs="Calibri"/>
                <w:b/>
              </w:rPr>
              <w:t>Praxe</w:t>
            </w:r>
            <w:r w:rsidRPr="00A46CA7">
              <w:rPr>
                <w:rFonts w:ascii="Calibri" w:hAnsi="Calibri" w:cs="Calibri"/>
              </w:rPr>
              <w:t xml:space="preserve"> v rozsahu </w:t>
            </w:r>
            <w:r w:rsidRPr="00A46CA7">
              <w:rPr>
                <w:rFonts w:ascii="Calibri" w:eastAsia="Times New Roman" w:hAnsi="Calibri" w:cs="Calibri"/>
                <w:bCs/>
              </w:rPr>
              <w:t xml:space="preserve">nejméně </w:t>
            </w:r>
            <w:r w:rsidRPr="00406C63">
              <w:rPr>
                <w:rFonts w:ascii="Calibri" w:eastAsia="Times New Roman" w:hAnsi="Calibri" w:cs="Calibri"/>
                <w:b/>
              </w:rPr>
              <w:t>1 rok</w:t>
            </w:r>
            <w:r w:rsidRPr="00A46CA7">
              <w:rPr>
                <w:rFonts w:ascii="Calibri" w:eastAsia="Times New Roman" w:hAnsi="Calibri" w:cs="Calibri"/>
                <w:bCs/>
              </w:rPr>
              <w:t xml:space="preserve"> </w:t>
            </w:r>
            <w:r w:rsidRPr="00A46CA7">
              <w:rPr>
                <w:rFonts w:ascii="Calibri" w:hAnsi="Calibri" w:cs="Calibri"/>
              </w:rPr>
              <w:t>ve výuce češtiny jako cizího/druhého jazyka (jako praxe se počítá i výuka dětí cizinců).   Praxe se dokládá kopií pracovní smlouvy nebo kopi</w:t>
            </w:r>
            <w:r>
              <w:rPr>
                <w:rFonts w:ascii="Calibri" w:hAnsi="Calibri" w:cs="Calibri"/>
              </w:rPr>
              <w:t>emi</w:t>
            </w:r>
            <w:r w:rsidRPr="00A46CA7">
              <w:rPr>
                <w:rFonts w:ascii="Calibri" w:hAnsi="Calibri" w:cs="Calibri"/>
              </w:rPr>
              <w:t xml:space="preserve"> podaných daňových přiznání za uplynulé období + min. 5 fakturami za každý rok takto dokládané praxe.</w:t>
            </w:r>
          </w:p>
          <w:p w14:paraId="73752BEE" w14:textId="77777777" w:rsidR="00E10C38" w:rsidRPr="00A46CA7" w:rsidRDefault="00E10C38" w:rsidP="00BB769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12346F7" w14:textId="506B0527" w:rsidR="000670F1" w:rsidRPr="00F77A6E" w:rsidRDefault="00E10C38" w:rsidP="00BB769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F77A6E">
              <w:rPr>
                <w:rFonts w:ascii="Calibri" w:hAnsi="Calibri" w:cs="Calibri"/>
                <w:b/>
                <w:bCs/>
                <w:color w:val="FF0000"/>
              </w:rPr>
              <w:t xml:space="preserve">Lektor kurzu musí splňovat </w:t>
            </w:r>
            <w:r w:rsidR="00155D39">
              <w:rPr>
                <w:rFonts w:ascii="Calibri" w:hAnsi="Calibri" w:cs="Calibri"/>
                <w:b/>
                <w:bCs/>
                <w:color w:val="FF0000"/>
              </w:rPr>
              <w:t xml:space="preserve">kvalifikaci </w:t>
            </w:r>
            <w:r w:rsidR="00011AA4">
              <w:rPr>
                <w:rFonts w:ascii="Calibri" w:hAnsi="Calibri" w:cs="Calibri"/>
                <w:b/>
                <w:bCs/>
                <w:color w:val="FF0000"/>
              </w:rPr>
              <w:t xml:space="preserve">i praxi </w:t>
            </w:r>
            <w:r w:rsidR="00155D39">
              <w:rPr>
                <w:rFonts w:ascii="Calibri" w:hAnsi="Calibri" w:cs="Calibri"/>
                <w:b/>
                <w:bCs/>
                <w:color w:val="FF0000"/>
              </w:rPr>
              <w:t xml:space="preserve">uvedenou v </w:t>
            </w:r>
            <w:r w:rsidRPr="00F77A6E">
              <w:rPr>
                <w:rFonts w:ascii="Calibri" w:hAnsi="Calibri" w:cs="Calibri"/>
                <w:b/>
                <w:bCs/>
                <w:color w:val="FF0000"/>
              </w:rPr>
              <w:t>bod</w:t>
            </w:r>
            <w:r w:rsidR="00155D39">
              <w:rPr>
                <w:rFonts w:ascii="Calibri" w:hAnsi="Calibri" w:cs="Calibri"/>
                <w:b/>
                <w:bCs/>
                <w:color w:val="FF0000"/>
              </w:rPr>
              <w:t>ě</w:t>
            </w:r>
            <w:r w:rsidRPr="00F77A6E">
              <w:rPr>
                <w:rFonts w:ascii="Calibri" w:hAnsi="Calibri" w:cs="Calibri"/>
                <w:b/>
                <w:bCs/>
                <w:color w:val="FF0000"/>
              </w:rPr>
              <w:t xml:space="preserve"> č. I., a zároveň bod</w:t>
            </w:r>
            <w:r w:rsidR="00155D39">
              <w:rPr>
                <w:rFonts w:ascii="Calibri" w:hAnsi="Calibri" w:cs="Calibri"/>
                <w:b/>
                <w:bCs/>
                <w:color w:val="FF0000"/>
              </w:rPr>
              <w:t>ě</w:t>
            </w:r>
            <w:r w:rsidR="005B70F3">
              <w:rPr>
                <w:rFonts w:ascii="Calibri" w:hAnsi="Calibri" w:cs="Calibri"/>
                <w:b/>
                <w:bCs/>
                <w:color w:val="FF0000"/>
              </w:rPr>
              <w:br/>
            </w:r>
            <w:r w:rsidRPr="00F77A6E">
              <w:rPr>
                <w:rFonts w:ascii="Calibri" w:hAnsi="Calibri" w:cs="Calibri"/>
                <w:b/>
                <w:bCs/>
                <w:color w:val="FF0000"/>
              </w:rPr>
              <w:t xml:space="preserve"> č. II., a zároveň bod</w:t>
            </w:r>
            <w:r w:rsidR="00155D39">
              <w:rPr>
                <w:rFonts w:ascii="Calibri" w:hAnsi="Calibri" w:cs="Calibri"/>
                <w:b/>
                <w:bCs/>
                <w:color w:val="FF0000"/>
              </w:rPr>
              <w:t>ě</w:t>
            </w:r>
            <w:r w:rsidRPr="00F77A6E">
              <w:rPr>
                <w:rFonts w:ascii="Calibri" w:hAnsi="Calibri" w:cs="Calibri"/>
                <w:b/>
                <w:bCs/>
                <w:color w:val="FF0000"/>
              </w:rPr>
              <w:t xml:space="preserve"> č. III., a zároveň bod</w:t>
            </w:r>
            <w:r w:rsidR="00155D39">
              <w:rPr>
                <w:rFonts w:ascii="Calibri" w:hAnsi="Calibri" w:cs="Calibri"/>
                <w:b/>
                <w:bCs/>
                <w:color w:val="FF0000"/>
              </w:rPr>
              <w:t>ě</w:t>
            </w:r>
            <w:r w:rsidRPr="00F77A6E">
              <w:rPr>
                <w:rFonts w:ascii="Calibri" w:hAnsi="Calibri" w:cs="Calibri"/>
                <w:b/>
                <w:bCs/>
                <w:color w:val="FF0000"/>
              </w:rPr>
              <w:t xml:space="preserve"> č. IV.</w:t>
            </w:r>
            <w:r w:rsidR="00155D39">
              <w:rPr>
                <w:rFonts w:ascii="Calibri" w:hAnsi="Calibri" w:cs="Calibri"/>
                <w:b/>
                <w:bCs/>
                <w:color w:val="FF0000"/>
              </w:rPr>
              <w:t xml:space="preserve"> Údaje o jeho </w:t>
            </w:r>
            <w:r w:rsidR="00011AA4">
              <w:rPr>
                <w:rFonts w:ascii="Calibri" w:hAnsi="Calibri" w:cs="Calibri"/>
                <w:b/>
                <w:bCs/>
                <w:color w:val="FF0000"/>
              </w:rPr>
              <w:t xml:space="preserve">odborné </w:t>
            </w:r>
            <w:r w:rsidR="00155D39">
              <w:rPr>
                <w:rFonts w:ascii="Calibri" w:hAnsi="Calibri" w:cs="Calibri"/>
                <w:b/>
                <w:bCs/>
                <w:color w:val="FF0000"/>
              </w:rPr>
              <w:t>kvalifikaci</w:t>
            </w:r>
            <w:r w:rsidR="00011AA4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5B70F3">
              <w:rPr>
                <w:rFonts w:ascii="Calibri" w:hAnsi="Calibri" w:cs="Calibri"/>
                <w:b/>
                <w:bCs/>
                <w:color w:val="FF0000"/>
              </w:rPr>
              <w:br/>
            </w:r>
            <w:r w:rsidR="00011AA4">
              <w:rPr>
                <w:rFonts w:ascii="Calibri" w:hAnsi="Calibri" w:cs="Calibri"/>
                <w:b/>
                <w:bCs/>
                <w:color w:val="FF0000"/>
              </w:rPr>
              <w:t>i znalosti českého jazyka</w:t>
            </w:r>
            <w:r w:rsidR="00155D39">
              <w:rPr>
                <w:rFonts w:ascii="Calibri" w:hAnsi="Calibri" w:cs="Calibri"/>
                <w:b/>
                <w:bCs/>
                <w:color w:val="FF0000"/>
              </w:rPr>
              <w:t xml:space="preserve"> se uvádí v tabulce lektorů uvedené v žádosti o akreditaci.</w:t>
            </w:r>
            <w:r w:rsidR="00011AA4" w:rsidRPr="00F77A6E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D42CCE" w:rsidRPr="00D42CCE">
              <w:rPr>
                <w:rFonts w:ascii="Calibri" w:hAnsi="Calibri" w:cs="Calibri"/>
                <w:b/>
                <w:bCs/>
                <w:color w:val="FF0000"/>
              </w:rPr>
              <w:t xml:space="preserve">Ministerstvo školství, mládeže a tělovýchovy si může vyžádat kopie dokladů </w:t>
            </w:r>
            <w:r w:rsidR="005B70F3">
              <w:rPr>
                <w:rFonts w:ascii="Calibri" w:hAnsi="Calibri" w:cs="Calibri"/>
                <w:b/>
                <w:bCs/>
                <w:color w:val="FF0000"/>
              </w:rPr>
              <w:br/>
            </w:r>
            <w:r w:rsidR="00D42CCE" w:rsidRPr="00D42CCE">
              <w:rPr>
                <w:rFonts w:ascii="Calibri" w:hAnsi="Calibri" w:cs="Calibri"/>
                <w:b/>
                <w:bCs/>
                <w:color w:val="FF0000"/>
              </w:rPr>
              <w:t>o kvalifikaci</w:t>
            </w:r>
            <w:r w:rsidR="00D42CCE">
              <w:rPr>
                <w:rFonts w:ascii="Calibri" w:hAnsi="Calibri" w:cs="Calibri"/>
                <w:b/>
                <w:bCs/>
                <w:color w:val="FF0000"/>
              </w:rPr>
              <w:t xml:space="preserve">. </w:t>
            </w:r>
            <w:r w:rsidR="00011AA4">
              <w:rPr>
                <w:rFonts w:ascii="Calibri" w:hAnsi="Calibri" w:cs="Calibri"/>
                <w:b/>
                <w:bCs/>
                <w:color w:val="FF0000"/>
              </w:rPr>
              <w:t>Praxi je potřeba doložit výše uvedenými dokumenty.</w:t>
            </w:r>
            <w:r w:rsidR="00D42CCE">
              <w:t xml:space="preserve"> </w:t>
            </w:r>
          </w:p>
        </w:tc>
      </w:tr>
      <w:tr w:rsidR="00E10C38" w:rsidRPr="00F77A6E" w14:paraId="7AF96649" w14:textId="77777777" w:rsidTr="00BB769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DDDE13B" w14:textId="77777777" w:rsidR="00E10C38" w:rsidRDefault="00E10C38" w:rsidP="00BB7698">
            <w:pPr>
              <w:spacing w:after="120" w:line="240" w:lineRule="auto"/>
              <w:jc w:val="both"/>
              <w:rPr>
                <w:b/>
              </w:rPr>
            </w:pPr>
            <w:r w:rsidRPr="00F77A6E">
              <w:rPr>
                <w:b/>
              </w:rPr>
              <w:t>člen zkušební komise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4167E75" w14:textId="77777777" w:rsidR="00E10C38" w:rsidRPr="00A46CA7" w:rsidRDefault="00E10C38" w:rsidP="00BB7698">
            <w:pPr>
              <w:spacing w:after="0" w:line="240" w:lineRule="auto"/>
              <w:jc w:val="both"/>
              <w:rPr>
                <w:rFonts w:ascii="Calibri" w:hAnsi="Calibri" w:cs="Calibri"/>
                <w:b/>
                <w:strike/>
              </w:rPr>
            </w:pPr>
            <w:r w:rsidRPr="00A46CA7">
              <w:rPr>
                <w:rFonts w:ascii="Calibri" w:hAnsi="Calibri" w:cs="Calibri"/>
                <w:b/>
              </w:rPr>
              <w:t>I. D</w:t>
            </w:r>
            <w:r w:rsidRPr="00A46CA7">
              <w:rPr>
                <w:rFonts w:ascii="Calibri" w:eastAsia="Times New Roman" w:hAnsi="Calibri" w:cs="Calibri"/>
                <w:b/>
              </w:rPr>
              <w:t xml:space="preserve">okončené </w:t>
            </w:r>
            <w:r w:rsidRPr="00A46CA7">
              <w:rPr>
                <w:rFonts w:ascii="Calibri" w:eastAsia="Times New Roman" w:hAnsi="Calibri" w:cs="Calibri"/>
              </w:rPr>
              <w:t xml:space="preserve">vysokoškolské studium </w:t>
            </w:r>
            <w:r w:rsidRPr="00A46CA7">
              <w:rPr>
                <w:rFonts w:ascii="Calibri" w:hAnsi="Calibri" w:cs="Calibri"/>
                <w:b/>
              </w:rPr>
              <w:t>Bakalářského studijního programu a vyšší</w:t>
            </w:r>
            <w:r>
              <w:rPr>
                <w:rFonts w:ascii="Calibri" w:hAnsi="Calibri" w:cs="Calibri"/>
                <w:b/>
              </w:rPr>
              <w:t>m</w:t>
            </w:r>
            <w:r w:rsidRPr="00A46CA7">
              <w:rPr>
                <w:rFonts w:ascii="Calibri" w:hAnsi="Calibri" w:cs="Calibri"/>
                <w:b/>
              </w:rPr>
              <w:t xml:space="preserve"> v těchto oborech:</w:t>
            </w:r>
          </w:p>
          <w:p w14:paraId="2DFE293E" w14:textId="77777777" w:rsidR="00E10C38" w:rsidRPr="00A46CA7" w:rsidRDefault="00E10C38" w:rsidP="00E10C38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ind w:left="314"/>
              <w:rPr>
                <w:rFonts w:ascii="Calibri" w:eastAsia="Times New Roman" w:hAnsi="Calibri" w:cs="Calibri"/>
                <w:bCs/>
              </w:rPr>
            </w:pPr>
            <w:r w:rsidRPr="00A46CA7">
              <w:rPr>
                <w:rFonts w:ascii="Calibri" w:eastAsia="Times New Roman" w:hAnsi="Calibri" w:cs="Calibri"/>
                <w:bCs/>
              </w:rPr>
              <w:t>český jazyk (tzn. český jazyk a literatura, česká filologie, Bohemistika, tlumočnictví*, překladatelství</w:t>
            </w:r>
            <w:r>
              <w:rPr>
                <w:rFonts w:ascii="Calibri" w:eastAsia="Times New Roman" w:hAnsi="Calibri" w:cs="Calibri"/>
                <w:bCs/>
              </w:rPr>
              <w:t>*</w:t>
            </w:r>
            <w:r w:rsidRPr="00A46CA7">
              <w:rPr>
                <w:rFonts w:ascii="Calibri" w:eastAsia="Times New Roman" w:hAnsi="Calibri" w:cs="Calibri"/>
                <w:bCs/>
              </w:rPr>
              <w:t xml:space="preserve">) </w:t>
            </w:r>
            <w:r w:rsidRPr="00A46CA7">
              <w:rPr>
                <w:rFonts w:ascii="Calibri" w:eastAsia="Times New Roman" w:hAnsi="Calibri" w:cs="Calibri"/>
                <w:b/>
              </w:rPr>
              <w:t>nebo</w:t>
            </w:r>
          </w:p>
          <w:p w14:paraId="0A810818" w14:textId="77777777" w:rsidR="00E10C38" w:rsidRPr="00A46CA7" w:rsidRDefault="00E10C38" w:rsidP="00E10C38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ind w:left="314"/>
              <w:rPr>
                <w:rFonts w:ascii="Calibri" w:eastAsia="Times New Roman" w:hAnsi="Calibri" w:cs="Calibri"/>
                <w:bCs/>
              </w:rPr>
            </w:pPr>
            <w:r w:rsidRPr="00A46CA7">
              <w:rPr>
                <w:rFonts w:ascii="Calibri" w:eastAsia="Times New Roman" w:hAnsi="Calibri" w:cs="Calibri"/>
                <w:bCs/>
              </w:rPr>
              <w:t xml:space="preserve">výuka/pedagogika českého nebo jiného jazyka </w:t>
            </w:r>
            <w:r w:rsidRPr="00A46CA7">
              <w:rPr>
                <w:rFonts w:ascii="Calibri" w:eastAsia="Times New Roman" w:hAnsi="Calibri" w:cs="Calibri"/>
                <w:b/>
              </w:rPr>
              <w:t>nebo</w:t>
            </w:r>
          </w:p>
          <w:p w14:paraId="132028A9" w14:textId="34B1803C" w:rsidR="00E10C38" w:rsidRDefault="00E10C38" w:rsidP="00E10C38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ind w:left="314"/>
              <w:rPr>
                <w:rFonts w:ascii="Calibri" w:eastAsia="Times New Roman" w:hAnsi="Calibri" w:cs="Calibri"/>
                <w:bCs/>
              </w:rPr>
            </w:pPr>
            <w:r w:rsidRPr="00A46CA7">
              <w:rPr>
                <w:rFonts w:ascii="Calibri" w:eastAsia="Times New Roman" w:hAnsi="Calibri" w:cs="Calibri"/>
                <w:bCs/>
              </w:rPr>
              <w:t xml:space="preserve">kurz ÚJOP UK zaměřený na výuku češtiny jako cizího/druhého jazyka minimálně </w:t>
            </w:r>
            <w:r w:rsidR="005B70F3">
              <w:rPr>
                <w:rFonts w:ascii="Calibri" w:eastAsia="Times New Roman" w:hAnsi="Calibri" w:cs="Calibri"/>
                <w:bCs/>
              </w:rPr>
              <w:br/>
            </w:r>
            <w:r w:rsidRPr="00A46CA7">
              <w:rPr>
                <w:rFonts w:ascii="Calibri" w:eastAsia="Times New Roman" w:hAnsi="Calibri" w:cs="Calibri"/>
                <w:bCs/>
              </w:rPr>
              <w:t xml:space="preserve">v rozsahu 128 vyuč. hod. </w:t>
            </w:r>
          </w:p>
          <w:p w14:paraId="53C487C0" w14:textId="77777777" w:rsidR="00E10C38" w:rsidRPr="00A46CA7" w:rsidRDefault="00E10C38" w:rsidP="00BB7698">
            <w:pPr>
              <w:pStyle w:val="Odstavecseseznamem"/>
              <w:spacing w:after="0" w:line="240" w:lineRule="auto"/>
              <w:ind w:left="314"/>
              <w:rPr>
                <w:rFonts w:ascii="Calibri" w:eastAsia="Times New Roman" w:hAnsi="Calibri" w:cs="Calibri"/>
                <w:bCs/>
              </w:rPr>
            </w:pPr>
          </w:p>
          <w:p w14:paraId="2A0F88D5" w14:textId="77777777" w:rsidR="00011AA4" w:rsidRPr="00A46CA7" w:rsidRDefault="00011AA4" w:rsidP="00011AA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6CA7">
              <w:rPr>
                <w:rFonts w:ascii="Calibri" w:hAnsi="Calibri" w:cs="Calibri"/>
                <w:b/>
                <w:bCs/>
              </w:rPr>
              <w:t>II. Znalost českého jazyka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310129EC" w14:textId="77777777" w:rsidR="00011AA4" w:rsidRPr="00A46CA7" w:rsidRDefault="00011AA4" w:rsidP="00011AA4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314"/>
              <w:rPr>
                <w:rFonts w:ascii="Calibri" w:hAnsi="Calibri" w:cs="Calibri"/>
              </w:rPr>
            </w:pPr>
            <w:r w:rsidRPr="00A46CA7">
              <w:rPr>
                <w:rFonts w:ascii="Calibri" w:eastAsia="Times New Roman" w:hAnsi="Calibri" w:cs="Calibri"/>
              </w:rPr>
              <w:t>maturitní zkoušk</w:t>
            </w:r>
            <w:r>
              <w:rPr>
                <w:rFonts w:ascii="Calibri" w:eastAsia="Times New Roman" w:hAnsi="Calibri" w:cs="Calibri"/>
              </w:rPr>
              <w:t>a</w:t>
            </w:r>
            <w:r w:rsidRPr="00A46CA7">
              <w:rPr>
                <w:rFonts w:ascii="Calibri" w:eastAsia="Times New Roman" w:hAnsi="Calibri" w:cs="Calibri"/>
              </w:rPr>
              <w:t xml:space="preserve"> v českém jazyce </w:t>
            </w:r>
            <w:r w:rsidRPr="00A46CA7">
              <w:rPr>
                <w:rFonts w:ascii="Calibri" w:eastAsia="Times New Roman" w:hAnsi="Calibri" w:cs="Calibri"/>
                <w:b/>
                <w:bCs/>
              </w:rPr>
              <w:t>nebo </w:t>
            </w:r>
          </w:p>
          <w:p w14:paraId="14B214B5" w14:textId="1776D831" w:rsidR="00011AA4" w:rsidRPr="00A46CA7" w:rsidRDefault="00011AA4" w:rsidP="00011AA4">
            <w:pPr>
              <w:numPr>
                <w:ilvl w:val="0"/>
                <w:numId w:val="35"/>
              </w:numPr>
              <w:spacing w:after="0" w:line="240" w:lineRule="auto"/>
              <w:ind w:left="314"/>
              <w:rPr>
                <w:rFonts w:ascii="Calibri" w:eastAsia="Times New Roman" w:hAnsi="Calibri" w:cs="Calibri"/>
              </w:rPr>
            </w:pPr>
            <w:r w:rsidRPr="00A46CA7">
              <w:rPr>
                <w:rFonts w:ascii="Calibri" w:eastAsia="Times New Roman" w:hAnsi="Calibri" w:cs="Calibri"/>
              </w:rPr>
              <w:t>Státní jazykov</w:t>
            </w:r>
            <w:r>
              <w:rPr>
                <w:rFonts w:ascii="Calibri" w:eastAsia="Times New Roman" w:hAnsi="Calibri" w:cs="Calibri"/>
              </w:rPr>
              <w:t>á</w:t>
            </w:r>
            <w:r w:rsidRPr="00A46CA7">
              <w:rPr>
                <w:rFonts w:ascii="Calibri" w:eastAsia="Times New Roman" w:hAnsi="Calibri" w:cs="Calibri"/>
              </w:rPr>
              <w:t xml:space="preserve"> zkoušk</w:t>
            </w:r>
            <w:r>
              <w:rPr>
                <w:rFonts w:ascii="Calibri" w:eastAsia="Times New Roman" w:hAnsi="Calibri" w:cs="Calibri"/>
              </w:rPr>
              <w:t>a</w:t>
            </w:r>
            <w:r w:rsidRPr="00A46CA7">
              <w:rPr>
                <w:rFonts w:ascii="Calibri" w:eastAsia="Times New Roman" w:hAnsi="Calibri" w:cs="Calibri"/>
              </w:rPr>
              <w:t xml:space="preserve"> z českého jazyka vykonan</w:t>
            </w:r>
            <w:r>
              <w:rPr>
                <w:rFonts w:ascii="Calibri" w:eastAsia="Times New Roman" w:hAnsi="Calibri" w:cs="Calibri"/>
              </w:rPr>
              <w:t>á</w:t>
            </w:r>
            <w:r w:rsidRPr="00A46CA7">
              <w:rPr>
                <w:rFonts w:ascii="Calibri" w:eastAsia="Times New Roman" w:hAnsi="Calibri" w:cs="Calibri"/>
              </w:rPr>
              <w:t xml:space="preserve"> na jazykové škole s právem státní jazykové zkoušky zřízen</w:t>
            </w:r>
            <w:r>
              <w:rPr>
                <w:rFonts w:ascii="Calibri" w:eastAsia="Times New Roman" w:hAnsi="Calibri" w:cs="Calibri"/>
              </w:rPr>
              <w:t>á</w:t>
            </w:r>
            <w:r w:rsidRPr="00A46CA7">
              <w:rPr>
                <w:rFonts w:ascii="Calibri" w:eastAsia="Times New Roman" w:hAnsi="Calibri" w:cs="Calibri"/>
              </w:rPr>
              <w:t xml:space="preserve"> </w:t>
            </w:r>
            <w:r w:rsidRPr="00E46B53">
              <w:rPr>
                <w:rFonts w:ascii="Calibri" w:eastAsia="Times New Roman" w:hAnsi="Calibri" w:cs="Calibri"/>
              </w:rPr>
              <w:t xml:space="preserve">krajem </w:t>
            </w:r>
            <w:r w:rsidR="00E46B53" w:rsidRPr="00E46B53">
              <w:rPr>
                <w:rFonts w:ascii="Calibri" w:eastAsia="Times New Roman" w:hAnsi="Calibri" w:cs="Calibri"/>
              </w:rPr>
              <w:t xml:space="preserve">(minimálně na úrovni B2) </w:t>
            </w:r>
            <w:r w:rsidRPr="00A46CA7">
              <w:rPr>
                <w:rFonts w:ascii="Calibri" w:eastAsia="Times New Roman" w:hAnsi="Calibri" w:cs="Calibri"/>
                <w:b/>
                <w:bCs/>
              </w:rPr>
              <w:t>nebo</w:t>
            </w:r>
          </w:p>
          <w:p w14:paraId="0ED132A8" w14:textId="77777777" w:rsidR="00011AA4" w:rsidRPr="00F77A6E" w:rsidRDefault="00011AA4" w:rsidP="00011AA4">
            <w:pPr>
              <w:numPr>
                <w:ilvl w:val="0"/>
                <w:numId w:val="35"/>
              </w:numPr>
              <w:spacing w:after="0" w:line="240" w:lineRule="auto"/>
              <w:ind w:left="314"/>
              <w:rPr>
                <w:rFonts w:ascii="Calibri" w:hAnsi="Calibri" w:cs="Calibri"/>
              </w:rPr>
            </w:pPr>
            <w:r w:rsidRPr="00A46CA7">
              <w:rPr>
                <w:rFonts w:ascii="Calibri" w:eastAsia="Times New Roman" w:hAnsi="Calibri" w:cs="Calibri"/>
              </w:rPr>
              <w:t xml:space="preserve">dokončené vysokoškolské studium v oboru český jazyk/česká </w:t>
            </w:r>
            <w:r w:rsidRPr="00F77A6E">
              <w:rPr>
                <w:rFonts w:ascii="Calibri" w:eastAsia="Times New Roman" w:hAnsi="Calibri" w:cs="Calibri"/>
              </w:rPr>
              <w:t xml:space="preserve">filologie </w:t>
            </w:r>
            <w:r w:rsidRPr="00F77A6E">
              <w:rPr>
                <w:rFonts w:ascii="Calibri" w:eastAsia="Times New Roman" w:hAnsi="Calibri" w:cs="Calibri"/>
                <w:b/>
                <w:bCs/>
              </w:rPr>
              <w:t>nebo</w:t>
            </w:r>
            <w:r w:rsidRPr="00F77A6E">
              <w:rPr>
                <w:rFonts w:ascii="Calibri" w:eastAsia="Times New Roman" w:hAnsi="Calibri" w:cs="Calibri"/>
              </w:rPr>
              <w:t> </w:t>
            </w:r>
          </w:p>
          <w:p w14:paraId="0A9114C7" w14:textId="4539070F" w:rsidR="00011AA4" w:rsidRPr="00155D39" w:rsidRDefault="00C46C74" w:rsidP="00011AA4">
            <w:pPr>
              <w:numPr>
                <w:ilvl w:val="0"/>
                <w:numId w:val="35"/>
              </w:numPr>
              <w:spacing w:after="0" w:line="240" w:lineRule="auto"/>
              <w:ind w:left="314"/>
              <w:rPr>
                <w:rFonts w:ascii="Calibri" w:hAnsi="Calibri" w:cs="Calibri"/>
              </w:rPr>
            </w:pPr>
            <w:r w:rsidRPr="00C46C74">
              <w:rPr>
                <w:rFonts w:ascii="Calibri" w:eastAsia="Times New Roman" w:hAnsi="Calibri" w:cs="Calibri"/>
              </w:rPr>
              <w:lastRenderedPageBreak/>
              <w:t xml:space="preserve">zkouška z českého jazyka </w:t>
            </w:r>
            <w:r w:rsidR="00011AA4" w:rsidRPr="00F77A6E">
              <w:rPr>
                <w:rFonts w:ascii="Calibri" w:eastAsia="Times New Roman" w:hAnsi="Calibri" w:cs="Calibri"/>
              </w:rPr>
              <w:t xml:space="preserve">nejméně na úrovni </w:t>
            </w:r>
            <w:r w:rsidR="00011AA4" w:rsidRPr="00011AA4">
              <w:rPr>
                <w:rFonts w:ascii="Calibri" w:hAnsi="Calibri" w:cs="Calibri"/>
                <w:b/>
                <w:bCs/>
              </w:rPr>
              <w:t>B2</w:t>
            </w:r>
            <w:r w:rsidR="00011AA4" w:rsidRPr="00F77A6E">
              <w:rPr>
                <w:rFonts w:ascii="Calibri" w:hAnsi="Calibri" w:cs="Calibri"/>
              </w:rPr>
              <w:t xml:space="preserve"> </w:t>
            </w:r>
            <w:r w:rsidR="00011AA4" w:rsidRPr="00A46CA7">
              <w:rPr>
                <w:rFonts w:ascii="Calibri" w:hAnsi="Calibri" w:cs="Calibri"/>
              </w:rPr>
              <w:t>certifikovan</w:t>
            </w:r>
            <w:r w:rsidR="00011AA4">
              <w:rPr>
                <w:rFonts w:ascii="Calibri" w:hAnsi="Calibri" w:cs="Calibri"/>
              </w:rPr>
              <w:t>á</w:t>
            </w:r>
            <w:r w:rsidR="00011AA4" w:rsidRPr="00A46CA7">
              <w:rPr>
                <w:rFonts w:ascii="Calibri" w:hAnsi="Calibri" w:cs="Calibri"/>
              </w:rPr>
              <w:t xml:space="preserve"> Asociací jazykových zkušebních institucí v Evropě (ALTE) a uskutečňovan</w:t>
            </w:r>
            <w:r w:rsidR="00011AA4">
              <w:rPr>
                <w:rFonts w:ascii="Calibri" w:hAnsi="Calibri" w:cs="Calibri"/>
              </w:rPr>
              <w:t>á</w:t>
            </w:r>
            <w:r w:rsidR="00011AA4" w:rsidRPr="00A46CA7">
              <w:rPr>
                <w:rFonts w:ascii="Calibri" w:hAnsi="Calibri" w:cs="Calibri"/>
              </w:rPr>
              <w:t xml:space="preserve"> plnoprávným členem této asociace</w:t>
            </w:r>
            <w:r w:rsidR="00011AA4">
              <w:rPr>
                <w:rFonts w:ascii="Calibri" w:hAnsi="Calibri" w:cs="Calibri"/>
              </w:rPr>
              <w:t xml:space="preserve"> (realizovaná např. ÚJOP UK).</w:t>
            </w:r>
          </w:p>
          <w:p w14:paraId="4F41DD59" w14:textId="77777777" w:rsidR="00E10C38" w:rsidRPr="00A46CA7" w:rsidRDefault="00E10C38" w:rsidP="00BB7698">
            <w:pPr>
              <w:spacing w:after="0" w:line="240" w:lineRule="auto"/>
              <w:ind w:left="314"/>
              <w:rPr>
                <w:rFonts w:ascii="Calibri" w:hAnsi="Calibri" w:cs="Calibri"/>
              </w:rPr>
            </w:pPr>
          </w:p>
          <w:p w14:paraId="2CD58B01" w14:textId="7E1A1458" w:rsidR="00E10C38" w:rsidRPr="00A46CA7" w:rsidRDefault="00E10C38" w:rsidP="00BB769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46CA7"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II</w:t>
            </w:r>
            <w:r w:rsidRPr="00A46CA7">
              <w:rPr>
                <w:rFonts w:ascii="Calibri" w:hAnsi="Calibri" w:cs="Calibri"/>
                <w:b/>
                <w:bCs/>
              </w:rPr>
              <w:t>. –</w:t>
            </w:r>
            <w:r w:rsidRPr="00A46CA7">
              <w:rPr>
                <w:rFonts w:ascii="Calibri" w:hAnsi="Calibri" w:cs="Calibri"/>
                <w:b/>
              </w:rPr>
              <w:t xml:space="preserve"> </w:t>
            </w:r>
            <w:r w:rsidR="00E946CF">
              <w:rPr>
                <w:rFonts w:ascii="Calibri" w:hAnsi="Calibri" w:cs="Calibri"/>
                <w:b/>
              </w:rPr>
              <w:t>P</w:t>
            </w:r>
            <w:r w:rsidRPr="00A46CA7">
              <w:rPr>
                <w:rFonts w:ascii="Calibri" w:hAnsi="Calibri" w:cs="Calibri"/>
                <w:b/>
              </w:rPr>
              <w:t>rax</w:t>
            </w:r>
            <w:r w:rsidR="00E946CF">
              <w:rPr>
                <w:rFonts w:ascii="Calibri" w:hAnsi="Calibri" w:cs="Calibri"/>
                <w:b/>
              </w:rPr>
              <w:t>e</w:t>
            </w:r>
            <w:r w:rsidRPr="00A46CA7">
              <w:rPr>
                <w:rFonts w:ascii="Calibri" w:hAnsi="Calibri" w:cs="Calibri"/>
              </w:rPr>
              <w:t xml:space="preserve"> v rozsahu </w:t>
            </w:r>
            <w:r w:rsidRPr="00A46CA7">
              <w:rPr>
                <w:rFonts w:ascii="Calibri" w:eastAsia="Times New Roman" w:hAnsi="Calibri" w:cs="Calibri"/>
                <w:bCs/>
              </w:rPr>
              <w:t xml:space="preserve">nejméně </w:t>
            </w:r>
            <w:r w:rsidRPr="00406C63">
              <w:rPr>
                <w:rFonts w:ascii="Calibri" w:eastAsia="Times New Roman" w:hAnsi="Calibri" w:cs="Calibri"/>
                <w:b/>
              </w:rPr>
              <w:t>1 rok</w:t>
            </w:r>
            <w:r w:rsidRPr="00A46CA7">
              <w:rPr>
                <w:rFonts w:ascii="Calibri" w:eastAsia="Times New Roman" w:hAnsi="Calibri" w:cs="Calibri"/>
                <w:bCs/>
              </w:rPr>
              <w:t xml:space="preserve"> </w:t>
            </w:r>
            <w:r w:rsidRPr="00A46CA7">
              <w:rPr>
                <w:rFonts w:ascii="Calibri" w:hAnsi="Calibri" w:cs="Calibri"/>
              </w:rPr>
              <w:t>ve výuce češtiny jako cizího/druhého jazyka (jako praxe se počítá i výuka dětí cizinců).   Praxe se dokládá kopií pracovní smlouvy nebo kopi</w:t>
            </w:r>
            <w:r>
              <w:rPr>
                <w:rFonts w:ascii="Calibri" w:hAnsi="Calibri" w:cs="Calibri"/>
              </w:rPr>
              <w:t>emi</w:t>
            </w:r>
            <w:r w:rsidRPr="00A46CA7">
              <w:rPr>
                <w:rFonts w:ascii="Calibri" w:hAnsi="Calibri" w:cs="Calibri"/>
              </w:rPr>
              <w:t xml:space="preserve"> podaných daňových přiznání za uplynulé období + min. 5 fakturami za každý rok takto dokládané praxe.</w:t>
            </w:r>
          </w:p>
          <w:p w14:paraId="17427FE1" w14:textId="77777777" w:rsidR="00E10C38" w:rsidRDefault="00E10C38" w:rsidP="00BB769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6D309E65" w14:textId="185E0FC4" w:rsidR="00E10C38" w:rsidRDefault="00E10C38" w:rsidP="00BB76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46CA7"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V</w:t>
            </w:r>
            <w:r w:rsidRPr="00A46CA7">
              <w:rPr>
                <w:rFonts w:ascii="Calibri" w:hAnsi="Calibri" w:cs="Calibri"/>
                <w:b/>
                <w:bCs/>
              </w:rPr>
              <w:t>.</w:t>
            </w:r>
            <w:r w:rsidRPr="00A46CA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</w:rPr>
              <w:t>–</w:t>
            </w:r>
            <w:r w:rsidR="00E946CF">
              <w:rPr>
                <w:rFonts w:ascii="Calibri" w:eastAsia="Times New Roman" w:hAnsi="Calibri" w:cs="Calibri"/>
                <w:b/>
                <w:bCs/>
              </w:rPr>
              <w:t xml:space="preserve"> Č</w:t>
            </w:r>
            <w:r>
              <w:rPr>
                <w:rFonts w:ascii="Calibri" w:eastAsia="Times New Roman" w:hAnsi="Calibri" w:cs="Calibri"/>
                <w:b/>
                <w:bCs/>
              </w:rPr>
              <w:t>estné prohlášení, že souhlasí se členstvím ve zkušební komisi.</w:t>
            </w:r>
          </w:p>
          <w:p w14:paraId="7D3989B7" w14:textId="77777777" w:rsidR="00E10C38" w:rsidRPr="00A46CA7" w:rsidRDefault="00E10C38" w:rsidP="00BB769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3652998" w14:textId="18915A30" w:rsidR="00011AA4" w:rsidRPr="006A6EAA" w:rsidRDefault="00011AA4" w:rsidP="00BB769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Č</w:t>
            </w:r>
            <w:r w:rsidRPr="00E00513">
              <w:rPr>
                <w:rFonts w:ascii="Calibri" w:hAnsi="Calibri" w:cs="Calibri"/>
                <w:b/>
                <w:bCs/>
                <w:color w:val="FF0000"/>
              </w:rPr>
              <w:t>len zkušební komise</w:t>
            </w:r>
            <w:r w:rsidRPr="00F77A6E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Pr="00011AA4">
              <w:rPr>
                <w:rFonts w:ascii="Calibri" w:hAnsi="Calibri" w:cs="Calibri"/>
                <w:b/>
                <w:bCs/>
                <w:color w:val="FF0000"/>
              </w:rPr>
              <w:t>musí splňovat kvalifikaci i praxi uvedenou v bodě č. I., a zároveň bodě č. II., a zároveň bodě č. III., a zároveň bodě č. IV. Údaje o jeho odborné kvalifikaci i znalosti českého jazyka se uvádí v tabulce lektorů uvedené v žádosti o akreditaci.</w:t>
            </w:r>
            <w:r w:rsidR="00D42CCE">
              <w:t xml:space="preserve"> </w:t>
            </w:r>
            <w:r w:rsidR="00D42CCE" w:rsidRPr="00D42CCE">
              <w:rPr>
                <w:rFonts w:ascii="Calibri" w:hAnsi="Calibri" w:cs="Calibri"/>
                <w:b/>
                <w:bCs/>
                <w:color w:val="FF0000"/>
              </w:rPr>
              <w:t xml:space="preserve">Ministerstvo školství, mládeže a tělovýchovy si může vyžádat kopie dokladů </w:t>
            </w:r>
            <w:r w:rsidR="005B70F3">
              <w:rPr>
                <w:rFonts w:ascii="Calibri" w:hAnsi="Calibri" w:cs="Calibri"/>
                <w:b/>
                <w:bCs/>
                <w:color w:val="FF0000"/>
              </w:rPr>
              <w:br/>
            </w:r>
            <w:r w:rsidR="00D42CCE" w:rsidRPr="00D42CCE">
              <w:rPr>
                <w:rFonts w:ascii="Calibri" w:hAnsi="Calibri" w:cs="Calibri"/>
                <w:b/>
                <w:bCs/>
                <w:color w:val="FF0000"/>
              </w:rPr>
              <w:t>o kvalifikaci</w:t>
            </w:r>
            <w:r w:rsidR="00D42CCE">
              <w:rPr>
                <w:rFonts w:ascii="Calibri" w:hAnsi="Calibri" w:cs="Calibri"/>
                <w:b/>
                <w:bCs/>
                <w:color w:val="FF0000"/>
              </w:rPr>
              <w:t xml:space="preserve">. </w:t>
            </w:r>
            <w:r w:rsidRPr="00011AA4">
              <w:rPr>
                <w:rFonts w:ascii="Calibri" w:hAnsi="Calibri" w:cs="Calibri"/>
                <w:b/>
                <w:bCs/>
                <w:color w:val="FF0000"/>
              </w:rPr>
              <w:t xml:space="preserve"> Praxi </w:t>
            </w:r>
            <w:r w:rsidR="00E946CF">
              <w:rPr>
                <w:rFonts w:ascii="Calibri" w:hAnsi="Calibri" w:cs="Calibri"/>
                <w:b/>
                <w:bCs/>
                <w:color w:val="FF0000"/>
              </w:rPr>
              <w:t xml:space="preserve">a čestné prohlášení </w:t>
            </w:r>
            <w:r w:rsidRPr="00011AA4">
              <w:rPr>
                <w:rFonts w:ascii="Calibri" w:hAnsi="Calibri" w:cs="Calibri"/>
                <w:b/>
                <w:bCs/>
                <w:color w:val="FF0000"/>
              </w:rPr>
              <w:t>je potřeba doložit výše uvedenými dokumenty.</w:t>
            </w:r>
          </w:p>
        </w:tc>
      </w:tr>
    </w:tbl>
    <w:p w14:paraId="39576BBC" w14:textId="07A3541A" w:rsidR="00FF548E" w:rsidRDefault="00FF548E" w:rsidP="00FF548E">
      <w:pPr>
        <w:tabs>
          <w:tab w:val="left" w:pos="2460"/>
        </w:tabs>
        <w:jc w:val="both"/>
        <w:rPr>
          <w:bCs/>
        </w:rPr>
      </w:pPr>
      <w:bookmarkStart w:id="6" w:name="_Hlk128123889"/>
      <w:bookmarkStart w:id="7" w:name="_Hlk128123821"/>
      <w:r w:rsidRPr="00765D61">
        <w:rPr>
          <w:bCs/>
        </w:rPr>
        <w:lastRenderedPageBreak/>
        <w:t>*Pokud není studium českého jazyka patrné z diplomu (např. je uvedeno jen „Tlumočnictví, překladatelství“ bez uvedení jazyka, je nutné doložit výpis z obsahu studia, aby bylo patrné, že studium obsahovalo zaměření na český jazyk.</w:t>
      </w:r>
      <w:bookmarkEnd w:id="6"/>
      <w:r w:rsidRPr="00765D61">
        <w:rPr>
          <w:bCs/>
        </w:rPr>
        <w:tab/>
      </w:r>
    </w:p>
    <w:bookmarkEnd w:id="7"/>
    <w:p w14:paraId="231EFF20" w14:textId="77777777" w:rsidR="00654A2F" w:rsidRDefault="00654A2F" w:rsidP="00C80E0C">
      <w:pPr>
        <w:rPr>
          <w:rFonts w:asciiTheme="majorHAnsi" w:hAnsiTheme="majorHAnsi"/>
          <w:b/>
          <w:color w:val="31849B"/>
          <w:sz w:val="24"/>
        </w:rPr>
      </w:pPr>
    </w:p>
    <w:p w14:paraId="0130BDB9" w14:textId="47264B2E" w:rsidR="00A1126A" w:rsidRPr="00D57703" w:rsidRDefault="00765D61" w:rsidP="00C80E0C">
      <w:pPr>
        <w:rPr>
          <w:rFonts w:asciiTheme="majorHAnsi" w:eastAsiaTheme="majorEastAsia" w:hAnsiTheme="majorHAnsi" w:cstheme="majorBidi"/>
          <w:b/>
          <w:color w:val="31849B"/>
          <w:sz w:val="24"/>
          <w:szCs w:val="26"/>
          <w:lang w:eastAsia="cs-CZ"/>
        </w:rPr>
      </w:pPr>
      <w:r w:rsidRPr="00D57703">
        <w:rPr>
          <w:rFonts w:asciiTheme="majorHAnsi" w:hAnsiTheme="majorHAnsi"/>
          <w:b/>
          <w:color w:val="31849B"/>
          <w:sz w:val="24"/>
        </w:rPr>
        <w:t>P</w:t>
      </w:r>
      <w:r w:rsidR="00A1126A" w:rsidRPr="00D57703">
        <w:rPr>
          <w:rFonts w:asciiTheme="majorHAnsi" w:hAnsiTheme="majorHAnsi"/>
          <w:b/>
          <w:color w:val="31849B"/>
          <w:sz w:val="24"/>
        </w:rPr>
        <w:t xml:space="preserve">ožadavky na materiální zajištění: </w:t>
      </w:r>
    </w:p>
    <w:p w14:paraId="45EB256B" w14:textId="0FB80B4C" w:rsidR="00A1126A" w:rsidRDefault="00A1126A" w:rsidP="00A1126A">
      <w:pPr>
        <w:spacing w:after="120" w:line="240" w:lineRule="auto"/>
        <w:jc w:val="both"/>
      </w:pPr>
      <w:r>
        <w:rPr>
          <w:b/>
        </w:rPr>
        <w:t xml:space="preserve"> </w:t>
      </w:r>
      <w:r w:rsidR="00121A2E">
        <w:rPr>
          <w:color w:val="212529"/>
        </w:rPr>
        <w:t xml:space="preserve">Vzdělávací </w:t>
      </w:r>
      <w:r w:rsidR="00121A2E" w:rsidRPr="00EE0700">
        <w:rPr>
          <w:color w:val="212529"/>
        </w:rPr>
        <w:t>zařízení</w:t>
      </w:r>
      <w:r w:rsidR="00121A2E" w:rsidRPr="00121A2E">
        <w:t xml:space="preserve"> </w:t>
      </w:r>
      <w:r>
        <w:t>prokáže, že má k dispozici:</w:t>
      </w:r>
    </w:p>
    <w:p w14:paraId="69075116" w14:textId="2686BE62" w:rsidR="00A1126A" w:rsidRDefault="00A1126A" w:rsidP="002F02CF">
      <w:pPr>
        <w:pStyle w:val="Odstavecseseznamem"/>
        <w:numPr>
          <w:ilvl w:val="0"/>
          <w:numId w:val="21"/>
        </w:numPr>
        <w:spacing w:after="120" w:line="240" w:lineRule="auto"/>
        <w:jc w:val="both"/>
      </w:pPr>
      <w:r w:rsidRPr="002F02CF">
        <w:rPr>
          <w:b/>
        </w:rPr>
        <w:t>zajištění pro prezenční výuku:</w:t>
      </w:r>
      <w:r>
        <w:t xml:space="preserve"> výukové místnosti, tabule, audiovizuální technika pro prezenční výuku, </w:t>
      </w:r>
    </w:p>
    <w:p w14:paraId="58BEAEC7" w14:textId="19B7586C" w:rsidR="00A1126A" w:rsidRPr="002F02CF" w:rsidRDefault="00A1126A" w:rsidP="002F02CF">
      <w:pPr>
        <w:pStyle w:val="Odstavecseseznamem"/>
        <w:numPr>
          <w:ilvl w:val="0"/>
          <w:numId w:val="21"/>
        </w:numPr>
        <w:spacing w:after="120" w:line="240" w:lineRule="auto"/>
        <w:jc w:val="both"/>
      </w:pPr>
      <w:r w:rsidRPr="002F02CF">
        <w:rPr>
          <w:b/>
        </w:rPr>
        <w:t xml:space="preserve">zajištění pro </w:t>
      </w:r>
      <w:r w:rsidR="00C80E0C">
        <w:rPr>
          <w:b/>
        </w:rPr>
        <w:t>distanční (</w:t>
      </w:r>
      <w:r w:rsidRPr="002F02CF">
        <w:rPr>
          <w:b/>
        </w:rPr>
        <w:t>on-line</w:t>
      </w:r>
      <w:r w:rsidR="00C80E0C">
        <w:rPr>
          <w:b/>
        </w:rPr>
        <w:t>)</w:t>
      </w:r>
      <w:r w:rsidRPr="002F02CF">
        <w:rPr>
          <w:b/>
        </w:rPr>
        <w:t xml:space="preserve"> výuku:</w:t>
      </w:r>
      <w:r>
        <w:t xml:space="preserve"> HW, SW, platformy, licence, on-line použitelné materiály, způsob sdílení</w:t>
      </w:r>
      <w:r w:rsidRPr="002F02CF">
        <w:t>.</w:t>
      </w:r>
    </w:p>
    <w:p w14:paraId="2643F6D0" w14:textId="77777777" w:rsidR="00A1126A" w:rsidRDefault="00A1126A" w:rsidP="00A1126A">
      <w:pPr>
        <w:spacing w:after="120" w:line="240" w:lineRule="auto"/>
        <w:jc w:val="both"/>
      </w:pPr>
      <w:r>
        <w:t>______________________________________________________________________________</w:t>
      </w:r>
    </w:p>
    <w:p w14:paraId="18606055" w14:textId="77777777" w:rsidR="00A1126A" w:rsidRPr="002F02CF" w:rsidRDefault="00A1126A" w:rsidP="002F02CF">
      <w:pPr>
        <w:pStyle w:val="Nadpis2"/>
        <w:spacing w:before="0" w:after="120" w:line="240" w:lineRule="auto"/>
        <w:jc w:val="both"/>
        <w:rPr>
          <w:b/>
          <w:color w:val="31849B"/>
          <w:sz w:val="24"/>
        </w:rPr>
      </w:pPr>
      <w:r w:rsidRPr="002F02CF">
        <w:rPr>
          <w:b/>
          <w:color w:val="31849B"/>
          <w:sz w:val="24"/>
        </w:rPr>
        <w:t>Poznámka č. 1 k hodnocení písemné části:</w:t>
      </w:r>
    </w:p>
    <w:p w14:paraId="445C5D64" w14:textId="78761F5A" w:rsidR="00A1126A" w:rsidRPr="002F02CF" w:rsidRDefault="00A1126A" w:rsidP="002F02CF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color w:val="212529"/>
        </w:rPr>
      </w:pPr>
      <w:r w:rsidRPr="002F02CF">
        <w:rPr>
          <w:color w:val="212529"/>
        </w:rPr>
        <w:t>Vytvoří text, který odpovídá v základních rysech zadání a má alespoň základní formu vzkazu / zprávy / e-mailu</w:t>
      </w:r>
      <w:r w:rsidR="004F7320">
        <w:rPr>
          <w:color w:val="212529"/>
        </w:rPr>
        <w:t>.</w:t>
      </w:r>
    </w:p>
    <w:p w14:paraId="2677AE3B" w14:textId="08059B4F" w:rsidR="00A1126A" w:rsidRPr="002F02CF" w:rsidRDefault="00A1126A" w:rsidP="002F02CF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color w:val="212529"/>
        </w:rPr>
      </w:pPr>
      <w:r w:rsidRPr="002F02CF">
        <w:rPr>
          <w:color w:val="212529"/>
        </w:rPr>
        <w:t>Text je přes gramatické a pravopisné chyby srozumitelný rodilému mluvčímu a dokázal by na základě tohoto textu reagovat (např. omluva ze směny vedoucímu – vedoucí je schopen pochopit, že pracovník je nemocný a vyhledá náhradu).</w:t>
      </w:r>
    </w:p>
    <w:p w14:paraId="5863CC4C" w14:textId="28974E31" w:rsidR="00A1126A" w:rsidRPr="002F02CF" w:rsidRDefault="00A1126A" w:rsidP="002F02CF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color w:val="212529"/>
        </w:rPr>
      </w:pPr>
      <w:r w:rsidRPr="002F02CF">
        <w:rPr>
          <w:color w:val="212529"/>
        </w:rPr>
        <w:t>Test odpovídá minimálnímu požadavku na počet slov.</w:t>
      </w:r>
    </w:p>
    <w:p w14:paraId="07A168AA" w14:textId="27C22781" w:rsidR="00A1126A" w:rsidRPr="002F02CF" w:rsidRDefault="00A1126A" w:rsidP="002F02CF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color w:val="212529"/>
        </w:rPr>
      </w:pPr>
      <w:r w:rsidRPr="002F02CF">
        <w:rPr>
          <w:color w:val="212529"/>
        </w:rPr>
        <w:t>Uchazeč zachová správnou slovesnou osobu a správný slovesný čas vyplývající z dané komunikativní situace v celém textu.</w:t>
      </w:r>
    </w:p>
    <w:p w14:paraId="5638E832" w14:textId="5A23E6A9" w:rsidR="00A1126A" w:rsidRDefault="00A1126A" w:rsidP="002F02CF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color w:val="212529"/>
        </w:rPr>
      </w:pPr>
      <w:r w:rsidRPr="002F02CF">
        <w:rPr>
          <w:color w:val="212529"/>
        </w:rPr>
        <w:t>Uchazeč rozlišuje formální a neformální text v základních požadavcích (tykání x vykání, oslovení rozloučení</w:t>
      </w:r>
      <w:r w:rsidR="008D55EE">
        <w:rPr>
          <w:color w:val="212529"/>
        </w:rPr>
        <w:t>)</w:t>
      </w:r>
      <w:r w:rsidRPr="002F02CF">
        <w:rPr>
          <w:color w:val="212529"/>
        </w:rPr>
        <w:t>.</w:t>
      </w:r>
    </w:p>
    <w:p w14:paraId="66AB4B58" w14:textId="77777777" w:rsidR="00FB1402" w:rsidRPr="00F47C5B" w:rsidRDefault="00FB1402" w:rsidP="00F47C5B">
      <w:pPr>
        <w:spacing w:after="120" w:line="240" w:lineRule="auto"/>
        <w:jc w:val="both"/>
        <w:rPr>
          <w:color w:val="212529"/>
        </w:rPr>
      </w:pPr>
    </w:p>
    <w:p w14:paraId="6030A6F8" w14:textId="423F95C8" w:rsidR="00A1126A" w:rsidRPr="002F02CF" w:rsidRDefault="00A1126A" w:rsidP="002F02CF">
      <w:pPr>
        <w:pStyle w:val="Nadpis2"/>
        <w:spacing w:before="0" w:after="120" w:line="240" w:lineRule="auto"/>
        <w:jc w:val="both"/>
        <w:rPr>
          <w:b/>
          <w:color w:val="31849B"/>
          <w:sz w:val="24"/>
        </w:rPr>
      </w:pPr>
      <w:r w:rsidRPr="002F02CF">
        <w:rPr>
          <w:b/>
          <w:color w:val="31849B"/>
          <w:sz w:val="24"/>
        </w:rPr>
        <w:lastRenderedPageBreak/>
        <w:t>Poznámka č. 2 k hodnocení ústní části:</w:t>
      </w:r>
    </w:p>
    <w:p w14:paraId="45826C02" w14:textId="0C6DCC5D" w:rsidR="00A1126A" w:rsidRPr="002F02CF" w:rsidRDefault="00A1126A" w:rsidP="002F02CF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color w:val="212529"/>
        </w:rPr>
      </w:pPr>
      <w:r w:rsidRPr="002F02CF">
        <w:rPr>
          <w:color w:val="212529"/>
        </w:rPr>
        <w:t>Odpovědi / repliky, které odpovídají zadání – zkoušený reaguje na zadanou otázku nebo podnět (včetně odpovědi na pozdrav, poděkování apod.) a jeho odpovědi jsou srozumitelné pro rodilého mluvčího.  V rámci tohoto kritéria je třeba také rozlišovat míru pomoci, kterou zkoušený vyžaduje od zkoušejícího.</w:t>
      </w:r>
    </w:p>
    <w:p w14:paraId="3776627E" w14:textId="09143F8E" w:rsidR="00A1126A" w:rsidRPr="002F02CF" w:rsidRDefault="00A1126A" w:rsidP="002F02CF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color w:val="212529"/>
        </w:rPr>
      </w:pPr>
      <w:r w:rsidRPr="002F02CF">
        <w:rPr>
          <w:color w:val="212529"/>
        </w:rPr>
        <w:t>Zkoušený používá gramatické prostředky adekvátní dané jazykové úrovni, chyby v gramatických prostředcích nebrání porozumění.</w:t>
      </w:r>
    </w:p>
    <w:p w14:paraId="53AD467A" w14:textId="69D0DE1A" w:rsidR="00A1126A" w:rsidRPr="002F02CF" w:rsidRDefault="00A1126A" w:rsidP="002F02CF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color w:val="212529"/>
        </w:rPr>
      </w:pPr>
      <w:r w:rsidRPr="002F02CF">
        <w:rPr>
          <w:color w:val="212529"/>
        </w:rPr>
        <w:t>Slovní zásoba odpovídá dané jazykové úrovni a zkoušený je schopen rozlišit tykání a vykání, odpovídající oslovení, alespoň částečně formální a neformální situaci.</w:t>
      </w:r>
    </w:p>
    <w:p w14:paraId="397593D5" w14:textId="5FEAF784" w:rsidR="00A1126A" w:rsidRPr="002F02CF" w:rsidRDefault="00A1126A" w:rsidP="002F02CF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color w:val="212529"/>
        </w:rPr>
      </w:pPr>
      <w:r w:rsidRPr="002F02CF">
        <w:rPr>
          <w:color w:val="212529"/>
        </w:rPr>
        <w:t>Hodnotí se, zda je zkoušený sám schopen položit v rámci konverzace otázky, zda je schopen se zeptat na výraz, kterému nerozumí, zjistit nějakou pro něho potřebnou informaci</w:t>
      </w:r>
      <w:r w:rsidR="004F7320">
        <w:rPr>
          <w:color w:val="212529"/>
        </w:rPr>
        <w:t>.</w:t>
      </w:r>
    </w:p>
    <w:p w14:paraId="6EB5203A" w14:textId="6D49964D" w:rsidR="00A1126A" w:rsidRPr="002F02CF" w:rsidRDefault="00A1126A" w:rsidP="00E7565E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color w:val="212529"/>
        </w:rPr>
      </w:pPr>
      <w:r w:rsidRPr="002F02CF">
        <w:rPr>
          <w:color w:val="212529"/>
        </w:rPr>
        <w:t>Hodnotíme výslovnost, zda zkoušený zaměňuje/nezaměňuje, vynechává/nevynechává hlásky, rozlišuje intonačně otázku, jeho projev je pro rodilého mluvčího srozumitelný.</w:t>
      </w:r>
    </w:p>
    <w:sectPr w:rsidR="00A1126A" w:rsidRPr="002F02CF" w:rsidSect="008C3CE3">
      <w:headerReference w:type="default" r:id="rId15"/>
      <w:footerReference w:type="default" r:id="rId16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E10DA" w14:textId="77777777" w:rsidR="0043569B" w:rsidRDefault="0043569B" w:rsidP="001630AD">
      <w:pPr>
        <w:spacing w:after="0" w:line="240" w:lineRule="auto"/>
      </w:pPr>
      <w:r>
        <w:separator/>
      </w:r>
    </w:p>
  </w:endnote>
  <w:endnote w:type="continuationSeparator" w:id="0">
    <w:p w14:paraId="5B0DF951" w14:textId="77777777" w:rsidR="0043569B" w:rsidRDefault="0043569B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6391428"/>
      <w:docPartObj>
        <w:docPartGallery w:val="Page Numbers (Bottom of Page)"/>
        <w:docPartUnique/>
      </w:docPartObj>
    </w:sdtPr>
    <w:sdtContent>
      <w:p w14:paraId="561D94E1" w14:textId="08158D7E" w:rsidR="003C7488" w:rsidRDefault="003C748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C32997" w14:textId="1CCBEBB1" w:rsidR="001630AD" w:rsidRPr="00846FC1" w:rsidRDefault="001630AD" w:rsidP="008C3CE3">
    <w:pPr>
      <w:pStyle w:val="Zpat"/>
      <w:ind w:left="-426"/>
      <w:rPr>
        <w:color w:val="428D9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82223" w14:textId="77777777" w:rsidR="0043569B" w:rsidRDefault="0043569B" w:rsidP="001630AD">
      <w:pPr>
        <w:spacing w:after="0" w:line="240" w:lineRule="auto"/>
      </w:pPr>
      <w:r>
        <w:separator/>
      </w:r>
    </w:p>
  </w:footnote>
  <w:footnote w:type="continuationSeparator" w:id="0">
    <w:p w14:paraId="40C41243" w14:textId="77777777" w:rsidR="0043569B" w:rsidRDefault="0043569B" w:rsidP="001630AD">
      <w:pPr>
        <w:spacing w:after="0" w:line="240" w:lineRule="auto"/>
      </w:pPr>
      <w:r>
        <w:continuationSeparator/>
      </w:r>
    </w:p>
  </w:footnote>
  <w:footnote w:id="1">
    <w:p w14:paraId="2D7F6E7D" w14:textId="77777777" w:rsidR="00A1126A" w:rsidRDefault="00A1126A" w:rsidP="00A1126A">
      <w:pP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Vysvětlení jednotlivých kritérií hodnocení písemné zkoušky je uvedeno dále v Poznámce č. 1</w:t>
      </w:r>
    </w:p>
  </w:footnote>
  <w:footnote w:id="2">
    <w:p w14:paraId="0CBE77FF" w14:textId="77777777" w:rsidR="00A1126A" w:rsidRDefault="00A1126A" w:rsidP="00A1126A">
      <w:pP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Vysvětlení jednotlivých kritérií hodnocení ústní zkoušky je uvedeno dále v Poznámce č.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53B0" w14:textId="77777777" w:rsidR="001630AD" w:rsidRDefault="005C3D8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9FC71A" wp14:editId="41A610E1">
              <wp:simplePos x="0" y="0"/>
              <wp:positionH relativeFrom="page">
                <wp:posOffset>2578100</wp:posOffset>
              </wp:positionH>
              <wp:positionV relativeFrom="page">
                <wp:posOffset>630555</wp:posOffset>
              </wp:positionV>
              <wp:extent cx="3355340" cy="728133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728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50DEB0" w14:textId="77777777" w:rsidR="00765705" w:rsidRDefault="00653BC0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B540CB">
                            <w:rPr>
                              <w:rFonts w:ascii="Calibri" w:hAnsi="Calibri"/>
                              <w:sz w:val="20"/>
                            </w:rPr>
                            <w:t>Ministerstvo školství, mlá</w:t>
                          </w:r>
                          <w:r w:rsidR="00027919">
                            <w:rPr>
                              <w:rFonts w:ascii="Calibri" w:hAnsi="Calibri"/>
                              <w:sz w:val="20"/>
                            </w:rPr>
                            <w:t>deže a tělovýchovy</w:t>
                          </w:r>
                        </w:p>
                        <w:p w14:paraId="647BD044" w14:textId="77777777" w:rsidR="00653BC0" w:rsidRPr="00B540CB" w:rsidRDefault="00357406" w:rsidP="00765705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středního, vyššího odborného a dalšího vzdělávání</w:t>
                          </w:r>
                          <w:r w:rsidR="00027919">
                            <w:rPr>
                              <w:rFonts w:ascii="Calibri" w:hAnsi="Calibri"/>
                              <w:sz w:val="20"/>
                            </w:rPr>
                            <w:br/>
                            <w:t>Karmelitská 529/5</w:t>
                          </w:r>
                          <w:r w:rsidR="00645405">
                            <w:rPr>
                              <w:rFonts w:ascii="Calibri" w:hAnsi="Calibri"/>
                              <w:sz w:val="20"/>
                            </w:rPr>
                            <w:t xml:space="preserve">, </w:t>
                          </w:r>
                          <w:r w:rsidR="00645405" w:rsidRPr="00645405">
                            <w:rPr>
                              <w:rFonts w:ascii="Calibri" w:hAnsi="Calibri"/>
                              <w:sz w:val="20"/>
                            </w:rPr>
                            <w:t>Malá Strana</w:t>
                          </w:r>
                          <w:r w:rsidR="00653BC0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FC7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03pt;margin-top:49.65pt;width:264.2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V5DAIAAPYDAAAOAAAAZHJzL2Uyb0RvYy54bWysU9tu2zAMfR+wfxD0vjjXNTXiFF26DAO6&#10;C9DtA2RZjoXJokYpsbuvLyW7aba9DdODIIrU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" stroked="f">
              <v:textbox>
                <w:txbxContent>
                  <w:p w14:paraId="2750DEB0" w14:textId="77777777" w:rsidR="00765705" w:rsidRDefault="00653BC0" w:rsidP="00765705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 w:rsidRPr="00B540CB">
                      <w:rPr>
                        <w:rFonts w:ascii="Calibri" w:hAnsi="Calibri"/>
                        <w:sz w:val="20"/>
                      </w:rPr>
                      <w:t>Ministerstvo školství, mlá</w:t>
                    </w:r>
                    <w:r w:rsidR="00027919">
                      <w:rPr>
                        <w:rFonts w:ascii="Calibri" w:hAnsi="Calibri"/>
                        <w:sz w:val="20"/>
                      </w:rPr>
                      <w:t>deže a tělovýchovy</w:t>
                    </w:r>
                  </w:p>
                  <w:p w14:paraId="647BD044" w14:textId="77777777" w:rsidR="00653BC0" w:rsidRPr="00B540CB" w:rsidRDefault="00357406" w:rsidP="00765705">
                    <w:pPr>
                      <w:spacing w:after="0"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středního, vyššího odborného a dalšího vzdělávání</w:t>
                    </w:r>
                    <w:r w:rsidR="00027919">
                      <w:rPr>
                        <w:rFonts w:ascii="Calibri" w:hAnsi="Calibri"/>
                        <w:sz w:val="20"/>
                      </w:rPr>
                      <w:br/>
                      <w:t>Karmelitská 529/5</w:t>
                    </w:r>
                    <w:r w:rsidR="00645405">
                      <w:rPr>
                        <w:rFonts w:ascii="Calibri" w:hAnsi="Calibri"/>
                        <w:sz w:val="20"/>
                      </w:rPr>
                      <w:t xml:space="preserve">, </w:t>
                    </w:r>
                    <w:r w:rsidR="00645405" w:rsidRPr="00645405">
                      <w:rPr>
                        <w:rFonts w:ascii="Calibri" w:hAnsi="Calibri"/>
                        <w:sz w:val="20"/>
                      </w:rPr>
                      <w:t>Malá Strana</w:t>
                    </w:r>
                    <w:r w:rsidR="00653BC0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E258D0" wp14:editId="7875EB91">
              <wp:simplePos x="0" y="0"/>
              <wp:positionH relativeFrom="page">
                <wp:posOffset>2539365</wp:posOffset>
              </wp:positionH>
              <wp:positionV relativeFrom="paragraph">
                <wp:posOffset>-174996</wp:posOffset>
              </wp:positionV>
              <wp:extent cx="0" cy="766445"/>
              <wp:effectExtent l="19050" t="0" r="19050" b="14605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1C5FFE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-13.8pt" to="199.9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" strokecolor="#428d96" strokeweight="3pt">
              <w10:wrap anchorx="page"/>
            </v:line>
          </w:pict>
        </mc:Fallback>
      </mc:AlternateContent>
    </w:r>
  </w:p>
  <w:p w14:paraId="635D5DDA" w14:textId="77777777" w:rsidR="004369AF" w:rsidRDefault="006B32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5EDB08DE" wp14:editId="13F01BC5">
          <wp:simplePos x="0" y="0"/>
          <wp:positionH relativeFrom="margin">
            <wp:posOffset>-445135</wp:posOffset>
          </wp:positionH>
          <wp:positionV relativeFrom="page">
            <wp:posOffset>648335</wp:posOffset>
          </wp:positionV>
          <wp:extent cx="1724400" cy="824400"/>
          <wp:effectExtent l="0" t="0" r="9525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E66903" w14:textId="77777777" w:rsidR="001630AD" w:rsidRDefault="001630AD" w:rsidP="0002047D">
    <w:pPr>
      <w:pStyle w:val="Zhlav"/>
      <w:ind w:left="-426"/>
    </w:pPr>
  </w:p>
  <w:p w14:paraId="15575263" w14:textId="7BCBB4EE" w:rsidR="003D5688" w:rsidRDefault="003D5688">
    <w:pPr>
      <w:pStyle w:val="Zhlav"/>
    </w:pPr>
  </w:p>
  <w:p w14:paraId="52005F94" w14:textId="77777777" w:rsidR="003D5688" w:rsidRDefault="003D5688">
    <w:pPr>
      <w:pStyle w:val="Zhlav"/>
    </w:pPr>
  </w:p>
  <w:p w14:paraId="735F92C5" w14:textId="77777777" w:rsidR="003D5688" w:rsidRDefault="003D5688">
    <w:pPr>
      <w:pStyle w:val="Zhlav"/>
    </w:pPr>
  </w:p>
  <w:p w14:paraId="348E7FE3" w14:textId="50E91795" w:rsidR="001630AD" w:rsidRDefault="009A1460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25F658" wp14:editId="31684245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CE573" id="Přímá spojnice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" strokecolor="#bfbfbf [2412]" strokeweight=".5pt">
              <w10:wrap anchorx="page"/>
            </v:line>
          </w:pict>
        </mc:Fallback>
      </mc:AlternateContent>
    </w:r>
    <w:r w:rsidR="00C2494E"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D12384" wp14:editId="193A891F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48FEB6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" strokecolor="#428d96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09BC"/>
    <w:multiLevelType w:val="hybridMultilevel"/>
    <w:tmpl w:val="230A8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0E4"/>
    <w:multiLevelType w:val="multilevel"/>
    <w:tmpl w:val="D6029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A5769"/>
    <w:multiLevelType w:val="hybridMultilevel"/>
    <w:tmpl w:val="D4823462"/>
    <w:lvl w:ilvl="0" w:tplc="83E6B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364B"/>
    <w:multiLevelType w:val="hybridMultilevel"/>
    <w:tmpl w:val="5344B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35E7"/>
    <w:multiLevelType w:val="multilevel"/>
    <w:tmpl w:val="D6029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D6C2C"/>
    <w:multiLevelType w:val="hybridMultilevel"/>
    <w:tmpl w:val="0C8EF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41AC3"/>
    <w:multiLevelType w:val="hybridMultilevel"/>
    <w:tmpl w:val="7442A1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20CAB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C5EF8"/>
    <w:multiLevelType w:val="hybridMultilevel"/>
    <w:tmpl w:val="3F343A2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3D04CE"/>
    <w:multiLevelType w:val="hybridMultilevel"/>
    <w:tmpl w:val="471A3E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106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A3AFF"/>
    <w:multiLevelType w:val="hybridMultilevel"/>
    <w:tmpl w:val="FCEED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A53C9"/>
    <w:multiLevelType w:val="multilevel"/>
    <w:tmpl w:val="D6029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051828"/>
    <w:multiLevelType w:val="hybridMultilevel"/>
    <w:tmpl w:val="7DC2F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81CD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B0AFD"/>
    <w:multiLevelType w:val="hybridMultilevel"/>
    <w:tmpl w:val="D89C6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206098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10FD5"/>
    <w:multiLevelType w:val="hybridMultilevel"/>
    <w:tmpl w:val="361C5D6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C83BC8"/>
    <w:multiLevelType w:val="hybridMultilevel"/>
    <w:tmpl w:val="2D8814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95A8B"/>
    <w:multiLevelType w:val="hybridMultilevel"/>
    <w:tmpl w:val="9D881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5EDB"/>
    <w:multiLevelType w:val="hybridMultilevel"/>
    <w:tmpl w:val="8AA68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F5B64"/>
    <w:multiLevelType w:val="hybridMultilevel"/>
    <w:tmpl w:val="9A2AC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E1E90"/>
    <w:multiLevelType w:val="hybridMultilevel"/>
    <w:tmpl w:val="4EFEF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A514F"/>
    <w:multiLevelType w:val="hybridMultilevel"/>
    <w:tmpl w:val="22323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23347"/>
    <w:multiLevelType w:val="hybridMultilevel"/>
    <w:tmpl w:val="DB16936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F37DC"/>
    <w:multiLevelType w:val="multilevel"/>
    <w:tmpl w:val="D6029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FA73E3"/>
    <w:multiLevelType w:val="hybridMultilevel"/>
    <w:tmpl w:val="22FEF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953A2"/>
    <w:multiLevelType w:val="hybridMultilevel"/>
    <w:tmpl w:val="38D25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B75CD"/>
    <w:multiLevelType w:val="hybridMultilevel"/>
    <w:tmpl w:val="3828B94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34601"/>
    <w:multiLevelType w:val="hybridMultilevel"/>
    <w:tmpl w:val="A5CC1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07029"/>
    <w:multiLevelType w:val="hybridMultilevel"/>
    <w:tmpl w:val="6BCCD4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15BFC"/>
    <w:multiLevelType w:val="hybridMultilevel"/>
    <w:tmpl w:val="45F0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317EE"/>
    <w:multiLevelType w:val="hybridMultilevel"/>
    <w:tmpl w:val="8318A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80E9F"/>
    <w:multiLevelType w:val="multilevel"/>
    <w:tmpl w:val="D6029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96C67"/>
    <w:multiLevelType w:val="hybridMultilevel"/>
    <w:tmpl w:val="FEA46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83DE9"/>
    <w:multiLevelType w:val="hybridMultilevel"/>
    <w:tmpl w:val="A790B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F6D53"/>
    <w:multiLevelType w:val="hybridMultilevel"/>
    <w:tmpl w:val="64E2AB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D549F"/>
    <w:multiLevelType w:val="hybridMultilevel"/>
    <w:tmpl w:val="52C82DF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FD6778"/>
    <w:multiLevelType w:val="hybridMultilevel"/>
    <w:tmpl w:val="842058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2913">
    <w:abstractNumId w:val="6"/>
  </w:num>
  <w:num w:numId="2" w16cid:durableId="2109738527">
    <w:abstractNumId w:val="34"/>
  </w:num>
  <w:num w:numId="3" w16cid:durableId="124198801">
    <w:abstractNumId w:val="22"/>
  </w:num>
  <w:num w:numId="4" w16cid:durableId="1849903654">
    <w:abstractNumId w:val="32"/>
  </w:num>
  <w:num w:numId="5" w16cid:durableId="270206045">
    <w:abstractNumId w:val="11"/>
  </w:num>
  <w:num w:numId="6" w16cid:durableId="147750731">
    <w:abstractNumId w:val="25"/>
  </w:num>
  <w:num w:numId="7" w16cid:durableId="51463172">
    <w:abstractNumId w:val="9"/>
  </w:num>
  <w:num w:numId="8" w16cid:durableId="1419641920">
    <w:abstractNumId w:val="3"/>
  </w:num>
  <w:num w:numId="9" w16cid:durableId="1707556274">
    <w:abstractNumId w:val="27"/>
  </w:num>
  <w:num w:numId="10" w16cid:durableId="1119377024">
    <w:abstractNumId w:val="28"/>
  </w:num>
  <w:num w:numId="11" w16cid:durableId="1070494589">
    <w:abstractNumId w:val="18"/>
  </w:num>
  <w:num w:numId="12" w16cid:durableId="325592284">
    <w:abstractNumId w:val="0"/>
  </w:num>
  <w:num w:numId="13" w16cid:durableId="1585070784">
    <w:abstractNumId w:val="12"/>
  </w:num>
  <w:num w:numId="14" w16cid:durableId="226495034">
    <w:abstractNumId w:val="2"/>
  </w:num>
  <w:num w:numId="15" w16cid:durableId="816721829">
    <w:abstractNumId w:val="7"/>
  </w:num>
  <w:num w:numId="16" w16cid:durableId="824123220">
    <w:abstractNumId w:val="5"/>
  </w:num>
  <w:num w:numId="17" w16cid:durableId="2120486886">
    <w:abstractNumId w:val="23"/>
  </w:num>
  <w:num w:numId="18" w16cid:durableId="243343661">
    <w:abstractNumId w:val="30"/>
  </w:num>
  <w:num w:numId="19" w16cid:durableId="606353864">
    <w:abstractNumId w:val="24"/>
  </w:num>
  <w:num w:numId="20" w16cid:durableId="1449081282">
    <w:abstractNumId w:val="20"/>
  </w:num>
  <w:num w:numId="21" w16cid:durableId="1893536816">
    <w:abstractNumId w:val="26"/>
  </w:num>
  <w:num w:numId="22" w16cid:durableId="1858151447">
    <w:abstractNumId w:val="17"/>
  </w:num>
  <w:num w:numId="23" w16cid:durableId="144900889">
    <w:abstractNumId w:val="15"/>
  </w:num>
  <w:num w:numId="24" w16cid:durableId="88963978">
    <w:abstractNumId w:val="14"/>
  </w:num>
  <w:num w:numId="25" w16cid:durableId="966544091">
    <w:abstractNumId w:val="16"/>
  </w:num>
  <w:num w:numId="26" w16cid:durableId="349643824">
    <w:abstractNumId w:val="31"/>
  </w:num>
  <w:num w:numId="27" w16cid:durableId="682392221">
    <w:abstractNumId w:val="19"/>
  </w:num>
  <w:num w:numId="28" w16cid:durableId="1647467496">
    <w:abstractNumId w:val="21"/>
  </w:num>
  <w:num w:numId="29" w16cid:durableId="65109901">
    <w:abstractNumId w:val="8"/>
  </w:num>
  <w:num w:numId="30" w16cid:durableId="1942293110">
    <w:abstractNumId w:val="33"/>
  </w:num>
  <w:num w:numId="31" w16cid:durableId="470171577">
    <w:abstractNumId w:val="29"/>
  </w:num>
  <w:num w:numId="32" w16cid:durableId="806169240">
    <w:abstractNumId w:val="13"/>
  </w:num>
  <w:num w:numId="33" w16cid:durableId="283075623">
    <w:abstractNumId w:val="10"/>
  </w:num>
  <w:num w:numId="34" w16cid:durableId="1667830218">
    <w:abstractNumId w:val="1"/>
  </w:num>
  <w:num w:numId="35" w16cid:durableId="207884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11AA4"/>
    <w:rsid w:val="00014BEC"/>
    <w:rsid w:val="0002047D"/>
    <w:rsid w:val="00026090"/>
    <w:rsid w:val="00027919"/>
    <w:rsid w:val="000670F1"/>
    <w:rsid w:val="00083E23"/>
    <w:rsid w:val="000A2542"/>
    <w:rsid w:val="000C2E87"/>
    <w:rsid w:val="000D5D86"/>
    <w:rsid w:val="000E21AF"/>
    <w:rsid w:val="000F4DB5"/>
    <w:rsid w:val="00102D7C"/>
    <w:rsid w:val="00121A2E"/>
    <w:rsid w:val="001313B7"/>
    <w:rsid w:val="0014199B"/>
    <w:rsid w:val="001526A6"/>
    <w:rsid w:val="00155D39"/>
    <w:rsid w:val="001625E5"/>
    <w:rsid w:val="001630AD"/>
    <w:rsid w:val="00163509"/>
    <w:rsid w:val="001637A1"/>
    <w:rsid w:val="001657BF"/>
    <w:rsid w:val="001970AC"/>
    <w:rsid w:val="001B2DD3"/>
    <w:rsid w:val="001E1C13"/>
    <w:rsid w:val="001E7E6D"/>
    <w:rsid w:val="00206ADA"/>
    <w:rsid w:val="00263AD4"/>
    <w:rsid w:val="002A430B"/>
    <w:rsid w:val="002E41C3"/>
    <w:rsid w:val="002E666E"/>
    <w:rsid w:val="002F02CF"/>
    <w:rsid w:val="00311E8E"/>
    <w:rsid w:val="00312446"/>
    <w:rsid w:val="00357406"/>
    <w:rsid w:val="00374D06"/>
    <w:rsid w:val="003C7488"/>
    <w:rsid w:val="003D5688"/>
    <w:rsid w:val="004233BF"/>
    <w:rsid w:val="0043569B"/>
    <w:rsid w:val="004369AF"/>
    <w:rsid w:val="004C50EA"/>
    <w:rsid w:val="004F1208"/>
    <w:rsid w:val="004F41D1"/>
    <w:rsid w:val="004F7320"/>
    <w:rsid w:val="005022CF"/>
    <w:rsid w:val="00514AF4"/>
    <w:rsid w:val="00555A04"/>
    <w:rsid w:val="00556F88"/>
    <w:rsid w:val="005B70F3"/>
    <w:rsid w:val="005C3D88"/>
    <w:rsid w:val="005E2210"/>
    <w:rsid w:val="005E771D"/>
    <w:rsid w:val="00603CFF"/>
    <w:rsid w:val="00605F73"/>
    <w:rsid w:val="0061709A"/>
    <w:rsid w:val="00642F7F"/>
    <w:rsid w:val="00645405"/>
    <w:rsid w:val="00653BC0"/>
    <w:rsid w:val="00654A2F"/>
    <w:rsid w:val="00675A46"/>
    <w:rsid w:val="006B32AF"/>
    <w:rsid w:val="006B4426"/>
    <w:rsid w:val="006C3C59"/>
    <w:rsid w:val="006D13C8"/>
    <w:rsid w:val="006F0C33"/>
    <w:rsid w:val="006F1299"/>
    <w:rsid w:val="00701323"/>
    <w:rsid w:val="0072560E"/>
    <w:rsid w:val="007619EE"/>
    <w:rsid w:val="00765705"/>
    <w:rsid w:val="00765D61"/>
    <w:rsid w:val="007803C6"/>
    <w:rsid w:val="007D3208"/>
    <w:rsid w:val="007D5A97"/>
    <w:rsid w:val="007E266F"/>
    <w:rsid w:val="00846FC1"/>
    <w:rsid w:val="00847C4E"/>
    <w:rsid w:val="0085385A"/>
    <w:rsid w:val="00866B2B"/>
    <w:rsid w:val="00872591"/>
    <w:rsid w:val="0087689B"/>
    <w:rsid w:val="008978FB"/>
    <w:rsid w:val="008C3CE3"/>
    <w:rsid w:val="008C3DA5"/>
    <w:rsid w:val="008D55EE"/>
    <w:rsid w:val="0092268D"/>
    <w:rsid w:val="00932897"/>
    <w:rsid w:val="009A1460"/>
    <w:rsid w:val="009B28C3"/>
    <w:rsid w:val="009B79EA"/>
    <w:rsid w:val="009E584E"/>
    <w:rsid w:val="00A01662"/>
    <w:rsid w:val="00A1126A"/>
    <w:rsid w:val="00A27221"/>
    <w:rsid w:val="00A3376B"/>
    <w:rsid w:val="00A35402"/>
    <w:rsid w:val="00A37DD8"/>
    <w:rsid w:val="00A42B9C"/>
    <w:rsid w:val="00A52FC5"/>
    <w:rsid w:val="00A547B3"/>
    <w:rsid w:val="00A56ACB"/>
    <w:rsid w:val="00A71B5B"/>
    <w:rsid w:val="00A85229"/>
    <w:rsid w:val="00AA2451"/>
    <w:rsid w:val="00AE4A43"/>
    <w:rsid w:val="00B20B12"/>
    <w:rsid w:val="00B40DF9"/>
    <w:rsid w:val="00B414A5"/>
    <w:rsid w:val="00B436D4"/>
    <w:rsid w:val="00B540CB"/>
    <w:rsid w:val="00B5463F"/>
    <w:rsid w:val="00B86639"/>
    <w:rsid w:val="00B86E99"/>
    <w:rsid w:val="00B9021C"/>
    <w:rsid w:val="00B905C0"/>
    <w:rsid w:val="00BB1116"/>
    <w:rsid w:val="00BB22CE"/>
    <w:rsid w:val="00BB77EC"/>
    <w:rsid w:val="00BD04EC"/>
    <w:rsid w:val="00BD7B11"/>
    <w:rsid w:val="00BD7BB3"/>
    <w:rsid w:val="00C17E54"/>
    <w:rsid w:val="00C2494E"/>
    <w:rsid w:val="00C3639B"/>
    <w:rsid w:val="00C46C74"/>
    <w:rsid w:val="00C62D27"/>
    <w:rsid w:val="00C6621D"/>
    <w:rsid w:val="00C80E0C"/>
    <w:rsid w:val="00C86C68"/>
    <w:rsid w:val="00C86CB2"/>
    <w:rsid w:val="00CA1AD8"/>
    <w:rsid w:val="00CE4A83"/>
    <w:rsid w:val="00D055BA"/>
    <w:rsid w:val="00D301D5"/>
    <w:rsid w:val="00D320D5"/>
    <w:rsid w:val="00D42CCE"/>
    <w:rsid w:val="00D57703"/>
    <w:rsid w:val="00D61BDA"/>
    <w:rsid w:val="00D62C18"/>
    <w:rsid w:val="00D663CD"/>
    <w:rsid w:val="00D676D2"/>
    <w:rsid w:val="00D7653A"/>
    <w:rsid w:val="00D9468D"/>
    <w:rsid w:val="00DA5063"/>
    <w:rsid w:val="00DC04E5"/>
    <w:rsid w:val="00E02289"/>
    <w:rsid w:val="00E10C38"/>
    <w:rsid w:val="00E1283A"/>
    <w:rsid w:val="00E25587"/>
    <w:rsid w:val="00E46B53"/>
    <w:rsid w:val="00E54B8B"/>
    <w:rsid w:val="00E84134"/>
    <w:rsid w:val="00E946CF"/>
    <w:rsid w:val="00ED0828"/>
    <w:rsid w:val="00EE33CD"/>
    <w:rsid w:val="00EF3F8D"/>
    <w:rsid w:val="00F033B0"/>
    <w:rsid w:val="00F05757"/>
    <w:rsid w:val="00F2091D"/>
    <w:rsid w:val="00F36BBA"/>
    <w:rsid w:val="00F47C5B"/>
    <w:rsid w:val="00F518FD"/>
    <w:rsid w:val="00F545A9"/>
    <w:rsid w:val="00F66350"/>
    <w:rsid w:val="00F75081"/>
    <w:rsid w:val="00FA7C1D"/>
    <w:rsid w:val="00FB1402"/>
    <w:rsid w:val="00FD15AE"/>
    <w:rsid w:val="00FE5BBE"/>
    <w:rsid w:val="00FE733A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6AB86"/>
  <w15:docId w15:val="{DC7FFE11-1131-4D1B-9248-68728464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A4"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2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112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126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1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B2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tina-pro-cizince.cz/trvaly-pobyt/a1/wp-content/uploads/sites/2/2020/03/referencni_popis_08122016.pdf" TargetMode="External"/><Relationship Id="rId13" Type="http://schemas.openxmlformats.org/officeDocument/2006/relationships/hyperlink" Target="https://www.msmt.cz/vzdelavani/dalsi-vzdelavani/rekvalifikace-distancni-formo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smt.cz/vzdelavani/dalsi-vzdelavani/zadost-o-akreditaci-a-pokyny-k-vyplnen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stina-pro-cizince.cz/trvaly-pobyt/a1/wp-content/uploads/sites/2/2020/03/referencni_popis_08122016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estina-pro-cizince.cz/trvaly-pobyt/a1/wp-content/uploads/sites/2/2020/03/referencni_popis_0812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stina-pro-cizince.cz/trvaly-pobyt/a1/wp-content/uploads/sites/2/2020/03/referencni_popis_08122016.pdf" TargetMode="External"/><Relationship Id="rId14" Type="http://schemas.openxmlformats.org/officeDocument/2006/relationships/hyperlink" Target="https://www.msmt.cz/vzdelavani/dalsi-vzdelavani/rekvalifikace-distancni-formo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5FA3-BC0B-4B78-80DA-65A431CC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126</TotalTime>
  <Pages>11</Pages>
  <Words>3022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 Jan</dc:creator>
  <cp:lastModifiedBy>Mužíková Lenka</cp:lastModifiedBy>
  <cp:revision>19</cp:revision>
  <cp:lastPrinted>2021-03-05T08:18:00Z</cp:lastPrinted>
  <dcterms:created xsi:type="dcterms:W3CDTF">2025-01-23T11:31:00Z</dcterms:created>
  <dcterms:modified xsi:type="dcterms:W3CDTF">2025-01-23T15:57:00Z</dcterms:modified>
</cp:coreProperties>
</file>