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C48F" w14:textId="6EC2CF1F" w:rsidR="00132218" w:rsidRPr="00132218" w:rsidRDefault="00132218" w:rsidP="00132218">
      <w:pPr>
        <w:spacing w:after="120"/>
        <w:jc w:val="right"/>
        <w:rPr>
          <w:rFonts w:ascii="Britannic Bold" w:eastAsia="Wandohope" w:hAnsi="Britannic Bold"/>
        </w:rPr>
      </w:pPr>
      <w:r w:rsidRPr="00132218">
        <w:rPr>
          <w:rFonts w:ascii="Britannic Bold" w:eastAsia="Wandohope" w:hAnsi="Britannic Bold"/>
        </w:rPr>
        <w:t>6.8.2025</w:t>
      </w:r>
    </w:p>
    <w:p w14:paraId="2462B511" w14:textId="37F7F3CD" w:rsidR="0038650E" w:rsidRPr="0038650E" w:rsidRDefault="0038650E" w:rsidP="001B576E">
      <w:pPr>
        <w:pBdr>
          <w:bottom w:val="single" w:sz="4" w:space="1" w:color="auto"/>
        </w:pBdr>
        <w:jc w:val="center"/>
        <w:rPr>
          <w:rFonts w:ascii="Britannic Bold" w:eastAsia="Wandohope" w:hAnsi="Britannic Bold"/>
          <w:b/>
          <w:bCs/>
          <w:sz w:val="40"/>
          <w:szCs w:val="40"/>
        </w:rPr>
      </w:pPr>
      <w:r>
        <w:rPr>
          <w:rFonts w:ascii="Britannic Bold" w:eastAsia="Wandohope" w:hAnsi="Britannic Bold"/>
          <w:b/>
          <w:bCs/>
          <w:sz w:val="40"/>
          <w:szCs w:val="40"/>
        </w:rPr>
        <w:t>Seminá</w:t>
      </w:r>
      <w:r w:rsidRPr="0038650E">
        <w:rPr>
          <w:rFonts w:ascii="Calibri" w:eastAsia="Wandohope" w:hAnsi="Calibri" w:cs="Calibri"/>
          <w:b/>
          <w:bCs/>
          <w:sz w:val="40"/>
          <w:szCs w:val="40"/>
        </w:rPr>
        <w:t>ř</w:t>
      </w:r>
      <w:r w:rsidRPr="0038650E">
        <w:rPr>
          <w:rFonts w:ascii="Britannic Bold" w:eastAsia="Wandohope" w:hAnsi="Britannic Bold"/>
          <w:b/>
          <w:bCs/>
          <w:sz w:val="40"/>
          <w:szCs w:val="40"/>
        </w:rPr>
        <w:t xml:space="preserve"> pro </w:t>
      </w:r>
      <w:r w:rsidRPr="0038650E">
        <w:rPr>
          <w:rFonts w:ascii="Calibri" w:eastAsia="Wandohope" w:hAnsi="Calibri" w:cs="Calibri"/>
          <w:b/>
          <w:bCs/>
          <w:sz w:val="40"/>
          <w:szCs w:val="40"/>
        </w:rPr>
        <w:t>ž</w:t>
      </w:r>
      <w:r w:rsidRPr="0038650E">
        <w:rPr>
          <w:rFonts w:ascii="Britannic Bold" w:eastAsia="Wandohope" w:hAnsi="Britannic Bold"/>
          <w:b/>
          <w:bCs/>
          <w:sz w:val="40"/>
          <w:szCs w:val="40"/>
        </w:rPr>
        <w:t>adatele v</w:t>
      </w:r>
      <w:r w:rsidRPr="0038650E">
        <w:rPr>
          <w:rFonts w:ascii="Britannic Bold" w:eastAsia="Wandohope" w:hAnsi="Britannic Bold" w:cs="Britannic Bold"/>
          <w:b/>
          <w:bCs/>
          <w:sz w:val="40"/>
          <w:szCs w:val="40"/>
        </w:rPr>
        <w:t>ý</w:t>
      </w:r>
      <w:r w:rsidRPr="0038650E">
        <w:rPr>
          <w:rFonts w:ascii="Britannic Bold" w:eastAsia="Wandohope" w:hAnsi="Britannic Bold"/>
          <w:b/>
          <w:bCs/>
          <w:sz w:val="40"/>
          <w:szCs w:val="40"/>
        </w:rPr>
        <w:t>zvy 8K2502</w:t>
      </w:r>
    </w:p>
    <w:p w14:paraId="4E478A96" w14:textId="1FD0B2A9" w:rsidR="00644746" w:rsidRDefault="001B576E" w:rsidP="001B576E">
      <w:pPr>
        <w:pBdr>
          <w:bottom w:val="single" w:sz="4" w:space="1" w:color="auto"/>
        </w:pBdr>
        <w:jc w:val="center"/>
        <w:rPr>
          <w:rFonts w:ascii="Britannic Bold" w:eastAsia="Wandohope" w:hAnsi="Britannic Bold"/>
          <w:b/>
          <w:bCs/>
          <w:sz w:val="40"/>
          <w:szCs w:val="40"/>
        </w:rPr>
      </w:pPr>
      <w:proofErr w:type="spellStart"/>
      <w:r w:rsidRPr="001B576E">
        <w:rPr>
          <w:rFonts w:ascii="Britannic Bold" w:eastAsia="Wandohope" w:hAnsi="Britannic Bold"/>
          <w:b/>
          <w:bCs/>
          <w:sz w:val="40"/>
          <w:szCs w:val="40"/>
        </w:rPr>
        <w:t>QnA</w:t>
      </w:r>
      <w:proofErr w:type="spellEnd"/>
    </w:p>
    <w:p w14:paraId="72C59AA6" w14:textId="77777777" w:rsidR="001B576E" w:rsidRDefault="001B576E"/>
    <w:p w14:paraId="14C30322" w14:textId="77777777" w:rsidR="00714786" w:rsidRDefault="00714786" w:rsidP="00714786">
      <w:pPr>
        <w:pStyle w:val="Odstavecseseznamem"/>
        <w:numPr>
          <w:ilvl w:val="0"/>
          <w:numId w:val="1"/>
        </w:numPr>
        <w:spacing w:after="120"/>
        <w:ind w:left="426" w:hanging="426"/>
        <w:contextualSpacing w:val="0"/>
        <w:jc w:val="both"/>
        <w:rPr>
          <w:b/>
          <w:bCs/>
        </w:rPr>
      </w:pPr>
      <w:r>
        <w:rPr>
          <w:b/>
          <w:bCs/>
        </w:rPr>
        <w:t>V textu výzvy je uvedena velikost alokace na jeden projekt, je tato velikost závazná, nebo ji lze překročit?</w:t>
      </w:r>
    </w:p>
    <w:p w14:paraId="5342194B" w14:textId="77777777" w:rsidR="00902AE4" w:rsidRDefault="00902AE4" w:rsidP="00902AE4">
      <w:pPr>
        <w:spacing w:after="120"/>
        <w:ind w:left="426"/>
        <w:jc w:val="both"/>
      </w:pPr>
      <w:r>
        <w:t>Teoreticky ji lze překročit, ovšem neporučujeme to. Účelem programu je komplexní rozvoj spolupráce založený zejména na konsorciích ERIC a podpoření co největšího portfolia projektů při zachování kvality a transparentnosti. Není žádoucí, aby byla celková alokace pro program vyčerpána jedním projektem a v tomto ohledu byly přednastaveny limity alokace pro projekt. Zároveň je nutné upozornit, že pokud by byla i kategorie minimálních nákladů v rámci projektové žádosti vysoká, je možné, že by byl projekt vyhodnocen jako nefinancovatelný z důvodu nedostatečné alokace v programu a zbylá částka, jež by pro realizaci nebyla dostatečná, by byla rozdělena mezi ostatní projekty.</w:t>
      </w:r>
    </w:p>
    <w:p w14:paraId="131FD371" w14:textId="29D145DD" w:rsidR="00714786" w:rsidRDefault="00902AE4" w:rsidP="00902AE4">
      <w:pPr>
        <w:pStyle w:val="Odstavecseseznamem"/>
        <w:spacing w:after="120"/>
        <w:ind w:left="426"/>
        <w:contextualSpacing w:val="0"/>
        <w:jc w:val="both"/>
      </w:pPr>
      <w:r>
        <w:t>Je třeba brát v potaz skutečnost, že alokace programu i množství podaných projektů je v tuto chvíli známé a předpokládáme, že všechny projekty budou natolik kvalitní, že budou v nějaké míře financovány. Hodnotící komise bude, za předpokladu, že některý z podaných projektů nevyloučí jako nekvalitní či nefinancovatelný, optimalizovat</w:t>
      </w:r>
      <w:r w:rsidRPr="007D24C3">
        <w:t xml:space="preserve"> přidělení prostředků jednotlivým projektům tak, aby se alokace</w:t>
      </w:r>
      <w:r>
        <w:t xml:space="preserve"> programu</w:t>
      </w:r>
      <w:r w:rsidRPr="007D24C3">
        <w:t xml:space="preserve"> vyčerpala a zároveň využití </w:t>
      </w:r>
      <w:r>
        <w:t>prostředků bylo co nejefektivnější k naplnění cílů programu</w:t>
      </w:r>
      <w:r w:rsidRPr="007D24C3">
        <w:t>. T</w:t>
      </w:r>
      <w:r>
        <w:t>edy</w:t>
      </w:r>
      <w:r w:rsidRPr="007D24C3">
        <w:t xml:space="preserve"> </w:t>
      </w:r>
      <w:r>
        <w:t>projekty</w:t>
      </w:r>
      <w:r w:rsidRPr="007D24C3">
        <w:t xml:space="preserve"> s největším přínosem pro naplnění účelu celého programu</w:t>
      </w:r>
      <w:r>
        <w:t>, by měly dostat nejvíce, a ty s nejmenším přínosem nejméně. Z tohoto důvodu požadujeme po žadatelích rozdělení projektu na pracovní balíčky apod. Účelem je, aby hodnotící komise mohla u projektů v případě potřeby navrhnout krácení přidělené dotace při znalosti důsledků tohoto krácení pro projekt.</w:t>
      </w:r>
    </w:p>
    <w:p w14:paraId="24B6D30B" w14:textId="72ABB6EC" w:rsidR="008307B9" w:rsidRDefault="008307B9" w:rsidP="008307B9">
      <w:pPr>
        <w:pStyle w:val="Odstavecseseznamem"/>
        <w:numPr>
          <w:ilvl w:val="0"/>
          <w:numId w:val="1"/>
        </w:numPr>
        <w:spacing w:after="120"/>
        <w:ind w:left="426" w:hanging="426"/>
        <w:contextualSpacing w:val="0"/>
        <w:jc w:val="both"/>
        <w:rPr>
          <w:b/>
          <w:bCs/>
        </w:rPr>
      </w:pPr>
      <w:r>
        <w:rPr>
          <w:b/>
          <w:bCs/>
        </w:rPr>
        <w:t>Pokud máme dva švýcarské partnery, má být partnerská smlouva trojstranná?</w:t>
      </w:r>
    </w:p>
    <w:p w14:paraId="3E8A5CEC" w14:textId="7B48C222" w:rsidR="008307B9" w:rsidRPr="008307B9" w:rsidRDefault="00E805A7" w:rsidP="008307B9">
      <w:pPr>
        <w:pStyle w:val="Odstavecseseznamem"/>
        <w:spacing w:after="120"/>
        <w:ind w:left="426"/>
        <w:contextualSpacing w:val="0"/>
        <w:jc w:val="both"/>
      </w:pPr>
      <w:r>
        <w:t>Partnerská smlouv</w:t>
      </w:r>
      <w:r w:rsidR="00363999">
        <w:t>a</w:t>
      </w:r>
      <w:r>
        <w:t xml:space="preserve"> by měla být dvojstranná, tj. mezi příjemcem a každou z dalších zúčastněných institucí</w:t>
      </w:r>
      <w:r w:rsidR="00D23558">
        <w:t>, tedy i se švýcarskými partnery</w:t>
      </w:r>
      <w:r w:rsidR="00363999">
        <w:t xml:space="preserve"> zvlášť</w:t>
      </w:r>
      <w:r>
        <w:t>.</w:t>
      </w:r>
    </w:p>
    <w:p w14:paraId="61E269A1" w14:textId="4A5AA95B" w:rsidR="001B576E" w:rsidRPr="005B2EC6" w:rsidRDefault="005B2EC6" w:rsidP="00714786">
      <w:pPr>
        <w:pStyle w:val="Odstavecseseznamem"/>
        <w:numPr>
          <w:ilvl w:val="0"/>
          <w:numId w:val="1"/>
        </w:numPr>
        <w:spacing w:after="120"/>
        <w:ind w:left="426" w:hanging="426"/>
        <w:contextualSpacing w:val="0"/>
        <w:jc w:val="both"/>
        <w:rPr>
          <w:b/>
          <w:bCs/>
        </w:rPr>
      </w:pPr>
      <w:r w:rsidRPr="005B2EC6">
        <w:rPr>
          <w:b/>
          <w:bCs/>
        </w:rPr>
        <w:t>Jak se budou distribuovat peníze na švýcarské straně a kdo bude odpovědný za</w:t>
      </w:r>
      <w:r w:rsidR="00A41B1F">
        <w:rPr>
          <w:b/>
          <w:bCs/>
        </w:rPr>
        <w:t> </w:t>
      </w:r>
      <w:r w:rsidRPr="005B2EC6">
        <w:rPr>
          <w:b/>
          <w:bCs/>
        </w:rPr>
        <w:t>sledování indikátorů na švýcarské straně?</w:t>
      </w:r>
    </w:p>
    <w:p w14:paraId="577A3D02" w14:textId="67628F38" w:rsidR="005B2EC6" w:rsidRDefault="001F1C17" w:rsidP="007D08B1">
      <w:pPr>
        <w:pStyle w:val="Odstavecseseznamem"/>
        <w:spacing w:after="120"/>
        <w:ind w:left="426"/>
        <w:contextualSpacing w:val="0"/>
        <w:jc w:val="both"/>
      </w:pPr>
      <w:r>
        <w:t>Za realizaci celého projektu je odpovědný český příjemce, ten obdrží finance a dále je rozděluje mezi všechny další účastníky projektu, včetně švýcarských partnerů. Reporting vůči poskytovateli zajišťuje opět příjemce, včetně informací ohledně indikátorů sledovaných na švýcarské straně.</w:t>
      </w:r>
    </w:p>
    <w:p w14:paraId="104D6579" w14:textId="12AECE5D" w:rsidR="005B2EC6" w:rsidRPr="000561B6" w:rsidRDefault="000561B6" w:rsidP="007D08B1">
      <w:pPr>
        <w:pStyle w:val="Odstavecseseznamem"/>
        <w:numPr>
          <w:ilvl w:val="0"/>
          <w:numId w:val="1"/>
        </w:numPr>
        <w:spacing w:after="120"/>
        <w:ind w:left="426" w:hanging="426"/>
        <w:contextualSpacing w:val="0"/>
        <w:jc w:val="both"/>
        <w:rPr>
          <w:b/>
          <w:bCs/>
        </w:rPr>
      </w:pPr>
      <w:r w:rsidRPr="000561B6">
        <w:rPr>
          <w:b/>
          <w:bCs/>
        </w:rPr>
        <w:t>Co je to TAC (</w:t>
      </w:r>
      <w:r w:rsidRPr="00CE67A0">
        <w:rPr>
          <w:b/>
          <w:bCs/>
          <w:lang w:val="en-GB"/>
        </w:rPr>
        <w:t>Technical Advisory Committee</w:t>
      </w:r>
      <w:r w:rsidRPr="000561B6">
        <w:rPr>
          <w:b/>
          <w:bCs/>
        </w:rPr>
        <w:t>)?</w:t>
      </w:r>
      <w:r w:rsidR="00381CDE">
        <w:rPr>
          <w:b/>
          <w:bCs/>
        </w:rPr>
        <w:t xml:space="preserve"> Existují předepsané formuláře na hodnocení projektu? Musí být složení TAC po celou dobu realizace projektu stejné, tedy při podávání žádosti a při podávání závěrečného hodnocení?</w:t>
      </w:r>
      <w:r w:rsidR="00375A3E">
        <w:rPr>
          <w:b/>
          <w:bCs/>
        </w:rPr>
        <w:t xml:space="preserve"> Musí mít TAC předsedu?</w:t>
      </w:r>
    </w:p>
    <w:p w14:paraId="10813714" w14:textId="54271E1D" w:rsidR="000561B6" w:rsidRDefault="000561B6" w:rsidP="007D08B1">
      <w:pPr>
        <w:pStyle w:val="Odstavecseseznamem"/>
        <w:spacing w:after="120"/>
        <w:ind w:left="426"/>
        <w:contextualSpacing w:val="0"/>
        <w:jc w:val="both"/>
      </w:pPr>
      <w:r>
        <w:t xml:space="preserve">TAC je mezinárodní poradní orgán velké výzkumné infrastruktury složený z mezinárodních odborníků. V rámci žádosti o dotaci je nutné podat písemné vyjádření </w:t>
      </w:r>
      <w:proofErr w:type="spellStart"/>
      <w:r>
        <w:t>TACu</w:t>
      </w:r>
      <w:proofErr w:type="spellEnd"/>
      <w:r>
        <w:t xml:space="preserve"> či jemu podobnému mezinárodnímu orgánu</w:t>
      </w:r>
      <w:r w:rsidR="00375A3E">
        <w:t xml:space="preserve"> (</w:t>
      </w:r>
      <w:r w:rsidR="00375A3E" w:rsidRPr="00CE67A0">
        <w:rPr>
          <w:lang w:val="en-GB"/>
        </w:rPr>
        <w:t>Scientific Advisory Board</w:t>
      </w:r>
      <w:r w:rsidR="00375A3E">
        <w:t xml:space="preserve"> atd.)</w:t>
      </w:r>
      <w:r>
        <w:t xml:space="preserve">. </w:t>
      </w:r>
      <w:r w:rsidR="001F1C17">
        <w:t>Záměrem</w:t>
      </w:r>
      <w:r>
        <w:t xml:space="preserve"> není ustanovit </w:t>
      </w:r>
      <w:r>
        <w:lastRenderedPageBreak/>
        <w:t xml:space="preserve">nový poradní orgán pro účely tohoto projektu, ale využít mezinárodní poradní orgán, který již velká výzkumný infrastruktura </w:t>
      </w:r>
      <w:r w:rsidR="00DD7870">
        <w:t>užívá</w:t>
      </w:r>
      <w:r>
        <w:t>.</w:t>
      </w:r>
    </w:p>
    <w:p w14:paraId="5E95FC5F" w14:textId="621B7670" w:rsidR="00381CDE" w:rsidRDefault="00381CDE" w:rsidP="007D08B1">
      <w:pPr>
        <w:pStyle w:val="Odstavecseseznamem"/>
        <w:spacing w:after="120"/>
        <w:ind w:left="426"/>
        <w:contextualSpacing w:val="0"/>
        <w:jc w:val="both"/>
      </w:pPr>
      <w:r>
        <w:t>Předepsaný formulář na písemné vyjádření k projektu není, očekáváme rozsah zhruba jedné strany, maximálně dvou stran.</w:t>
      </w:r>
    </w:p>
    <w:p w14:paraId="331A2728" w14:textId="075AA0C2" w:rsidR="00381CDE" w:rsidRDefault="00744109" w:rsidP="00744109">
      <w:pPr>
        <w:pStyle w:val="Odstavecseseznamem"/>
        <w:spacing w:after="120"/>
        <w:ind w:left="426"/>
        <w:contextualSpacing w:val="0"/>
        <w:jc w:val="both"/>
      </w:pPr>
      <w:r>
        <w:t>V ideálním případě by složení poradního orgánu při hodnocení žádosti a výsledné realizace projektu mělo být stejné, není to ovšem nezbytně nutné. Složení poradního orgánu by se nicméně nemělo změnit úplně, přinejmenším někteří z hodnotitelů by měli být přítomni také při závěrečném hodnocení projektu.</w:t>
      </w:r>
    </w:p>
    <w:p w14:paraId="5748431A" w14:textId="6A6FB6EF" w:rsidR="00375A3E" w:rsidRDefault="00375A3E" w:rsidP="007D08B1">
      <w:pPr>
        <w:pStyle w:val="Odstavecseseznamem"/>
        <w:spacing w:after="120"/>
        <w:ind w:left="426"/>
        <w:contextualSpacing w:val="0"/>
        <w:jc w:val="both"/>
      </w:pPr>
      <w:r>
        <w:t xml:space="preserve">Pro účely písemného vyjádření k projektu je třeba, aby měl poradní orgán jmenovaného předsedu, který dokument oficiálně podepíše. Je možné jmenovat předsedu čistě pro účely posouzení tohoto projektu – hlavním cílem </w:t>
      </w:r>
      <w:r w:rsidR="005F2B9B">
        <w:t>tohoto požadavku je</w:t>
      </w:r>
      <w:r>
        <w:t xml:space="preserve">, aby </w:t>
      </w:r>
      <w:r w:rsidR="005F2B9B">
        <w:t xml:space="preserve">písemné prohlášení </w:t>
      </w:r>
      <w:r>
        <w:t>nemuseli podepisovat všichni členové poradního orgánu.</w:t>
      </w:r>
    </w:p>
    <w:p w14:paraId="465B65B9" w14:textId="4C1B7A27" w:rsidR="000561B6" w:rsidRPr="000561B6" w:rsidRDefault="000561B6" w:rsidP="007D08B1">
      <w:pPr>
        <w:pStyle w:val="Odstavecseseznamem"/>
        <w:numPr>
          <w:ilvl w:val="0"/>
          <w:numId w:val="1"/>
        </w:numPr>
        <w:spacing w:after="120"/>
        <w:ind w:left="426" w:hanging="426"/>
        <w:contextualSpacing w:val="0"/>
        <w:jc w:val="both"/>
        <w:rPr>
          <w:b/>
          <w:bCs/>
        </w:rPr>
      </w:pPr>
      <w:r w:rsidRPr="000561B6">
        <w:rPr>
          <w:b/>
          <w:bCs/>
        </w:rPr>
        <w:t>Alokace na jeden projekt je rozdělena na 50 % pro českou stranu a 50 % pro švýcarského partnera?</w:t>
      </w:r>
    </w:p>
    <w:p w14:paraId="4765FE4A" w14:textId="62541254" w:rsidR="000561B6" w:rsidRDefault="000561B6" w:rsidP="007D08B1">
      <w:pPr>
        <w:pStyle w:val="Odstavecseseznamem"/>
        <w:spacing w:after="120"/>
        <w:ind w:left="426"/>
        <w:contextualSpacing w:val="0"/>
        <w:jc w:val="both"/>
      </w:pPr>
      <w:r>
        <w:t xml:space="preserve">Nikoli, </w:t>
      </w:r>
      <w:r w:rsidRPr="000561B6">
        <w:t xml:space="preserve">švýcarský partner </w:t>
      </w:r>
      <w:r w:rsidR="007312E7">
        <w:t xml:space="preserve">pouze </w:t>
      </w:r>
      <w:r w:rsidRPr="000561B6">
        <w:t>nesmí obdržet více než 50</w:t>
      </w:r>
      <w:r>
        <w:t xml:space="preserve"> </w:t>
      </w:r>
      <w:r w:rsidRPr="000561B6">
        <w:t xml:space="preserve">% celkové alokace </w:t>
      </w:r>
      <w:r w:rsidR="00F50794">
        <w:t xml:space="preserve">určené </w:t>
      </w:r>
      <w:r w:rsidRPr="000561B6">
        <w:t>na</w:t>
      </w:r>
      <w:r w:rsidR="00F50794">
        <w:t> </w:t>
      </w:r>
      <w:r w:rsidRPr="000561B6">
        <w:t>projekt.</w:t>
      </w:r>
      <w:r w:rsidR="00744109">
        <w:t xml:space="preserve"> Konkrétní poměr si stanoví žadatel v návrhu projektu.</w:t>
      </w:r>
    </w:p>
    <w:p w14:paraId="471DEB8E" w14:textId="57F5B7B7" w:rsidR="000561B6" w:rsidRPr="00612946" w:rsidRDefault="00381CDE" w:rsidP="007D08B1">
      <w:pPr>
        <w:pStyle w:val="Odstavecseseznamem"/>
        <w:numPr>
          <w:ilvl w:val="0"/>
          <w:numId w:val="1"/>
        </w:numPr>
        <w:spacing w:after="120"/>
        <w:ind w:left="426" w:hanging="426"/>
        <w:contextualSpacing w:val="0"/>
        <w:jc w:val="both"/>
        <w:rPr>
          <w:b/>
          <w:bCs/>
        </w:rPr>
      </w:pPr>
      <w:r w:rsidRPr="00612946">
        <w:rPr>
          <w:b/>
          <w:bCs/>
        </w:rPr>
        <w:t>Nejzazší doba zahájení projektu je konec ledna 2026? Je možné projekty zahájit až od</w:t>
      </w:r>
      <w:r w:rsidR="00441180">
        <w:rPr>
          <w:b/>
          <w:bCs/>
        </w:rPr>
        <w:t> </w:t>
      </w:r>
      <w:r w:rsidRPr="00612946">
        <w:rPr>
          <w:b/>
          <w:bCs/>
        </w:rPr>
        <w:t>poloviny roku 2026?</w:t>
      </w:r>
    </w:p>
    <w:p w14:paraId="103D3908" w14:textId="538DCA86" w:rsidR="00381CDE" w:rsidRDefault="007208E8" w:rsidP="007D08B1">
      <w:pPr>
        <w:pStyle w:val="Odstavecseseznamem"/>
        <w:spacing w:after="120"/>
        <w:ind w:left="426"/>
        <w:contextualSpacing w:val="0"/>
        <w:jc w:val="both"/>
      </w:pPr>
      <w:r>
        <w:t>Projekty musí být formálně zahájeny nejpozději do konce ledna 2026.</w:t>
      </w:r>
    </w:p>
    <w:p w14:paraId="4FB6DD89" w14:textId="6EDCAA7A" w:rsidR="00AB73F5" w:rsidRPr="00AB73F5" w:rsidRDefault="00AB73F5" w:rsidP="007D08B1">
      <w:pPr>
        <w:pStyle w:val="Odstavecseseznamem"/>
        <w:numPr>
          <w:ilvl w:val="0"/>
          <w:numId w:val="1"/>
        </w:numPr>
        <w:spacing w:after="120"/>
        <w:ind w:left="426" w:hanging="426"/>
        <w:contextualSpacing w:val="0"/>
        <w:jc w:val="both"/>
        <w:rPr>
          <w:b/>
          <w:bCs/>
        </w:rPr>
      </w:pPr>
      <w:r w:rsidRPr="00AB73F5">
        <w:rPr>
          <w:b/>
          <w:bCs/>
        </w:rPr>
        <w:t>Bude poskytnut nějaký vzor partnerské smlouvy mezi českou a švýcarskou stranou?</w:t>
      </w:r>
    </w:p>
    <w:p w14:paraId="2F8F7028" w14:textId="6B0F1018" w:rsidR="00AB73F5" w:rsidRDefault="007208E8" w:rsidP="007D08B1">
      <w:pPr>
        <w:pStyle w:val="Odstavecseseznamem"/>
        <w:spacing w:after="120"/>
        <w:ind w:left="426"/>
        <w:contextualSpacing w:val="0"/>
        <w:jc w:val="both"/>
      </w:pPr>
      <w:r>
        <w:t>V současnosti neplánujeme k poskytnutí žádný vzor partnerské smlouvy mezi českou a švýcarskou stranou a ponecháváme tuto úpravu zcela na účastnících projektu.</w:t>
      </w:r>
    </w:p>
    <w:p w14:paraId="638198FA" w14:textId="1A536A02" w:rsidR="00AB73F5" w:rsidRPr="00AB73F5" w:rsidRDefault="00AB73F5" w:rsidP="007D08B1">
      <w:pPr>
        <w:pStyle w:val="Odstavecseseznamem"/>
        <w:numPr>
          <w:ilvl w:val="0"/>
          <w:numId w:val="1"/>
        </w:numPr>
        <w:spacing w:after="120"/>
        <w:ind w:left="426" w:hanging="426"/>
        <w:contextualSpacing w:val="0"/>
        <w:jc w:val="both"/>
        <w:rPr>
          <w:b/>
          <w:bCs/>
        </w:rPr>
      </w:pPr>
      <w:r w:rsidRPr="00AB73F5">
        <w:rPr>
          <w:b/>
          <w:bCs/>
        </w:rPr>
        <w:t>Hlavním žadatelem za projekt musí být hostitelská instituce velké výzkumné infrastruktury i v případě, že má VVI mnoho projektových účastníků?</w:t>
      </w:r>
    </w:p>
    <w:p w14:paraId="1EB4706D" w14:textId="3D80CFE4" w:rsidR="00AB73F5" w:rsidRDefault="00DF6CB9" w:rsidP="007D08B1">
      <w:pPr>
        <w:pStyle w:val="Odstavecseseznamem"/>
        <w:spacing w:after="120"/>
        <w:ind w:left="426"/>
        <w:contextualSpacing w:val="0"/>
        <w:jc w:val="both"/>
      </w:pPr>
      <w:r>
        <w:t>Ano, hlavním žadatelem musí být hostitelská instituce VVI. Zároveň nicméně není nutné, aby do projektu byli zapojeni všichni partneři dané VVI. Je na hostitelské instituci, aby určila řešitele projektu, tedy osobou zodpovědnou za jeho řešení.</w:t>
      </w:r>
    </w:p>
    <w:p w14:paraId="37A4277D" w14:textId="28CAB538" w:rsidR="00AB73F5" w:rsidRPr="0095689E" w:rsidRDefault="0095689E" w:rsidP="007D08B1">
      <w:pPr>
        <w:pStyle w:val="Odstavecseseznamem"/>
        <w:numPr>
          <w:ilvl w:val="0"/>
          <w:numId w:val="1"/>
        </w:numPr>
        <w:spacing w:after="120"/>
        <w:ind w:left="426" w:hanging="426"/>
        <w:contextualSpacing w:val="0"/>
        <w:jc w:val="both"/>
        <w:rPr>
          <w:b/>
          <w:bCs/>
        </w:rPr>
      </w:pPr>
      <w:r w:rsidRPr="0095689E">
        <w:rPr>
          <w:b/>
          <w:bCs/>
        </w:rPr>
        <w:t>Limit 10 % u nákladů na pořízení hmotného a nehmotného majetku platí pro jednotlivého partnera, nebo se počítá na celý projekt celkově?</w:t>
      </w:r>
    </w:p>
    <w:p w14:paraId="738131D6" w14:textId="757CA4C5" w:rsidR="0095689E" w:rsidRDefault="00DE6E9C" w:rsidP="007D08B1">
      <w:pPr>
        <w:pStyle w:val="Odstavecseseznamem"/>
        <w:spacing w:after="120"/>
        <w:ind w:left="426"/>
        <w:contextualSpacing w:val="0"/>
        <w:jc w:val="both"/>
      </w:pPr>
      <w:r>
        <w:t xml:space="preserve">Všechny uvedené limity platí pro </w:t>
      </w:r>
      <w:r w:rsidR="00DF6CB9">
        <w:t>celý</w:t>
      </w:r>
      <w:r>
        <w:t xml:space="preserve"> projekt.</w:t>
      </w:r>
    </w:p>
    <w:p w14:paraId="4D987B7E" w14:textId="4F708DE9" w:rsidR="0095689E" w:rsidRPr="00DE6E9C" w:rsidRDefault="00DE6E9C" w:rsidP="007D08B1">
      <w:pPr>
        <w:pStyle w:val="Odstavecseseznamem"/>
        <w:numPr>
          <w:ilvl w:val="0"/>
          <w:numId w:val="1"/>
        </w:numPr>
        <w:spacing w:after="120"/>
        <w:ind w:left="426" w:hanging="426"/>
        <w:contextualSpacing w:val="0"/>
        <w:jc w:val="both"/>
        <w:rPr>
          <w:b/>
          <w:bCs/>
        </w:rPr>
      </w:pPr>
      <w:r w:rsidRPr="00DE6E9C">
        <w:rPr>
          <w:b/>
          <w:bCs/>
        </w:rPr>
        <w:t>Publicita projektu, tedy zveřejňování nových informací, může být prováděn</w:t>
      </w:r>
      <w:r w:rsidR="00D07762">
        <w:rPr>
          <w:b/>
          <w:bCs/>
        </w:rPr>
        <w:t>a</w:t>
      </w:r>
      <w:r w:rsidRPr="00DE6E9C">
        <w:rPr>
          <w:b/>
          <w:bCs/>
        </w:rPr>
        <w:t xml:space="preserve"> na</w:t>
      </w:r>
      <w:r w:rsidR="00D07762">
        <w:rPr>
          <w:b/>
          <w:bCs/>
        </w:rPr>
        <w:t> </w:t>
      </w:r>
      <w:r w:rsidRPr="00DE6E9C">
        <w:rPr>
          <w:b/>
          <w:bCs/>
        </w:rPr>
        <w:t>webových stránkách velké výzkumné infrastruktury, nikoli naší instituce?</w:t>
      </w:r>
    </w:p>
    <w:p w14:paraId="61B111D0" w14:textId="1170125C" w:rsidR="00DE6E9C" w:rsidRDefault="00F434F1" w:rsidP="007D08B1">
      <w:pPr>
        <w:pStyle w:val="Odstavecseseznamem"/>
        <w:spacing w:after="120"/>
        <w:ind w:left="426"/>
        <w:contextualSpacing w:val="0"/>
        <w:jc w:val="both"/>
      </w:pPr>
      <w:r>
        <w:t>Je na příjemci, jakým způsobem zajistí publicitu, zveřejňování skrze stránky VVI je dostačující.</w:t>
      </w:r>
    </w:p>
    <w:p w14:paraId="2F51E2D7" w14:textId="3DE0E605" w:rsidR="00DE6E9C" w:rsidRPr="00AD0F0A" w:rsidRDefault="002E51A0" w:rsidP="007D08B1">
      <w:pPr>
        <w:pStyle w:val="Odstavecseseznamem"/>
        <w:numPr>
          <w:ilvl w:val="0"/>
          <w:numId w:val="1"/>
        </w:numPr>
        <w:spacing w:after="120"/>
        <w:ind w:left="426" w:hanging="426"/>
        <w:contextualSpacing w:val="0"/>
        <w:jc w:val="both"/>
        <w:rPr>
          <w:b/>
          <w:bCs/>
        </w:rPr>
      </w:pPr>
      <w:r w:rsidRPr="00AD0F0A">
        <w:rPr>
          <w:b/>
          <w:bCs/>
        </w:rPr>
        <w:t xml:space="preserve">Musí být článek během realizace projektu </w:t>
      </w:r>
      <w:r w:rsidR="00B423FA" w:rsidRPr="00AD0F0A">
        <w:rPr>
          <w:b/>
          <w:bCs/>
        </w:rPr>
        <w:t xml:space="preserve">opravdu </w:t>
      </w:r>
      <w:r w:rsidRPr="00AD0F0A">
        <w:rPr>
          <w:b/>
          <w:bCs/>
        </w:rPr>
        <w:t>publikovaný?</w:t>
      </w:r>
      <w:r w:rsidR="00DE6C7E">
        <w:rPr>
          <w:b/>
          <w:bCs/>
        </w:rPr>
        <w:t xml:space="preserve"> Co se týče ostatních výsledků, máme v plánu i výsledky, které nejsou uvedeny v textu výzvy či v Průvodci pro</w:t>
      </w:r>
      <w:r w:rsidR="00D07762">
        <w:rPr>
          <w:b/>
          <w:bCs/>
        </w:rPr>
        <w:t> </w:t>
      </w:r>
      <w:r w:rsidR="00DE6C7E">
        <w:rPr>
          <w:b/>
          <w:bCs/>
        </w:rPr>
        <w:t>žadatele, mohou být součástí projektové žádosti?</w:t>
      </w:r>
    </w:p>
    <w:p w14:paraId="71BF3DAE" w14:textId="77777777" w:rsidR="00D07762" w:rsidRDefault="00694EA5" w:rsidP="007D08B1">
      <w:pPr>
        <w:pStyle w:val="Odstavecseseznamem"/>
        <w:spacing w:after="120"/>
        <w:ind w:left="426"/>
        <w:contextualSpacing w:val="0"/>
        <w:jc w:val="both"/>
      </w:pPr>
      <w:r>
        <w:t>Ano</w:t>
      </w:r>
      <w:r w:rsidR="00AD0F0A">
        <w:t>, článek musí být publikovaný během realizace projektu</w:t>
      </w:r>
      <w:r>
        <w:t>.</w:t>
      </w:r>
    </w:p>
    <w:p w14:paraId="3101612F" w14:textId="2CCA8E3B" w:rsidR="007D08B1" w:rsidRDefault="00DE6C7E" w:rsidP="007D08B1">
      <w:pPr>
        <w:pStyle w:val="Odstavecseseznamem"/>
        <w:spacing w:after="120"/>
        <w:ind w:left="426"/>
        <w:contextualSpacing w:val="0"/>
        <w:jc w:val="both"/>
      </w:pPr>
      <w:r>
        <w:t>Ano, nad rámec dvou povinných indikátorů projektu, tedy již zmíněného článku a jednoho z povinně volitelných výsledků, mohou být stanoveny v projektu také další výsledky, a to i výsledky, které nejsou uvedeny v textu výzvy a v Příručce pro žadatele.</w:t>
      </w:r>
    </w:p>
    <w:p w14:paraId="281ACDFD" w14:textId="6A26F477" w:rsidR="0019333D" w:rsidRDefault="0019333D" w:rsidP="007D08B1">
      <w:pPr>
        <w:pStyle w:val="Odstavecseseznamem"/>
        <w:numPr>
          <w:ilvl w:val="0"/>
          <w:numId w:val="1"/>
        </w:numPr>
        <w:spacing w:after="120"/>
        <w:ind w:left="426" w:hanging="426"/>
        <w:contextualSpacing w:val="0"/>
        <w:jc w:val="both"/>
        <w:rPr>
          <w:b/>
          <w:bCs/>
        </w:rPr>
      </w:pPr>
      <w:r>
        <w:rPr>
          <w:b/>
          <w:bCs/>
        </w:rPr>
        <w:lastRenderedPageBreak/>
        <w:t xml:space="preserve">Co se týče formuláře žádosti o poskytnutí dotace, konkrétně </w:t>
      </w:r>
      <w:r w:rsidR="00B81380">
        <w:rPr>
          <w:b/>
          <w:bCs/>
        </w:rPr>
        <w:t>představení</w:t>
      </w:r>
      <w:r>
        <w:rPr>
          <w:b/>
          <w:bCs/>
        </w:rPr>
        <w:t xml:space="preserve"> projektu a jeho časového plánu, máme obavy, abychom se vešli do znakového limitu, je možné přidat obrázek harmonogramu?</w:t>
      </w:r>
    </w:p>
    <w:p w14:paraId="41D06D58" w14:textId="2EAF7F48" w:rsidR="0019333D" w:rsidRPr="0019333D" w:rsidRDefault="0019333D" w:rsidP="0019333D">
      <w:pPr>
        <w:pStyle w:val="Odstavecseseznamem"/>
        <w:spacing w:after="120"/>
        <w:ind w:left="426"/>
        <w:contextualSpacing w:val="0"/>
        <w:jc w:val="both"/>
      </w:pPr>
      <w:r w:rsidRPr="0019333D">
        <w:t xml:space="preserve">Pokud by byl čitelný je to teoreticky možné, nicméně doporučuji </w:t>
      </w:r>
      <w:r w:rsidR="00B81380">
        <w:t xml:space="preserve">v textu spíše stručně a zjednodušeně nastínit </w:t>
      </w:r>
      <w:r w:rsidR="00956485">
        <w:t>časový plán projektu.</w:t>
      </w:r>
      <w:r w:rsidR="00B81380">
        <w:t xml:space="preserve"> </w:t>
      </w:r>
      <w:r w:rsidR="00956485">
        <w:t>D</w:t>
      </w:r>
      <w:r w:rsidR="00B81380">
        <w:t xml:space="preserve">etailní časový harmonogram je možné přiložit jako nepovinou přílohu k žádosti a odkázat </w:t>
      </w:r>
      <w:r w:rsidR="00031267">
        <w:t>na ní. Nepovinné přílohy k žádostem nejsou omezeny, bude nicméně posuzována jejich relevance vůči projektové žádosti.</w:t>
      </w:r>
    </w:p>
    <w:p w14:paraId="731D73DE" w14:textId="528B3C33" w:rsidR="0019333D" w:rsidRDefault="00D727C0" w:rsidP="007D08B1">
      <w:pPr>
        <w:pStyle w:val="Odstavecseseznamem"/>
        <w:numPr>
          <w:ilvl w:val="0"/>
          <w:numId w:val="1"/>
        </w:numPr>
        <w:spacing w:after="120"/>
        <w:ind w:left="426" w:hanging="426"/>
        <w:contextualSpacing w:val="0"/>
        <w:jc w:val="both"/>
        <w:rPr>
          <w:b/>
          <w:bCs/>
        </w:rPr>
      </w:pPr>
      <w:r>
        <w:rPr>
          <w:b/>
          <w:bCs/>
        </w:rPr>
        <w:t>Je možné, aby projektovou žádost odeslal někdo jiný, než hostitelská instituce?</w:t>
      </w:r>
    </w:p>
    <w:p w14:paraId="0E9C9280" w14:textId="3DC7CAA2" w:rsidR="00D727C0" w:rsidRPr="00D727C0" w:rsidRDefault="000C09EF" w:rsidP="00D727C0">
      <w:pPr>
        <w:pStyle w:val="Odstavecseseznamem"/>
        <w:spacing w:after="120"/>
        <w:ind w:left="426"/>
        <w:contextualSpacing w:val="0"/>
        <w:jc w:val="both"/>
      </w:pPr>
      <w:r>
        <w:t>Formálně by projektovou žádost měla podávat hostitelská instituce, která je oprávněným žadatelem a nese zodpovědnost za realizaci projektu.</w:t>
      </w:r>
    </w:p>
    <w:p w14:paraId="5BECFDAA" w14:textId="5F6594E3" w:rsidR="00D727C0" w:rsidRDefault="00863098" w:rsidP="007D08B1">
      <w:pPr>
        <w:pStyle w:val="Odstavecseseznamem"/>
        <w:numPr>
          <w:ilvl w:val="0"/>
          <w:numId w:val="1"/>
        </w:numPr>
        <w:spacing w:after="120"/>
        <w:ind w:left="426" w:hanging="426"/>
        <w:contextualSpacing w:val="0"/>
        <w:jc w:val="both"/>
        <w:rPr>
          <w:b/>
          <w:bCs/>
        </w:rPr>
      </w:pPr>
      <w:r>
        <w:rPr>
          <w:b/>
          <w:bCs/>
        </w:rPr>
        <w:t>Jak bude vypadat hodnocení projektů</w:t>
      </w:r>
      <w:r w:rsidR="00EB0330">
        <w:rPr>
          <w:b/>
          <w:bCs/>
        </w:rPr>
        <w:t xml:space="preserve"> a jak je řešena otázka konfliktu zájmů hodnotitelů</w:t>
      </w:r>
      <w:r>
        <w:rPr>
          <w:b/>
          <w:bCs/>
        </w:rPr>
        <w:t>?</w:t>
      </w:r>
    </w:p>
    <w:p w14:paraId="682C72BC" w14:textId="2F95BF2A" w:rsidR="00EB0330" w:rsidRPr="00EB0330" w:rsidRDefault="0092520A" w:rsidP="00EB0330">
      <w:pPr>
        <w:pStyle w:val="Odstavecseseznamem"/>
        <w:spacing w:after="120"/>
        <w:ind w:left="426"/>
        <w:contextualSpacing w:val="0"/>
        <w:jc w:val="both"/>
      </w:pPr>
      <w:r>
        <w:t>Hodnotící komise bude složena z pěti až šesti externích nezávislých zahraničních hodnotitelů příslušných vědeckých oblastí, kteří nemají žádné vazby na žadatele. Dále se jako pozorovatelé budou účastnit zástupci MŠMT, NKJ (Národní koordinační jednotka programu, tj. Ministerstvo financí) a zástupci ze švýcarské strany, konkrétně z institucí SERI a SDC a z</w:t>
      </w:r>
      <w:r w:rsidR="004F0286">
        <w:t> </w:t>
      </w:r>
      <w:r>
        <w:t>Kanceláře pro švýcarský příspěvek v Praze (SCO).</w:t>
      </w:r>
    </w:p>
    <w:p w14:paraId="446575FC" w14:textId="29CF354C" w:rsidR="00EB0330" w:rsidRDefault="006429F9" w:rsidP="007D08B1">
      <w:pPr>
        <w:pStyle w:val="Odstavecseseznamem"/>
        <w:numPr>
          <w:ilvl w:val="0"/>
          <w:numId w:val="1"/>
        </w:numPr>
        <w:spacing w:after="120"/>
        <w:ind w:left="426" w:hanging="426"/>
        <w:contextualSpacing w:val="0"/>
        <w:jc w:val="both"/>
        <w:rPr>
          <w:b/>
          <w:bCs/>
        </w:rPr>
      </w:pPr>
      <w:r>
        <w:rPr>
          <w:b/>
          <w:bCs/>
        </w:rPr>
        <w:t>Jak bude vypadat prokazování nákladů v rámci finančních zpráv? Půjde o výpis z účetnictví, či o naskenované doklady?</w:t>
      </w:r>
    </w:p>
    <w:p w14:paraId="626F3B91" w14:textId="17874900" w:rsidR="006429F9" w:rsidRPr="006429F9" w:rsidRDefault="008A3EC7" w:rsidP="006429F9">
      <w:pPr>
        <w:pStyle w:val="Odstavecseseznamem"/>
        <w:spacing w:after="120"/>
        <w:ind w:left="426"/>
        <w:contextualSpacing w:val="0"/>
        <w:jc w:val="both"/>
      </w:pPr>
      <w:r>
        <w:t>Bude požadován soupis nákladů s vazbou na účetní doklady.</w:t>
      </w:r>
    </w:p>
    <w:p w14:paraId="613C9C72" w14:textId="0D3D3B80" w:rsidR="006429F9" w:rsidRDefault="006B44C2" w:rsidP="007D08B1">
      <w:pPr>
        <w:pStyle w:val="Odstavecseseznamem"/>
        <w:numPr>
          <w:ilvl w:val="0"/>
          <w:numId w:val="1"/>
        </w:numPr>
        <w:spacing w:after="120"/>
        <w:ind w:left="426" w:hanging="426"/>
        <w:contextualSpacing w:val="0"/>
        <w:jc w:val="both"/>
        <w:rPr>
          <w:b/>
          <w:bCs/>
        </w:rPr>
      </w:pPr>
      <w:r>
        <w:rPr>
          <w:b/>
          <w:bCs/>
        </w:rPr>
        <w:t>Je možné financovat osobní náklady pomocí odměn?</w:t>
      </w:r>
    </w:p>
    <w:p w14:paraId="4A71EF36" w14:textId="74FBA77C" w:rsidR="006B44C2" w:rsidRPr="006B44C2" w:rsidRDefault="00EB1B58" w:rsidP="006B44C2">
      <w:pPr>
        <w:pStyle w:val="Odstavecseseznamem"/>
        <w:spacing w:after="120"/>
        <w:ind w:left="426"/>
        <w:contextualSpacing w:val="0"/>
        <w:jc w:val="both"/>
      </w:pPr>
      <w:r>
        <w:t>Odměny spadají pod osobní náklady.</w:t>
      </w:r>
      <w:r w:rsidR="00F62EF4">
        <w:t xml:space="preserve"> V</w:t>
      </w:r>
      <w:r w:rsidR="00F62EF4" w:rsidRPr="00F62EF4">
        <w:t>ýše odměn</w:t>
      </w:r>
      <w:r w:rsidR="00F62EF4">
        <w:t>y</w:t>
      </w:r>
      <w:r w:rsidR="00F62EF4" w:rsidRPr="00F62EF4">
        <w:t xml:space="preserve"> </w:t>
      </w:r>
      <w:r w:rsidR="00F62EF4">
        <w:t xml:space="preserve">nicméně </w:t>
      </w:r>
      <w:r w:rsidR="00F62EF4" w:rsidRPr="00F62EF4">
        <w:t>musí být v souladu s vnitřními předpisy instituce, kde je dotyčný zaměstnán</w:t>
      </w:r>
      <w:r w:rsidR="00F62EF4">
        <w:t>,</w:t>
      </w:r>
      <w:r w:rsidR="00F62EF4" w:rsidRPr="00F62EF4">
        <w:t xml:space="preserve"> a měla by odpovídat obvyklým odměnám.</w:t>
      </w:r>
    </w:p>
    <w:p w14:paraId="50E06C35" w14:textId="5F40FBE6" w:rsidR="006B44C2" w:rsidRDefault="00B96231" w:rsidP="007D08B1">
      <w:pPr>
        <w:pStyle w:val="Odstavecseseznamem"/>
        <w:numPr>
          <w:ilvl w:val="0"/>
          <w:numId w:val="1"/>
        </w:numPr>
        <w:spacing w:after="120"/>
        <w:ind w:left="426" w:hanging="426"/>
        <w:contextualSpacing w:val="0"/>
        <w:jc w:val="both"/>
        <w:rPr>
          <w:b/>
          <w:bCs/>
        </w:rPr>
      </w:pPr>
      <w:r>
        <w:rPr>
          <w:b/>
          <w:bCs/>
        </w:rPr>
        <w:t>Při podávání žádosti o poskytnutí dotace tedy švýcarský partner nepodepisuje žádný z dokumentů? Teprve po doporučení projektu k podpoře hodnotící komisí budeme vyzváni, abychom předložili podepsanou partnerskou smlouvu se švýcarským partnerem a čestná prohlášení (affidavit) švýcarského partnera?</w:t>
      </w:r>
    </w:p>
    <w:p w14:paraId="4F07DA4F" w14:textId="6C23F67E" w:rsidR="00B96231" w:rsidRDefault="00B96231" w:rsidP="00514335">
      <w:pPr>
        <w:pStyle w:val="Odstavecseseznamem"/>
        <w:spacing w:after="120"/>
        <w:ind w:left="426"/>
        <w:contextualSpacing w:val="0"/>
        <w:jc w:val="both"/>
      </w:pPr>
      <w:r>
        <w:t>Ano. Š</w:t>
      </w:r>
      <w:r w:rsidRPr="00B96231">
        <w:t xml:space="preserve">výcarský partner </w:t>
      </w:r>
      <w:r>
        <w:t>podepisuje</w:t>
      </w:r>
      <w:r w:rsidRPr="00B96231">
        <w:t xml:space="preserve"> partnerskou smlouvu </w:t>
      </w:r>
      <w:r>
        <w:t xml:space="preserve">a affidavit </w:t>
      </w:r>
      <w:r w:rsidRPr="00B96231">
        <w:t>v momentě, kdy bude projekt schválen</w:t>
      </w:r>
      <w:r>
        <w:t>;</w:t>
      </w:r>
      <w:r w:rsidRPr="00B96231">
        <w:t xml:space="preserve"> v době podání žádosti </w:t>
      </w:r>
      <w:r>
        <w:t xml:space="preserve">tedy </w:t>
      </w:r>
      <w:r w:rsidRPr="00B96231">
        <w:t xml:space="preserve">švýcarský partner </w:t>
      </w:r>
      <w:r>
        <w:t xml:space="preserve">skutečně </w:t>
      </w:r>
      <w:r w:rsidRPr="00B96231">
        <w:t>nic nepodepisuje, musí být nicméně se vším obeznámen</w:t>
      </w:r>
      <w:r w:rsidR="00E35AA3">
        <w:t xml:space="preserve"> a ověřit, že naplňuje definici uvedenou v zmiňovaném čestném prohlášení</w:t>
      </w:r>
      <w:r w:rsidR="00722EDF">
        <w:t xml:space="preserve">, tedy že </w:t>
      </w:r>
      <w:r w:rsidR="000F7238">
        <w:t>splňuje podmínky pro</w:t>
      </w:r>
      <w:r w:rsidR="00722EDF">
        <w:t xml:space="preserve"> </w:t>
      </w:r>
      <w:r w:rsidR="003848C4">
        <w:t>výzkumnou organizac</w:t>
      </w:r>
      <w:r w:rsidR="000F7238">
        <w:t>i</w:t>
      </w:r>
      <w:r w:rsidR="00514335">
        <w:t> / </w:t>
      </w:r>
      <w:r w:rsidR="00514335" w:rsidRPr="00514335">
        <w:t>organizac</w:t>
      </w:r>
      <w:r w:rsidR="000F7238">
        <w:t>i</w:t>
      </w:r>
      <w:r w:rsidR="00514335" w:rsidRPr="00514335">
        <w:t xml:space="preserve"> zabývající se výzkumem a šířením </w:t>
      </w:r>
      <w:r w:rsidR="00514335" w:rsidRPr="000F7238">
        <w:t>znalostí</w:t>
      </w:r>
      <w:r w:rsidR="000F7238" w:rsidRPr="000F7238">
        <w:t xml:space="preserve"> (</w:t>
      </w:r>
      <w:r w:rsidR="000F7238">
        <w:t xml:space="preserve">viz </w:t>
      </w:r>
      <w:r w:rsidR="000F7238" w:rsidRPr="000F7238">
        <w:rPr>
          <w:lang w:val="en-GB"/>
        </w:rPr>
        <w:t>Framework for State Aid for Research and Development and Innovation</w:t>
      </w:r>
      <w:r w:rsidR="000F7238" w:rsidRPr="000F7238">
        <w:t xml:space="preserve"> (2022/C 414/01) – paragraf 1.3. (ff))</w:t>
      </w:r>
      <w:r w:rsidRPr="000F7238">
        <w:t>.</w:t>
      </w:r>
    </w:p>
    <w:p w14:paraId="10D07D17" w14:textId="1E97A8E4" w:rsidR="00363999" w:rsidRPr="00B96231" w:rsidRDefault="00F70278" w:rsidP="00514335">
      <w:pPr>
        <w:pStyle w:val="Odstavecseseznamem"/>
        <w:spacing w:after="120"/>
        <w:ind w:left="426"/>
        <w:contextualSpacing w:val="0"/>
        <w:jc w:val="both"/>
      </w:pPr>
      <w:r w:rsidRPr="00F70278">
        <w:t>V souvislosti s tím, že se jedná o institucionální podporu je nutné upozornit, že další účastníci projektu spolupracující na výzkumu musí být taktéž výzkumnou organizací (proto je požadováno čestné prohlášení)</w:t>
      </w:r>
      <w:r>
        <w:t>.</w:t>
      </w:r>
      <w:r w:rsidRPr="00F70278">
        <w:t xml:space="preserve"> </w:t>
      </w:r>
      <w:r>
        <w:t>M</w:t>
      </w:r>
      <w:r w:rsidRPr="00F70278">
        <w:t>ezi příjemcem a dalšími účastníky musí být uzavřená písemná smlouva. Pokud by potenciální další účastník nebyl výzkumnou organizací, je potřeba nalézt jiné řešení, např. formou úhrady za služby.</w:t>
      </w:r>
    </w:p>
    <w:p w14:paraId="0D74E886" w14:textId="2704642B" w:rsidR="00B96231" w:rsidRDefault="009960E4" w:rsidP="007D08B1">
      <w:pPr>
        <w:pStyle w:val="Odstavecseseznamem"/>
        <w:numPr>
          <w:ilvl w:val="0"/>
          <w:numId w:val="1"/>
        </w:numPr>
        <w:spacing w:after="120"/>
        <w:ind w:left="426" w:hanging="426"/>
        <w:contextualSpacing w:val="0"/>
        <w:jc w:val="both"/>
        <w:rPr>
          <w:b/>
          <w:bCs/>
        </w:rPr>
      </w:pPr>
      <w:r>
        <w:rPr>
          <w:b/>
          <w:bCs/>
        </w:rPr>
        <w:t>V Příručce pro žadatele je uvedeno, že švýcarský partner nesmí nést žádná kurzová rizika, zároveň je zde ale uvedeno, že se žadatelům doporučuje do svých interních rozpočtů a partnerské smlouvy ustanovení týkající se zacházení s měnovým kurzem a jeho možných výkyvů. Jak je to myšleno?</w:t>
      </w:r>
    </w:p>
    <w:p w14:paraId="2B4C3EEA" w14:textId="61D0FBA3" w:rsidR="009960E4" w:rsidRDefault="009033C0" w:rsidP="009960E4">
      <w:pPr>
        <w:pStyle w:val="Odstavecseseznamem"/>
        <w:spacing w:after="120"/>
        <w:ind w:left="426"/>
        <w:contextualSpacing w:val="0"/>
        <w:jc w:val="both"/>
      </w:pPr>
      <w:r>
        <w:lastRenderedPageBreak/>
        <w:t>V rámci formuláře žádosti o poskytnutí dotace jsou v článku 8a tabulky švýcarského projektového partnera uvedeny náklady v korunách i ve francích.</w:t>
      </w:r>
    </w:p>
    <w:p w14:paraId="39E2D353" w14:textId="7B41C967" w:rsidR="00EE0817" w:rsidRDefault="004E6CC9" w:rsidP="00714786">
      <w:pPr>
        <w:pStyle w:val="Odstavecseseznamem"/>
        <w:spacing w:after="120"/>
        <w:ind w:left="426"/>
        <w:contextualSpacing w:val="0"/>
        <w:jc w:val="both"/>
      </w:pPr>
      <w:r>
        <w:t>Program je z 85 % financován Švýcarskem, do České republiky tedy putují franky, které Ministerstvo financí promění v koruny a ty poskytne MŠMT a skrze MŠMT doputují k žadatelům, tj. ke konečným příjemcům. Částka pro švýcarského partnera musí nicméně být stanovena ve francích. Vy jako příjemce dotace dáte bance pokyn poslat finance švýcarskému partneru ve francích a banka vám tyto finance naúčtuje v korunách, přičemž použitý kurz se zřejmě bude lišit od toho, který byl použit při nastavování financování projektu. Tento rozdíl je to, co musí žadatel interně v rámci svého českého konsorcia vyřešit.</w:t>
      </w:r>
    </w:p>
    <w:p w14:paraId="6A470266" w14:textId="3B865B83" w:rsidR="009033C0" w:rsidRDefault="00A33DF6" w:rsidP="007D08B1">
      <w:pPr>
        <w:pStyle w:val="Odstavecseseznamem"/>
        <w:numPr>
          <w:ilvl w:val="0"/>
          <w:numId w:val="1"/>
        </w:numPr>
        <w:spacing w:after="120"/>
        <w:ind w:left="426" w:hanging="426"/>
        <w:contextualSpacing w:val="0"/>
        <w:jc w:val="both"/>
        <w:rPr>
          <w:b/>
          <w:bCs/>
        </w:rPr>
      </w:pPr>
      <w:r>
        <w:rPr>
          <w:b/>
          <w:bCs/>
        </w:rPr>
        <w:t xml:space="preserve">V rámci rozpočtových balíčků uvádíte tři priority, </w:t>
      </w:r>
      <w:r w:rsidR="003C3BB3">
        <w:rPr>
          <w:b/>
          <w:bCs/>
        </w:rPr>
        <w:t xml:space="preserve">existuje nějaký odhad, jak moc rozsáhlé by ty priority či aktivity v prioritách měly být, například v té prioritě 2, </w:t>
      </w:r>
      <w:r w:rsidR="003C3BB3" w:rsidRPr="00EC70DD">
        <w:rPr>
          <w:b/>
          <w:bCs/>
          <w:lang w:val="en-GB"/>
        </w:rPr>
        <w:t>desirable activity</w:t>
      </w:r>
      <w:r w:rsidR="003C3BB3">
        <w:rPr>
          <w:b/>
          <w:bCs/>
        </w:rPr>
        <w:t>?</w:t>
      </w:r>
      <w:r w:rsidR="00690D0D">
        <w:rPr>
          <w:b/>
          <w:bCs/>
        </w:rPr>
        <w:t xml:space="preserve"> A pokud budou škrtnuté prostředky na danou aktivitu, bude škrtnut i s ní spojený výstup, výsledek?</w:t>
      </w:r>
    </w:p>
    <w:p w14:paraId="286A9919" w14:textId="4990FB40" w:rsidR="003C3BB3" w:rsidRDefault="00230C3A" w:rsidP="003C3BB3">
      <w:pPr>
        <w:pStyle w:val="Odstavecseseznamem"/>
        <w:spacing w:after="120"/>
        <w:ind w:left="426"/>
        <w:contextualSpacing w:val="0"/>
        <w:jc w:val="both"/>
      </w:pPr>
      <w:r>
        <w:t xml:space="preserve">Určitě není třeba se bát označovat aktivity prioritou 2, neznamená to automaticky, že tyto aktivity budou nějakým způsobem </w:t>
      </w:r>
      <w:r w:rsidR="00690D0D">
        <w:t>škrtnuty, nebo škrtnuty ve větší míře</w:t>
      </w:r>
      <w:r>
        <w:t>. Jde o to, zamyslet se nad projektem z pohledu, co se s projektem stane, pokud na něj bude přiděleno méně financí, než je maximum, o které si bude žádat.</w:t>
      </w:r>
    </w:p>
    <w:p w14:paraId="1C0C01CC" w14:textId="35F87147" w:rsidR="00690D0D" w:rsidRPr="003C3BB3" w:rsidRDefault="00690D0D" w:rsidP="003C3BB3">
      <w:pPr>
        <w:pStyle w:val="Odstavecseseznamem"/>
        <w:spacing w:after="120"/>
        <w:ind w:left="426"/>
        <w:contextualSpacing w:val="0"/>
        <w:jc w:val="both"/>
      </w:pPr>
      <w:r>
        <w:t>Ano, v případě škrtnutí prostředků spojených s konkrétní aktivitou, bude škrtnut také výstup očekávaný z této aktivity.</w:t>
      </w:r>
    </w:p>
    <w:p w14:paraId="04ED0C9C" w14:textId="2BCF9D09" w:rsidR="003C3BB3" w:rsidRDefault="00CC489B" w:rsidP="007D08B1">
      <w:pPr>
        <w:pStyle w:val="Odstavecseseznamem"/>
        <w:numPr>
          <w:ilvl w:val="0"/>
          <w:numId w:val="1"/>
        </w:numPr>
        <w:spacing w:after="120"/>
        <w:ind w:left="426" w:hanging="426"/>
        <w:contextualSpacing w:val="0"/>
        <w:jc w:val="both"/>
        <w:rPr>
          <w:b/>
          <w:bCs/>
        </w:rPr>
      </w:pPr>
      <w:r>
        <w:rPr>
          <w:b/>
          <w:bCs/>
        </w:rPr>
        <w:t>Do jakých finančních</w:t>
      </w:r>
      <w:r w:rsidR="00EC70DD">
        <w:rPr>
          <w:b/>
          <w:bCs/>
        </w:rPr>
        <w:t xml:space="preserve"> tabulek</w:t>
      </w:r>
      <w:r>
        <w:rPr>
          <w:b/>
          <w:bCs/>
        </w:rPr>
        <w:t xml:space="preserve"> </w:t>
      </w:r>
      <w:r w:rsidR="00EC70DD">
        <w:rPr>
          <w:b/>
          <w:bCs/>
        </w:rPr>
        <w:t xml:space="preserve">se </w:t>
      </w:r>
      <w:r>
        <w:rPr>
          <w:b/>
          <w:bCs/>
        </w:rPr>
        <w:t>mají propsat</w:t>
      </w:r>
      <w:r w:rsidR="00EC70DD">
        <w:rPr>
          <w:b/>
          <w:bCs/>
        </w:rPr>
        <w:t xml:space="preserve"> priority v rámci projektu, nebo </w:t>
      </w:r>
      <w:r>
        <w:rPr>
          <w:b/>
          <w:bCs/>
        </w:rPr>
        <w:t>má být sestavena</w:t>
      </w:r>
      <w:r w:rsidR="00EC70DD">
        <w:rPr>
          <w:b/>
          <w:bCs/>
        </w:rPr>
        <w:t xml:space="preserve"> samostatn</w:t>
      </w:r>
      <w:r>
        <w:rPr>
          <w:b/>
          <w:bCs/>
        </w:rPr>
        <w:t>á</w:t>
      </w:r>
      <w:r w:rsidR="00EC70DD">
        <w:rPr>
          <w:b/>
          <w:bCs/>
        </w:rPr>
        <w:t xml:space="preserve"> tabulk</w:t>
      </w:r>
      <w:r>
        <w:rPr>
          <w:b/>
          <w:bCs/>
        </w:rPr>
        <w:t>a</w:t>
      </w:r>
      <w:r w:rsidR="00EC70DD">
        <w:rPr>
          <w:b/>
          <w:bCs/>
        </w:rPr>
        <w:t xml:space="preserve"> s těmito prioritami?</w:t>
      </w:r>
      <w:r>
        <w:rPr>
          <w:b/>
          <w:bCs/>
        </w:rPr>
        <w:t xml:space="preserve"> Má být prioritizace vyznačena také v tabulkách jednotlivých partnerů?</w:t>
      </w:r>
    </w:p>
    <w:p w14:paraId="5DF74AC7" w14:textId="0D9A27EF" w:rsidR="00EC70DD" w:rsidRDefault="00CC489B" w:rsidP="00EC70DD">
      <w:pPr>
        <w:pStyle w:val="Odstavecseseznamem"/>
        <w:spacing w:after="120"/>
        <w:ind w:left="426"/>
        <w:contextualSpacing w:val="0"/>
        <w:jc w:val="both"/>
      </w:pPr>
      <w:r>
        <w:t xml:space="preserve">Priority je ideální vložit do tabulek popisujících jednotlivé aktivity, tedy do pracovních balíčků. Příklad </w:t>
      </w:r>
      <w:r w:rsidR="00667601">
        <w:t>je</w:t>
      </w:r>
      <w:r>
        <w:t xml:space="preserve"> uveden v Průvodci pro žadatele na straně 9, kde vidíte tabulku pracovního balíčku s rozepsanými kategoriemi jako jsou osobní náklady, cestovní náklady, investice apod. a v rámci nich vidíte, že část aktivity lze odlišit různými prioritami. Cílem je takto jasně a také vizuálně odlišit životaschopné minimum projektu a co by v případě nutnosti mohlo být kráceno.</w:t>
      </w:r>
    </w:p>
    <w:p w14:paraId="125D6979" w14:textId="5F5A364D" w:rsidR="00CC489B" w:rsidRDefault="001A6D98" w:rsidP="00EC70DD">
      <w:pPr>
        <w:pStyle w:val="Odstavecseseznamem"/>
        <w:spacing w:after="120"/>
        <w:ind w:left="426"/>
        <w:contextualSpacing w:val="0"/>
        <w:jc w:val="both"/>
      </w:pPr>
      <w:r>
        <w:t>T</w:t>
      </w:r>
      <w:r w:rsidR="00CC489B">
        <w:t xml:space="preserve">yto pracovní balíčky slouží </w:t>
      </w:r>
      <w:r w:rsidR="000A34E1">
        <w:t xml:space="preserve">zejména </w:t>
      </w:r>
      <w:r w:rsidR="00CC489B">
        <w:t>pro potřeby hodnocení, v rámci monitoringu projektu n</w:t>
      </w:r>
      <w:r w:rsidR="00667601">
        <w:t>epředpokládáme</w:t>
      </w:r>
      <w:r w:rsidR="00CC489B">
        <w:t xml:space="preserve"> </w:t>
      </w:r>
      <w:r w:rsidR="00667601">
        <w:t>jejich</w:t>
      </w:r>
      <w:r w:rsidR="00CC489B">
        <w:t xml:space="preserve"> detailn</w:t>
      </w:r>
      <w:r w:rsidR="00667601">
        <w:t>í</w:t>
      </w:r>
      <w:r w:rsidR="00CC489B">
        <w:t xml:space="preserve"> sledován</w:t>
      </w:r>
      <w:r w:rsidR="00667601">
        <w:t>í</w:t>
      </w:r>
      <w:r w:rsidR="00503C21">
        <w:t xml:space="preserve"> (sledovat se budou primárně rozpočtové kategorie a dosažené výsledky)</w:t>
      </w:r>
      <w:r w:rsidR="00CC489B">
        <w:t>.</w:t>
      </w:r>
    </w:p>
    <w:p w14:paraId="57CB7178" w14:textId="16CBE1DC" w:rsidR="00CC489B" w:rsidRPr="00EC70DD" w:rsidRDefault="00CC489B" w:rsidP="00EC70DD">
      <w:pPr>
        <w:pStyle w:val="Odstavecseseznamem"/>
        <w:spacing w:after="120"/>
        <w:ind w:left="426"/>
        <w:contextualSpacing w:val="0"/>
        <w:jc w:val="both"/>
      </w:pPr>
      <w:r>
        <w:t>Co se týče posledního dotazu, žadatel uvádí náklady na partnery v rámci předepsaných tabulek, které jsou součástí formuláře žádosti o poskytnutí dotace</w:t>
      </w:r>
      <w:r w:rsidR="00A54891">
        <w:t xml:space="preserve"> (zejména strana 5 až 8), tam se priority samozřejmě nepropisují. Prioritizace by měla být v rámci pracovních balíčků a v rámci těchto je možné, aby jedna aktivita zahrnovala více partnerů, opět odkazuji na tabulku na straně 9 v Příručce pro žadatele.</w:t>
      </w:r>
    </w:p>
    <w:p w14:paraId="5A63C0B9" w14:textId="0201D7BD" w:rsidR="00EC70DD" w:rsidRDefault="00704CFF" w:rsidP="007D08B1">
      <w:pPr>
        <w:pStyle w:val="Odstavecseseznamem"/>
        <w:numPr>
          <w:ilvl w:val="0"/>
          <w:numId w:val="1"/>
        </w:numPr>
        <w:spacing w:after="120"/>
        <w:ind w:left="426" w:hanging="426"/>
        <w:contextualSpacing w:val="0"/>
        <w:jc w:val="both"/>
        <w:rPr>
          <w:b/>
          <w:bCs/>
        </w:rPr>
      </w:pPr>
      <w:r>
        <w:rPr>
          <w:b/>
          <w:bCs/>
        </w:rPr>
        <w:t>Režijní náklady jsou ve výši až do 25 % na instituci, jakým způsobem se to potom dokládá?</w:t>
      </w:r>
      <w:r w:rsidR="0043455A">
        <w:rPr>
          <w:b/>
          <w:bCs/>
        </w:rPr>
        <w:t xml:space="preserve"> Kam spadnou režijní náklady v rámci tří kategorií </w:t>
      </w:r>
      <w:r w:rsidR="0043455A" w:rsidRPr="00905AC3">
        <w:rPr>
          <w:b/>
          <w:bCs/>
          <w:lang w:val="en-GB"/>
        </w:rPr>
        <w:t>Management-Swiss Partners-Activities</w:t>
      </w:r>
      <w:r w:rsidR="0043455A">
        <w:rPr>
          <w:b/>
          <w:bCs/>
        </w:rPr>
        <w:t>?</w:t>
      </w:r>
    </w:p>
    <w:p w14:paraId="4528D77F" w14:textId="45FCD1A9" w:rsidR="00704CFF" w:rsidRDefault="00704CFF" w:rsidP="00704CFF">
      <w:pPr>
        <w:pStyle w:val="Odstavecseseznamem"/>
        <w:spacing w:after="120"/>
        <w:ind w:left="426"/>
        <w:contextualSpacing w:val="0"/>
        <w:jc w:val="both"/>
      </w:pPr>
      <w:r w:rsidRPr="00704CFF">
        <w:t>N</w:t>
      </w:r>
      <w:r>
        <w:t>epřímé n</w:t>
      </w:r>
      <w:r w:rsidRPr="00704CFF">
        <w:t>áklady</w:t>
      </w:r>
      <w:r>
        <w:t>, tedy režijní náklady</w:t>
      </w:r>
      <w:r w:rsidR="0043455A">
        <w:t>,</w:t>
      </w:r>
      <w:r>
        <w:t xml:space="preserve"> jsou ve výši až do 25 % na projekt</w:t>
      </w:r>
      <w:r w:rsidR="0043455A">
        <w:t>, tedy se počítají nikoli u jednotlivých partnerů, ale v rámci projektu celkově</w:t>
      </w:r>
      <w:r>
        <w:t xml:space="preserve">. </w:t>
      </w:r>
      <w:r w:rsidR="009A6A17">
        <w:t>Postačí stanovení sazby</w:t>
      </w:r>
      <w:r>
        <w:t xml:space="preserve"> jako je tomu v</w:t>
      </w:r>
      <w:r w:rsidR="00706147">
        <w:t> </w:t>
      </w:r>
      <w:r>
        <w:t>pro</w:t>
      </w:r>
      <w:r w:rsidR="00706147">
        <w:t>jektech programu</w:t>
      </w:r>
      <w:r>
        <w:t xml:space="preserve"> Horizont</w:t>
      </w:r>
      <w:r w:rsidR="00706147">
        <w:t xml:space="preserve"> Evropa</w:t>
      </w:r>
      <w:r>
        <w:t>.</w:t>
      </w:r>
    </w:p>
    <w:p w14:paraId="2D2CCD6D" w14:textId="156E062D" w:rsidR="0043455A" w:rsidRDefault="0043455A" w:rsidP="00704CFF">
      <w:pPr>
        <w:pStyle w:val="Odstavecseseznamem"/>
        <w:spacing w:after="120"/>
        <w:ind w:left="426"/>
        <w:contextualSpacing w:val="0"/>
        <w:jc w:val="both"/>
      </w:pPr>
      <w:r>
        <w:lastRenderedPageBreak/>
        <w:t xml:space="preserve">Šest kategorií (osobní náklady, náklady cestovní/mobilita, náklady na pořízení hmotného a nehmotného majetku, náklady na služby, ostatní provozní náklady, nepřímé/režijní náklady) je třeba roztřídit do těch třech kategorií </w:t>
      </w:r>
      <w:r w:rsidRPr="00905AC3">
        <w:rPr>
          <w:lang w:val="en-GB"/>
        </w:rPr>
        <w:t>Management-Swiss Partners-Activities</w:t>
      </w:r>
      <w:r>
        <w:t>.</w:t>
      </w:r>
      <w:r w:rsidR="00FF417A">
        <w:t xml:space="preserve"> Tyto kategorie je třeba chápat následujícím způsobem:</w:t>
      </w:r>
    </w:p>
    <w:p w14:paraId="1C35F2D7" w14:textId="34523F1E" w:rsidR="00FF417A" w:rsidRPr="00FF417A" w:rsidRDefault="00FF417A" w:rsidP="00FF417A">
      <w:pPr>
        <w:pStyle w:val="Odstavecseseznamem"/>
        <w:spacing w:after="120"/>
        <w:ind w:left="426"/>
        <w:jc w:val="both"/>
      </w:pPr>
      <w:r w:rsidRPr="00FF417A">
        <w:rPr>
          <w:lang w:val="en-GB"/>
        </w:rPr>
        <w:t>Management costs</w:t>
      </w:r>
      <w:r w:rsidRPr="00FF417A">
        <w:t xml:space="preserve"> – náklady, které nesouvisí s bezprostřední vědeckou činností, ale slouží ke koordinaci projektu a naplňování dalších podmínek financování</w:t>
      </w:r>
      <w:r w:rsidR="001C4DD4">
        <w:t xml:space="preserve"> (osobní </w:t>
      </w:r>
      <w:r w:rsidR="001C4DD4" w:rsidRPr="001C4DD4">
        <w:t xml:space="preserve">náklady </w:t>
      </w:r>
      <w:r w:rsidR="001C4DD4">
        <w:t>spojené s řízením projektu</w:t>
      </w:r>
      <w:r w:rsidR="001C4DD4" w:rsidRPr="001C4DD4">
        <w:t xml:space="preserve">, </w:t>
      </w:r>
      <w:r w:rsidR="001C4DD4">
        <w:t xml:space="preserve">náklady na </w:t>
      </w:r>
      <w:r w:rsidR="001C4DD4" w:rsidRPr="001C4DD4">
        <w:t xml:space="preserve">publicitu a viditelnost </w:t>
      </w:r>
      <w:r w:rsidR="001C4DD4">
        <w:t>atd.</w:t>
      </w:r>
      <w:proofErr w:type="gramStart"/>
      <w:r w:rsidR="001C4DD4">
        <w:t>)</w:t>
      </w:r>
      <w:r>
        <w:t>;</w:t>
      </w:r>
      <w:proofErr w:type="gramEnd"/>
    </w:p>
    <w:p w14:paraId="5CB1DC06" w14:textId="5BB6749E" w:rsidR="00FF417A" w:rsidRPr="00FF417A" w:rsidRDefault="00FF417A" w:rsidP="00FF417A">
      <w:pPr>
        <w:pStyle w:val="Odstavecseseznamem"/>
        <w:spacing w:after="120"/>
        <w:ind w:left="426"/>
        <w:jc w:val="both"/>
      </w:pPr>
      <w:r w:rsidRPr="00FF417A">
        <w:rPr>
          <w:lang w:val="en-GB"/>
        </w:rPr>
        <w:t>Swiss Partners</w:t>
      </w:r>
      <w:r w:rsidRPr="00FF417A">
        <w:t xml:space="preserve"> – náklady švýcarských partnerů (bez rozlišení typu činnosti</w:t>
      </w:r>
      <w:proofErr w:type="gramStart"/>
      <w:r w:rsidRPr="00FF417A">
        <w:t>)</w:t>
      </w:r>
      <w:r>
        <w:t>;</w:t>
      </w:r>
      <w:proofErr w:type="gramEnd"/>
    </w:p>
    <w:p w14:paraId="2E52BBAE" w14:textId="01A4ADA4" w:rsidR="00FF417A" w:rsidRDefault="00FF417A" w:rsidP="00FF417A">
      <w:pPr>
        <w:pStyle w:val="Odstavecseseznamem"/>
        <w:spacing w:after="120"/>
        <w:ind w:left="426"/>
        <w:contextualSpacing w:val="0"/>
        <w:jc w:val="both"/>
      </w:pPr>
      <w:r w:rsidRPr="00FF417A">
        <w:rPr>
          <w:lang w:val="en-GB"/>
        </w:rPr>
        <w:t>Activities</w:t>
      </w:r>
      <w:r w:rsidRPr="00FF417A">
        <w:t xml:space="preserve"> – náklady související s bezprostřední vědeckou/výzkumnou činností českých účastníků</w:t>
      </w:r>
      <w:r>
        <w:t>.</w:t>
      </w:r>
    </w:p>
    <w:p w14:paraId="216D9357" w14:textId="705A054C" w:rsidR="00813E4B" w:rsidRPr="00FF417A" w:rsidRDefault="00813E4B" w:rsidP="00FF417A">
      <w:pPr>
        <w:pStyle w:val="Odstavecseseznamem"/>
        <w:spacing w:after="120"/>
        <w:ind w:left="426"/>
        <w:contextualSpacing w:val="0"/>
        <w:jc w:val="both"/>
      </w:pPr>
      <w:r>
        <w:t xml:space="preserve">Režijní náklady švýcarského partnera je třeba zařadit do kategorie </w:t>
      </w:r>
      <w:r w:rsidRPr="00813E4B">
        <w:rPr>
          <w:lang w:val="en-GB"/>
        </w:rPr>
        <w:t>Swiss Partners</w:t>
      </w:r>
      <w:r>
        <w:t xml:space="preserve">, režijní náklady českých účastníků </w:t>
      </w:r>
      <w:r w:rsidR="00F82738">
        <w:t>do</w:t>
      </w:r>
      <w:r>
        <w:t> kategori</w:t>
      </w:r>
      <w:r w:rsidR="00F82738">
        <w:t>e</w:t>
      </w:r>
      <w:r>
        <w:t xml:space="preserve"> </w:t>
      </w:r>
      <w:r w:rsidRPr="00813E4B">
        <w:rPr>
          <w:lang w:val="en-GB"/>
        </w:rPr>
        <w:t>Activities</w:t>
      </w:r>
      <w:r>
        <w:t>.</w:t>
      </w:r>
    </w:p>
    <w:p w14:paraId="26F1EAFD" w14:textId="67CDB725" w:rsidR="00704CFF" w:rsidRDefault="005D39AB" w:rsidP="007D08B1">
      <w:pPr>
        <w:pStyle w:val="Odstavecseseznamem"/>
        <w:numPr>
          <w:ilvl w:val="0"/>
          <w:numId w:val="1"/>
        </w:numPr>
        <w:spacing w:after="120"/>
        <w:ind w:left="426" w:hanging="426"/>
        <w:contextualSpacing w:val="0"/>
        <w:jc w:val="both"/>
        <w:rPr>
          <w:b/>
          <w:bCs/>
        </w:rPr>
      </w:pPr>
      <w:r>
        <w:rPr>
          <w:b/>
          <w:bCs/>
        </w:rPr>
        <w:t>V rámci</w:t>
      </w:r>
      <w:r w:rsidR="00C76979">
        <w:rPr>
          <w:b/>
          <w:bCs/>
        </w:rPr>
        <w:t xml:space="preserve"> cestování a mobilit máme některé aktivity, které se nám prolínají napříč různými balíčky. Máme nějak odhadnout podíl, jak například jedna cesta bude přispívat k řešení konkrétního jednoho balíčku ze 70 % a druhého ze 30 %, je to správný postup?</w:t>
      </w:r>
    </w:p>
    <w:p w14:paraId="0AE8FB86" w14:textId="4823149C" w:rsidR="00C76979" w:rsidRPr="00C76979" w:rsidRDefault="00C76979" w:rsidP="00C76979">
      <w:pPr>
        <w:pStyle w:val="Odstavecseseznamem"/>
        <w:spacing w:after="120"/>
        <w:ind w:left="426"/>
        <w:contextualSpacing w:val="0"/>
        <w:jc w:val="both"/>
      </w:pPr>
      <w:r>
        <w:t>V tomto ohledu je třeba vložit základní náklady na cestovné daného člověka související s klíčovou aktivitou (tedy s</w:t>
      </w:r>
      <w:r w:rsidR="00E57AC5">
        <w:t>e</w:t>
      </w:r>
      <w:r>
        <w:t> základem</w:t>
      </w:r>
      <w:r w:rsidR="00E57AC5">
        <w:t>, v němž by nemělo být vůbec škrtáno</w:t>
      </w:r>
      <w:r>
        <w:t>) do priority jedna v rámci základního balíčku. V dalších balíčcích, tedy v rámci dalších projektových aktivit již bude jen úprava, kolik financí navíc je zapotřebí, aby tam daný člověk splnil i tuto další úlohu.</w:t>
      </w:r>
    </w:p>
    <w:p w14:paraId="75F9D5FD" w14:textId="50452E4B" w:rsidR="00C76979" w:rsidRDefault="0092272D" w:rsidP="007D08B1">
      <w:pPr>
        <w:pStyle w:val="Odstavecseseznamem"/>
        <w:numPr>
          <w:ilvl w:val="0"/>
          <w:numId w:val="1"/>
        </w:numPr>
        <w:spacing w:after="120"/>
        <w:ind w:left="426" w:hanging="426"/>
        <w:contextualSpacing w:val="0"/>
        <w:jc w:val="both"/>
        <w:rPr>
          <w:b/>
          <w:bCs/>
        </w:rPr>
      </w:pPr>
      <w:r>
        <w:rPr>
          <w:b/>
          <w:bCs/>
        </w:rPr>
        <w:t>Je pro potřeby projektu nutný samostatný účet?</w:t>
      </w:r>
    </w:p>
    <w:p w14:paraId="67275CF5" w14:textId="4F9575AD" w:rsidR="0092272D" w:rsidRPr="0092272D" w:rsidRDefault="0092272D" w:rsidP="0092272D">
      <w:pPr>
        <w:pStyle w:val="Odstavecseseznamem"/>
        <w:spacing w:after="120"/>
        <w:ind w:left="426"/>
        <w:contextualSpacing w:val="0"/>
        <w:jc w:val="both"/>
      </w:pPr>
      <w:r>
        <w:t>Nikoli, pro potřeby projektu není nutné založit samostatný účet, je nicméně třeba mít oddělené účetnictví a potom vykazování nákladů.</w:t>
      </w:r>
    </w:p>
    <w:p w14:paraId="0C9C251C" w14:textId="60C16CDF" w:rsidR="00D23BE2" w:rsidRDefault="00D23BE2" w:rsidP="00D23BE2">
      <w:pPr>
        <w:pStyle w:val="Odstavecseseznamem"/>
        <w:numPr>
          <w:ilvl w:val="0"/>
          <w:numId w:val="1"/>
        </w:numPr>
        <w:spacing w:after="120"/>
        <w:ind w:left="426" w:hanging="426"/>
        <w:contextualSpacing w:val="0"/>
        <w:jc w:val="both"/>
        <w:rPr>
          <w:b/>
          <w:bCs/>
        </w:rPr>
      </w:pPr>
      <w:r>
        <w:rPr>
          <w:b/>
          <w:bCs/>
        </w:rPr>
        <w:t>Je možné poslat projekt jinak než skrze datovou schránku?</w:t>
      </w:r>
    </w:p>
    <w:p w14:paraId="348DDBC3" w14:textId="3CB1906B" w:rsidR="00D23BE2" w:rsidRPr="005C25EE" w:rsidRDefault="00133648" w:rsidP="005C25EE">
      <w:pPr>
        <w:pStyle w:val="Odstavecseseznamem"/>
        <w:spacing w:after="120"/>
        <w:ind w:left="426"/>
        <w:contextualSpacing w:val="0"/>
        <w:jc w:val="both"/>
      </w:pPr>
      <w:r>
        <w:t>Projekt j</w:t>
      </w:r>
      <w:r w:rsidR="00D23BE2">
        <w:t xml:space="preserve">e možné poslat </w:t>
      </w:r>
      <w:r>
        <w:t xml:space="preserve">také </w:t>
      </w:r>
      <w:r w:rsidR="00E82D10">
        <w:t xml:space="preserve">například </w:t>
      </w:r>
      <w:r>
        <w:t xml:space="preserve">klasickou </w:t>
      </w:r>
      <w:r w:rsidR="00D23BE2">
        <w:t xml:space="preserve">poštou, nicméně MŠMT preferuje podání </w:t>
      </w:r>
      <w:r w:rsidR="00315AAD">
        <w:t xml:space="preserve">projektu </w:t>
      </w:r>
      <w:r w:rsidR="00D23BE2">
        <w:t>datovou schránkou.</w:t>
      </w:r>
    </w:p>
    <w:sectPr w:rsidR="00D23BE2" w:rsidRPr="005C25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Wandohope">
    <w:charset w:val="80"/>
    <w:family w:val="roman"/>
    <w:pitch w:val="variable"/>
    <w:sig w:usb0="800002EF" w:usb1="09D77CFB" w:usb2="00000010" w:usb3="00000000" w:csb0="000A0005"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863A5"/>
    <w:multiLevelType w:val="hybridMultilevel"/>
    <w:tmpl w:val="2034EB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95332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6E"/>
    <w:rsid w:val="00031267"/>
    <w:rsid w:val="000561B6"/>
    <w:rsid w:val="000A34E1"/>
    <w:rsid w:val="000C09EF"/>
    <w:rsid w:val="000D0820"/>
    <w:rsid w:val="000F7238"/>
    <w:rsid w:val="00103658"/>
    <w:rsid w:val="00132218"/>
    <w:rsid w:val="00133648"/>
    <w:rsid w:val="001640F1"/>
    <w:rsid w:val="0019333D"/>
    <w:rsid w:val="001A6D98"/>
    <w:rsid w:val="001B576E"/>
    <w:rsid w:val="001C42D1"/>
    <w:rsid w:val="001C4DD4"/>
    <w:rsid w:val="001F1635"/>
    <w:rsid w:val="001F1C17"/>
    <w:rsid w:val="00212E4E"/>
    <w:rsid w:val="00214A59"/>
    <w:rsid w:val="00230C3A"/>
    <w:rsid w:val="00254597"/>
    <w:rsid w:val="002648E0"/>
    <w:rsid w:val="00282A84"/>
    <w:rsid w:val="002B1482"/>
    <w:rsid w:val="002C0E97"/>
    <w:rsid w:val="002E0AEE"/>
    <w:rsid w:val="002E51A0"/>
    <w:rsid w:val="002F656A"/>
    <w:rsid w:val="00315AAD"/>
    <w:rsid w:val="00363999"/>
    <w:rsid w:val="00375200"/>
    <w:rsid w:val="00375A3E"/>
    <w:rsid w:val="00381CDE"/>
    <w:rsid w:val="003848C4"/>
    <w:rsid w:val="0038650E"/>
    <w:rsid w:val="003B1239"/>
    <w:rsid w:val="003C3BB3"/>
    <w:rsid w:val="003F429F"/>
    <w:rsid w:val="003F554F"/>
    <w:rsid w:val="0040295C"/>
    <w:rsid w:val="00415867"/>
    <w:rsid w:val="0043455A"/>
    <w:rsid w:val="00441180"/>
    <w:rsid w:val="00480DA9"/>
    <w:rsid w:val="00492D38"/>
    <w:rsid w:val="004C0080"/>
    <w:rsid w:val="004E6CC9"/>
    <w:rsid w:val="004F0286"/>
    <w:rsid w:val="00503C21"/>
    <w:rsid w:val="00514335"/>
    <w:rsid w:val="005671A9"/>
    <w:rsid w:val="00580331"/>
    <w:rsid w:val="005B2EC6"/>
    <w:rsid w:val="005C25EE"/>
    <w:rsid w:val="005D39AB"/>
    <w:rsid w:val="005F2B9B"/>
    <w:rsid w:val="00612946"/>
    <w:rsid w:val="00613762"/>
    <w:rsid w:val="006369EB"/>
    <w:rsid w:val="006429F9"/>
    <w:rsid w:val="00644746"/>
    <w:rsid w:val="006659EB"/>
    <w:rsid w:val="00667601"/>
    <w:rsid w:val="00690D0D"/>
    <w:rsid w:val="00694EA5"/>
    <w:rsid w:val="006B44C2"/>
    <w:rsid w:val="006C6FA4"/>
    <w:rsid w:val="006E2390"/>
    <w:rsid w:val="00704CFF"/>
    <w:rsid w:val="00706147"/>
    <w:rsid w:val="00714786"/>
    <w:rsid w:val="007208E8"/>
    <w:rsid w:val="00722EDF"/>
    <w:rsid w:val="007312E7"/>
    <w:rsid w:val="0073288D"/>
    <w:rsid w:val="00744109"/>
    <w:rsid w:val="00784B30"/>
    <w:rsid w:val="007D08B1"/>
    <w:rsid w:val="007D24C3"/>
    <w:rsid w:val="007E0143"/>
    <w:rsid w:val="007F32E7"/>
    <w:rsid w:val="00813E4B"/>
    <w:rsid w:val="00821A71"/>
    <w:rsid w:val="008307B9"/>
    <w:rsid w:val="00863098"/>
    <w:rsid w:val="008A3EC7"/>
    <w:rsid w:val="008B23B4"/>
    <w:rsid w:val="008E3175"/>
    <w:rsid w:val="008F2CE4"/>
    <w:rsid w:val="00902AE4"/>
    <w:rsid w:val="009033C0"/>
    <w:rsid w:val="00905AC3"/>
    <w:rsid w:val="0092272D"/>
    <w:rsid w:val="0092520A"/>
    <w:rsid w:val="00927950"/>
    <w:rsid w:val="00956485"/>
    <w:rsid w:val="0095689E"/>
    <w:rsid w:val="00975EB0"/>
    <w:rsid w:val="009960E4"/>
    <w:rsid w:val="009A6A17"/>
    <w:rsid w:val="009B1429"/>
    <w:rsid w:val="00A33DF6"/>
    <w:rsid w:val="00A41B1F"/>
    <w:rsid w:val="00A51EB7"/>
    <w:rsid w:val="00A54891"/>
    <w:rsid w:val="00AA1718"/>
    <w:rsid w:val="00AB73F5"/>
    <w:rsid w:val="00AD0F0A"/>
    <w:rsid w:val="00AD7EAD"/>
    <w:rsid w:val="00AE468C"/>
    <w:rsid w:val="00AF1B7B"/>
    <w:rsid w:val="00B10915"/>
    <w:rsid w:val="00B423FA"/>
    <w:rsid w:val="00B7163E"/>
    <w:rsid w:val="00B81380"/>
    <w:rsid w:val="00B85C3A"/>
    <w:rsid w:val="00B96231"/>
    <w:rsid w:val="00BB2E1D"/>
    <w:rsid w:val="00C154A0"/>
    <w:rsid w:val="00C1791B"/>
    <w:rsid w:val="00C52C14"/>
    <w:rsid w:val="00C72254"/>
    <w:rsid w:val="00C76979"/>
    <w:rsid w:val="00CC489B"/>
    <w:rsid w:val="00CC7EA4"/>
    <w:rsid w:val="00CE393B"/>
    <w:rsid w:val="00CE67A0"/>
    <w:rsid w:val="00CF5EBD"/>
    <w:rsid w:val="00D02AC4"/>
    <w:rsid w:val="00D07762"/>
    <w:rsid w:val="00D22ABC"/>
    <w:rsid w:val="00D23558"/>
    <w:rsid w:val="00D23BE2"/>
    <w:rsid w:val="00D413D3"/>
    <w:rsid w:val="00D53973"/>
    <w:rsid w:val="00D633C0"/>
    <w:rsid w:val="00D727C0"/>
    <w:rsid w:val="00D72BAD"/>
    <w:rsid w:val="00DD435C"/>
    <w:rsid w:val="00DD7870"/>
    <w:rsid w:val="00DE6C7E"/>
    <w:rsid w:val="00DE6E9C"/>
    <w:rsid w:val="00DF6CB9"/>
    <w:rsid w:val="00E0250B"/>
    <w:rsid w:val="00E04E8A"/>
    <w:rsid w:val="00E35AA3"/>
    <w:rsid w:val="00E56E2F"/>
    <w:rsid w:val="00E57AC5"/>
    <w:rsid w:val="00E805A7"/>
    <w:rsid w:val="00E81031"/>
    <w:rsid w:val="00E82D10"/>
    <w:rsid w:val="00E864D7"/>
    <w:rsid w:val="00EB0330"/>
    <w:rsid w:val="00EB1B58"/>
    <w:rsid w:val="00EB616B"/>
    <w:rsid w:val="00EC70DD"/>
    <w:rsid w:val="00EE0817"/>
    <w:rsid w:val="00F04EC4"/>
    <w:rsid w:val="00F434F1"/>
    <w:rsid w:val="00F462A5"/>
    <w:rsid w:val="00F50794"/>
    <w:rsid w:val="00F62EF4"/>
    <w:rsid w:val="00F70278"/>
    <w:rsid w:val="00F82738"/>
    <w:rsid w:val="00FB684B"/>
    <w:rsid w:val="00FF41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EE82"/>
  <w15:chartTrackingRefBased/>
  <w15:docId w15:val="{C570F7CB-1F6A-4841-B774-E7FD9926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B5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B5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B576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B576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B576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B576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B576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B576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B576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B576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B576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B576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B576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B576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B576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B576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B576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B576E"/>
    <w:rPr>
      <w:rFonts w:eastAsiaTheme="majorEastAsia" w:cstheme="majorBidi"/>
      <w:color w:val="272727" w:themeColor="text1" w:themeTint="D8"/>
    </w:rPr>
  </w:style>
  <w:style w:type="paragraph" w:styleId="Nzev">
    <w:name w:val="Title"/>
    <w:basedOn w:val="Normln"/>
    <w:next w:val="Normln"/>
    <w:link w:val="NzevChar"/>
    <w:uiPriority w:val="10"/>
    <w:qFormat/>
    <w:rsid w:val="001B5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B576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B576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B576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B576E"/>
    <w:pPr>
      <w:spacing w:before="160"/>
      <w:jc w:val="center"/>
    </w:pPr>
    <w:rPr>
      <w:i/>
      <w:iCs/>
      <w:color w:val="404040" w:themeColor="text1" w:themeTint="BF"/>
    </w:rPr>
  </w:style>
  <w:style w:type="character" w:customStyle="1" w:styleId="CittChar">
    <w:name w:val="Citát Char"/>
    <w:basedOn w:val="Standardnpsmoodstavce"/>
    <w:link w:val="Citt"/>
    <w:uiPriority w:val="29"/>
    <w:rsid w:val="001B576E"/>
    <w:rPr>
      <w:i/>
      <w:iCs/>
      <w:color w:val="404040" w:themeColor="text1" w:themeTint="BF"/>
    </w:rPr>
  </w:style>
  <w:style w:type="paragraph" w:styleId="Odstavecseseznamem">
    <w:name w:val="List Paragraph"/>
    <w:basedOn w:val="Normln"/>
    <w:uiPriority w:val="34"/>
    <w:qFormat/>
    <w:rsid w:val="001B576E"/>
    <w:pPr>
      <w:ind w:left="720"/>
      <w:contextualSpacing/>
    </w:pPr>
  </w:style>
  <w:style w:type="character" w:styleId="Zdraznnintenzivn">
    <w:name w:val="Intense Emphasis"/>
    <w:basedOn w:val="Standardnpsmoodstavce"/>
    <w:uiPriority w:val="21"/>
    <w:qFormat/>
    <w:rsid w:val="001B576E"/>
    <w:rPr>
      <w:i/>
      <w:iCs/>
      <w:color w:val="0F4761" w:themeColor="accent1" w:themeShade="BF"/>
    </w:rPr>
  </w:style>
  <w:style w:type="paragraph" w:styleId="Vrazncitt">
    <w:name w:val="Intense Quote"/>
    <w:basedOn w:val="Normln"/>
    <w:next w:val="Normln"/>
    <w:link w:val="VrazncittChar"/>
    <w:uiPriority w:val="30"/>
    <w:qFormat/>
    <w:rsid w:val="001B5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B576E"/>
    <w:rPr>
      <w:i/>
      <w:iCs/>
      <w:color w:val="0F4761" w:themeColor="accent1" w:themeShade="BF"/>
    </w:rPr>
  </w:style>
  <w:style w:type="character" w:styleId="Odkazintenzivn">
    <w:name w:val="Intense Reference"/>
    <w:basedOn w:val="Standardnpsmoodstavce"/>
    <w:uiPriority w:val="32"/>
    <w:qFormat/>
    <w:rsid w:val="001B576E"/>
    <w:rPr>
      <w:b/>
      <w:bCs/>
      <w:smallCaps/>
      <w:color w:val="0F4761" w:themeColor="accent1" w:themeShade="BF"/>
      <w:spacing w:val="5"/>
    </w:rPr>
  </w:style>
  <w:style w:type="character" w:styleId="Odkaznakoment">
    <w:name w:val="annotation reference"/>
    <w:basedOn w:val="Standardnpsmoodstavce"/>
    <w:uiPriority w:val="99"/>
    <w:semiHidden/>
    <w:unhideWhenUsed/>
    <w:rsid w:val="000561B6"/>
    <w:rPr>
      <w:sz w:val="16"/>
      <w:szCs w:val="16"/>
    </w:rPr>
  </w:style>
  <w:style w:type="paragraph" w:styleId="Textkomente">
    <w:name w:val="annotation text"/>
    <w:basedOn w:val="Normln"/>
    <w:link w:val="TextkomenteChar"/>
    <w:uiPriority w:val="99"/>
    <w:unhideWhenUsed/>
    <w:rsid w:val="000561B6"/>
    <w:pPr>
      <w:spacing w:line="240" w:lineRule="auto"/>
    </w:pPr>
    <w:rPr>
      <w:sz w:val="20"/>
      <w:szCs w:val="20"/>
    </w:rPr>
  </w:style>
  <w:style w:type="character" w:customStyle="1" w:styleId="TextkomenteChar">
    <w:name w:val="Text komentáře Char"/>
    <w:basedOn w:val="Standardnpsmoodstavce"/>
    <w:link w:val="Textkomente"/>
    <w:uiPriority w:val="99"/>
    <w:rsid w:val="000561B6"/>
    <w:rPr>
      <w:sz w:val="20"/>
      <w:szCs w:val="20"/>
    </w:rPr>
  </w:style>
  <w:style w:type="paragraph" w:styleId="Pedmtkomente">
    <w:name w:val="annotation subject"/>
    <w:basedOn w:val="Textkomente"/>
    <w:next w:val="Textkomente"/>
    <w:link w:val="PedmtkomenteChar"/>
    <w:uiPriority w:val="99"/>
    <w:semiHidden/>
    <w:unhideWhenUsed/>
    <w:rsid w:val="000561B6"/>
    <w:rPr>
      <w:b/>
      <w:bCs/>
    </w:rPr>
  </w:style>
  <w:style w:type="character" w:customStyle="1" w:styleId="PedmtkomenteChar">
    <w:name w:val="Předmět komentáře Char"/>
    <w:basedOn w:val="TextkomenteChar"/>
    <w:link w:val="Pedmtkomente"/>
    <w:uiPriority w:val="99"/>
    <w:semiHidden/>
    <w:rsid w:val="000561B6"/>
    <w:rPr>
      <w:b/>
      <w:bCs/>
      <w:sz w:val="20"/>
      <w:szCs w:val="20"/>
    </w:rPr>
  </w:style>
  <w:style w:type="paragraph" w:styleId="Normlnweb">
    <w:name w:val="Normal (Web)"/>
    <w:basedOn w:val="Normln"/>
    <w:uiPriority w:val="99"/>
    <w:semiHidden/>
    <w:unhideWhenUsed/>
    <w:rsid w:val="00514335"/>
    <w:rPr>
      <w:rFonts w:ascii="Times New Roman" w:hAnsi="Times New Roman" w:cs="Times New Roman"/>
      <w:sz w:val="24"/>
      <w:szCs w:val="24"/>
    </w:rPr>
  </w:style>
  <w:style w:type="paragraph" w:styleId="Revize">
    <w:name w:val="Revision"/>
    <w:hidden/>
    <w:uiPriority w:val="99"/>
    <w:semiHidden/>
    <w:rsid w:val="008A3E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663619">
      <w:bodyDiv w:val="1"/>
      <w:marLeft w:val="0"/>
      <w:marRight w:val="0"/>
      <w:marTop w:val="0"/>
      <w:marBottom w:val="0"/>
      <w:divBdr>
        <w:top w:val="none" w:sz="0" w:space="0" w:color="auto"/>
        <w:left w:val="none" w:sz="0" w:space="0" w:color="auto"/>
        <w:bottom w:val="none" w:sz="0" w:space="0" w:color="auto"/>
        <w:right w:val="none" w:sz="0" w:space="0" w:color="auto"/>
      </w:divBdr>
    </w:div>
    <w:div w:id="977303652">
      <w:bodyDiv w:val="1"/>
      <w:marLeft w:val="0"/>
      <w:marRight w:val="0"/>
      <w:marTop w:val="0"/>
      <w:marBottom w:val="0"/>
      <w:divBdr>
        <w:top w:val="none" w:sz="0" w:space="0" w:color="auto"/>
        <w:left w:val="none" w:sz="0" w:space="0" w:color="auto"/>
        <w:bottom w:val="none" w:sz="0" w:space="0" w:color="auto"/>
        <w:right w:val="none" w:sz="0" w:space="0" w:color="auto"/>
      </w:divBdr>
    </w:div>
    <w:div w:id="1652059694">
      <w:bodyDiv w:val="1"/>
      <w:marLeft w:val="0"/>
      <w:marRight w:val="0"/>
      <w:marTop w:val="0"/>
      <w:marBottom w:val="0"/>
      <w:divBdr>
        <w:top w:val="none" w:sz="0" w:space="0" w:color="auto"/>
        <w:left w:val="none" w:sz="0" w:space="0" w:color="auto"/>
        <w:bottom w:val="none" w:sz="0" w:space="0" w:color="auto"/>
        <w:right w:val="none" w:sz="0" w:space="0" w:color="auto"/>
      </w:divBdr>
    </w:div>
    <w:div w:id="189137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5</Pages>
  <Words>2005</Words>
  <Characters>11834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Typlová Netíková Klára</dc:creator>
  <cp:keywords/>
  <dc:description/>
  <cp:lastModifiedBy>Typlová Netíková Klára</cp:lastModifiedBy>
  <cp:revision>250</cp:revision>
  <dcterms:created xsi:type="dcterms:W3CDTF">2025-08-12T06:57:00Z</dcterms:created>
  <dcterms:modified xsi:type="dcterms:W3CDTF">2025-08-18T12:18:00Z</dcterms:modified>
</cp:coreProperties>
</file>