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8FAC" w14:textId="537FA6F2" w:rsidR="009B3C0C" w:rsidRPr="00AC5225" w:rsidRDefault="00B978B6" w:rsidP="000F450D">
      <w:pPr>
        <w:pBdr>
          <w:top w:val="single" w:sz="18" w:space="1" w:color="B4D3EA"/>
          <w:left w:val="single" w:sz="18" w:space="4" w:color="B4D3EA"/>
          <w:bottom w:val="single" w:sz="18" w:space="1" w:color="B4D3EA"/>
          <w:right w:val="single" w:sz="18" w:space="4" w:color="B4D3EA"/>
        </w:pBdr>
        <w:shd w:val="clear" w:color="auto" w:fill="B4D3EA"/>
        <w:spacing w:before="120"/>
        <w:jc w:val="both"/>
        <w:rPr>
          <w:i/>
          <w:iCs/>
        </w:rPr>
      </w:pPr>
      <w:r w:rsidRPr="00AC5225">
        <w:rPr>
          <w:i/>
          <w:iCs/>
        </w:rPr>
        <w:t xml:space="preserve">Novelizace zákona o pedagogických pracovnících zakotvila od 1. 1. 2024 v regionálním školství pozici provázejícího učitele. Pro období 2023–2025 vyhlásilo MŠMT pokusné ověřování </w:t>
      </w:r>
      <w:r w:rsidR="00291C97">
        <w:rPr>
          <w:i/>
          <w:iCs/>
        </w:rPr>
        <w:t>„S</w:t>
      </w:r>
      <w:r w:rsidRPr="00AC5225">
        <w:rPr>
          <w:i/>
          <w:iCs/>
        </w:rPr>
        <w:t>ystém</w:t>
      </w:r>
      <w:r w:rsidR="00291C97">
        <w:rPr>
          <w:i/>
          <w:iCs/>
        </w:rPr>
        <w:t xml:space="preserve"> podpory</w:t>
      </w:r>
      <w:r w:rsidRPr="00AC5225">
        <w:rPr>
          <w:i/>
          <w:iCs/>
        </w:rPr>
        <w:t xml:space="preserve"> provázejících učitelů</w:t>
      </w:r>
      <w:r w:rsidR="00291C97">
        <w:rPr>
          <w:i/>
          <w:iCs/>
        </w:rPr>
        <w:t>“</w:t>
      </w:r>
      <w:r w:rsidRPr="00AC5225">
        <w:rPr>
          <w:i/>
          <w:iCs/>
        </w:rPr>
        <w:t>.</w:t>
      </w:r>
      <w:r w:rsidR="005B14E1">
        <w:rPr>
          <w:i/>
          <w:iCs/>
        </w:rPr>
        <w:t xml:space="preserve"> </w:t>
      </w:r>
      <w:r w:rsidR="007A5108">
        <w:rPr>
          <w:i/>
          <w:iCs/>
        </w:rPr>
        <w:t>Pokud dojde k</w:t>
      </w:r>
      <w:r w:rsidR="00B85BA0">
        <w:rPr>
          <w:i/>
          <w:iCs/>
        </w:rPr>
        <w:t> </w:t>
      </w:r>
      <w:r w:rsidR="005B14E1">
        <w:rPr>
          <w:i/>
          <w:iCs/>
        </w:rPr>
        <w:t>úpravě</w:t>
      </w:r>
      <w:r w:rsidR="00B85BA0">
        <w:rPr>
          <w:i/>
          <w:iCs/>
        </w:rPr>
        <w:t xml:space="preserve"> příslušné</w:t>
      </w:r>
      <w:r w:rsidR="005B14E1">
        <w:rPr>
          <w:i/>
          <w:iCs/>
        </w:rPr>
        <w:t xml:space="preserve"> legislativy, </w:t>
      </w:r>
      <w:r w:rsidR="00B85BA0">
        <w:rPr>
          <w:i/>
          <w:iCs/>
        </w:rPr>
        <w:t>bude i</w:t>
      </w:r>
      <w:r w:rsidR="005B14E1">
        <w:rPr>
          <w:i/>
          <w:iCs/>
        </w:rPr>
        <w:t xml:space="preserve"> na základě výsledků tohoto pokusného ověřování od roku 2026 ustaven systém podpory provázejících učitelů v plném režimu.</w:t>
      </w:r>
      <w:r w:rsidR="006E4842">
        <w:rPr>
          <w:i/>
          <w:iCs/>
        </w:rPr>
        <w:t xml:space="preserve"> </w:t>
      </w:r>
      <w:r w:rsidR="009B3C0C" w:rsidRPr="00AC5225">
        <w:rPr>
          <w:i/>
          <w:iCs/>
        </w:rPr>
        <w:t>V</w:t>
      </w:r>
      <w:r w:rsidR="001B327E">
        <w:rPr>
          <w:i/>
          <w:iCs/>
        </w:rPr>
        <w:t>e školním roce</w:t>
      </w:r>
      <w:r w:rsidR="009B3C0C" w:rsidRPr="00AC5225">
        <w:rPr>
          <w:i/>
          <w:iCs/>
        </w:rPr>
        <w:t xml:space="preserve"> 2023/24 se účastn</w:t>
      </w:r>
      <w:r w:rsidR="006E4842">
        <w:rPr>
          <w:i/>
          <w:iCs/>
        </w:rPr>
        <w:t>ilo</w:t>
      </w:r>
      <w:r w:rsidR="009B3C0C" w:rsidRPr="00AC5225">
        <w:rPr>
          <w:i/>
          <w:iCs/>
        </w:rPr>
        <w:t xml:space="preserve"> téměř 900 provázejících učitelů z více než 300 škol. </w:t>
      </w:r>
    </w:p>
    <w:p w14:paraId="312F715C" w14:textId="77777777" w:rsidR="00B978B6" w:rsidRDefault="00B978B6" w:rsidP="00AC5225">
      <w:pPr>
        <w:jc w:val="both"/>
      </w:pPr>
    </w:p>
    <w:p w14:paraId="21EA050D" w14:textId="77777777" w:rsidR="0037215B" w:rsidRDefault="0037215B" w:rsidP="00AC5225">
      <w:pPr>
        <w:jc w:val="both"/>
        <w:rPr>
          <w:b/>
          <w:bCs/>
          <w:highlight w:val="lightGray"/>
        </w:rPr>
        <w:sectPr w:rsidR="0037215B" w:rsidSect="00C9467E">
          <w:headerReference w:type="default" r:id="rId8"/>
          <w:footerReference w:type="default" r:id="rId9"/>
          <w:pgSz w:w="11906" w:h="16838"/>
          <w:pgMar w:top="1418" w:right="964" w:bottom="964" w:left="964" w:header="425" w:footer="709" w:gutter="0"/>
          <w:cols w:space="708"/>
          <w:docGrid w:linePitch="360"/>
        </w:sectPr>
      </w:pPr>
    </w:p>
    <w:p w14:paraId="20148439" w14:textId="502C58A9" w:rsidR="00E77CBD" w:rsidRPr="00D43C2F" w:rsidRDefault="006D444A" w:rsidP="00D43C2F">
      <w:pPr>
        <w:shd w:val="clear" w:color="auto" w:fill="4F98CF"/>
        <w:spacing w:after="80"/>
        <w:jc w:val="both"/>
        <w:rPr>
          <w:b/>
          <w:bCs/>
          <w:color w:val="FFFFFF" w:themeColor="background1"/>
          <w:sz w:val="21"/>
          <w:szCs w:val="21"/>
        </w:rPr>
      </w:pPr>
      <w:r>
        <w:rPr>
          <w:b/>
          <w:bCs/>
          <w:color w:val="FFFFFF" w:themeColor="background1"/>
          <w:sz w:val="21"/>
          <w:szCs w:val="21"/>
        </w:rPr>
        <w:t>Co škole přinese zapojení do pokusného ověřování</w:t>
      </w:r>
      <w:r w:rsidR="00E77CBD" w:rsidRPr="00D43C2F">
        <w:rPr>
          <w:b/>
          <w:bCs/>
          <w:color w:val="FFFFFF" w:themeColor="background1"/>
          <w:sz w:val="21"/>
          <w:szCs w:val="21"/>
        </w:rPr>
        <w:t xml:space="preserve">? </w:t>
      </w:r>
    </w:p>
    <w:p w14:paraId="1CE961E3" w14:textId="64EA2A17" w:rsidR="00E77CBD" w:rsidRPr="00D43C2F" w:rsidRDefault="006D444A" w:rsidP="00EA3666">
      <w:pPr>
        <w:pBdr>
          <w:left w:val="single" w:sz="12" w:space="4" w:color="4F98CF"/>
        </w:pBdr>
        <w:ind w:left="113"/>
        <w:jc w:val="both"/>
        <w:rPr>
          <w:sz w:val="20"/>
          <w:szCs w:val="20"/>
        </w:rPr>
      </w:pPr>
      <w:bookmarkStart w:id="0" w:name="_Hlk159401480"/>
      <w:r>
        <w:rPr>
          <w:sz w:val="20"/>
          <w:szCs w:val="20"/>
        </w:rPr>
        <w:t>Škola získá možnost lépe odměnit své pedagogy za práci se studenty učitelství a umožní jim vykonávat provázení studentů systematičtěji, v užší spolupráci</w:t>
      </w:r>
      <w:r w:rsidR="00B21AE5">
        <w:rPr>
          <w:sz w:val="20"/>
          <w:szCs w:val="20"/>
        </w:rPr>
        <w:t xml:space="preserve"> s</w:t>
      </w:r>
      <w:r w:rsidR="00377522">
        <w:rPr>
          <w:sz w:val="20"/>
          <w:szCs w:val="20"/>
        </w:rPr>
        <w:t xml:space="preserve"> institucemi připravující učitele</w:t>
      </w:r>
      <w:r>
        <w:rPr>
          <w:sz w:val="20"/>
          <w:szCs w:val="20"/>
        </w:rPr>
        <w:t>. Tito pedagogové mohou dále rozvinout své mentorské a reflektivní kompetence</w:t>
      </w:r>
      <w:r w:rsidR="00377522">
        <w:rPr>
          <w:sz w:val="20"/>
          <w:szCs w:val="20"/>
        </w:rPr>
        <w:t xml:space="preserve"> v oblasti vzdělávání dospělých</w:t>
      </w:r>
      <w:r>
        <w:rPr>
          <w:sz w:val="20"/>
          <w:szCs w:val="20"/>
        </w:rPr>
        <w:t xml:space="preserve">, které mohou </w:t>
      </w:r>
      <w:r w:rsidR="00377522">
        <w:rPr>
          <w:sz w:val="20"/>
          <w:szCs w:val="20"/>
        </w:rPr>
        <w:t xml:space="preserve">být pro školu přínosem (podpora začínajících učitelů, kolegiální hospitace, činnost v předmětových komisích). </w:t>
      </w:r>
    </w:p>
    <w:bookmarkEnd w:id="0"/>
    <w:p w14:paraId="082FCDCF" w14:textId="77777777" w:rsidR="00E77CBD" w:rsidRPr="00D43C2F" w:rsidRDefault="00E77CBD" w:rsidP="00AC5225">
      <w:pPr>
        <w:jc w:val="both"/>
        <w:rPr>
          <w:b/>
          <w:bCs/>
          <w:sz w:val="20"/>
          <w:szCs w:val="20"/>
          <w:highlight w:val="lightGray"/>
        </w:rPr>
      </w:pPr>
    </w:p>
    <w:p w14:paraId="013E4D5D" w14:textId="44313504" w:rsidR="00B978B6" w:rsidRPr="00D43C2F" w:rsidRDefault="00B978B6" w:rsidP="00D43C2F">
      <w:pPr>
        <w:shd w:val="clear" w:color="auto" w:fill="8246B7"/>
        <w:spacing w:after="80"/>
        <w:jc w:val="both"/>
        <w:rPr>
          <w:b/>
          <w:bCs/>
          <w:color w:val="FFFFFF" w:themeColor="background1"/>
          <w:sz w:val="21"/>
          <w:szCs w:val="21"/>
        </w:rPr>
      </w:pPr>
      <w:r w:rsidRPr="00D43C2F">
        <w:rPr>
          <w:b/>
          <w:bCs/>
          <w:color w:val="FFFFFF" w:themeColor="background1"/>
          <w:sz w:val="21"/>
          <w:szCs w:val="21"/>
        </w:rPr>
        <w:t>K</w:t>
      </w:r>
      <w:r w:rsidR="001B327E" w:rsidRPr="00D43C2F">
        <w:rPr>
          <w:b/>
          <w:bCs/>
          <w:color w:val="FFFFFF" w:themeColor="background1"/>
          <w:sz w:val="21"/>
          <w:szCs w:val="21"/>
        </w:rPr>
        <w:t>teré školy se mohou</w:t>
      </w:r>
      <w:r w:rsidRPr="00D43C2F">
        <w:rPr>
          <w:b/>
          <w:bCs/>
          <w:color w:val="FFFFFF" w:themeColor="background1"/>
          <w:sz w:val="21"/>
          <w:szCs w:val="21"/>
        </w:rPr>
        <w:t xml:space="preserve"> účastnit pokusného ověřování?</w:t>
      </w:r>
    </w:p>
    <w:p w14:paraId="47E58086" w14:textId="049F07DB" w:rsidR="0090537A" w:rsidRPr="00D43C2F" w:rsidRDefault="00B978B6" w:rsidP="00EA3666">
      <w:pPr>
        <w:pBdr>
          <w:left w:val="single" w:sz="12" w:space="4" w:color="8246B7"/>
        </w:pBdr>
        <w:ind w:left="113"/>
        <w:jc w:val="both"/>
        <w:rPr>
          <w:sz w:val="20"/>
          <w:szCs w:val="20"/>
        </w:rPr>
      </w:pPr>
      <w:r w:rsidRPr="00D43C2F">
        <w:rPr>
          <w:sz w:val="20"/>
          <w:szCs w:val="20"/>
        </w:rPr>
        <w:t>Do tohoto systému mohou vstoupit všechny</w:t>
      </w:r>
      <w:r w:rsidR="00E957D9">
        <w:rPr>
          <w:sz w:val="20"/>
          <w:szCs w:val="20"/>
        </w:rPr>
        <w:t xml:space="preserve"> druhy</w:t>
      </w:r>
      <w:r w:rsidRPr="00D43C2F">
        <w:rPr>
          <w:sz w:val="20"/>
          <w:szCs w:val="20"/>
        </w:rPr>
        <w:t xml:space="preserve"> škol (MŠ, ZŠ, SŠ)</w:t>
      </w:r>
      <w:r w:rsidR="009B3C0C" w:rsidRPr="00D43C2F">
        <w:rPr>
          <w:sz w:val="20"/>
          <w:szCs w:val="20"/>
        </w:rPr>
        <w:t xml:space="preserve">, které </w:t>
      </w:r>
      <w:r w:rsidR="009B3C0C" w:rsidRPr="00E05574">
        <w:rPr>
          <w:sz w:val="20"/>
          <w:szCs w:val="20"/>
        </w:rPr>
        <w:t>mají veřejného zřizovatele (obec, kraj)</w:t>
      </w:r>
      <w:r w:rsidR="00282DC0" w:rsidRPr="00E05574">
        <w:rPr>
          <w:sz w:val="20"/>
          <w:szCs w:val="20"/>
        </w:rPr>
        <w:t>.</w:t>
      </w:r>
      <w:r w:rsidR="00282DC0" w:rsidRPr="00D43C2F">
        <w:rPr>
          <w:sz w:val="20"/>
          <w:szCs w:val="20"/>
        </w:rPr>
        <w:t xml:space="preserve"> </w:t>
      </w:r>
      <w:r w:rsidR="00E957D9">
        <w:rPr>
          <w:sz w:val="20"/>
          <w:szCs w:val="20"/>
        </w:rPr>
        <w:t xml:space="preserve">Soukromým nebo církevním školám je umožněna jejich účast bez nároku na přidělení </w:t>
      </w:r>
      <w:r w:rsidR="007A5108">
        <w:rPr>
          <w:sz w:val="20"/>
          <w:szCs w:val="20"/>
        </w:rPr>
        <w:t>finančních prostředků</w:t>
      </w:r>
      <w:r w:rsidR="00E957D9">
        <w:rPr>
          <w:sz w:val="20"/>
          <w:szCs w:val="20"/>
        </w:rPr>
        <w:t xml:space="preserve">. Ve všech případech </w:t>
      </w:r>
      <w:r w:rsidR="00E957D9" w:rsidRPr="00AB5126">
        <w:rPr>
          <w:sz w:val="20"/>
          <w:szCs w:val="20"/>
          <w:u w:val="single"/>
        </w:rPr>
        <w:t>je nutná akceptace</w:t>
      </w:r>
      <w:r w:rsidRPr="00AB5126">
        <w:rPr>
          <w:sz w:val="20"/>
          <w:szCs w:val="20"/>
          <w:u w:val="single"/>
        </w:rPr>
        <w:t xml:space="preserve"> ze strany</w:t>
      </w:r>
      <w:r w:rsidR="00E957D9" w:rsidRPr="00AB5126">
        <w:rPr>
          <w:sz w:val="20"/>
          <w:szCs w:val="20"/>
          <w:u w:val="single"/>
        </w:rPr>
        <w:t xml:space="preserve"> spolupracující</w:t>
      </w:r>
      <w:r w:rsidRPr="00AB5126">
        <w:rPr>
          <w:sz w:val="20"/>
          <w:szCs w:val="20"/>
          <w:u w:val="single"/>
        </w:rPr>
        <w:t xml:space="preserve"> instituce připravující</w:t>
      </w:r>
      <w:r w:rsidR="0090537A" w:rsidRPr="00AB5126">
        <w:rPr>
          <w:sz w:val="20"/>
          <w:szCs w:val="20"/>
          <w:u w:val="single"/>
        </w:rPr>
        <w:t xml:space="preserve"> učitele</w:t>
      </w:r>
      <w:r w:rsidR="00AB5126">
        <w:rPr>
          <w:sz w:val="20"/>
          <w:szCs w:val="20"/>
        </w:rPr>
        <w:t>,</w:t>
      </w:r>
      <w:r w:rsidR="00E957D9">
        <w:rPr>
          <w:sz w:val="20"/>
          <w:szCs w:val="20"/>
        </w:rPr>
        <w:t xml:space="preserve"> </w:t>
      </w:r>
      <w:r w:rsidR="00AB5126">
        <w:rPr>
          <w:sz w:val="20"/>
          <w:szCs w:val="20"/>
        </w:rPr>
        <w:t xml:space="preserve">tj. </w:t>
      </w:r>
      <w:r w:rsidR="00E957D9" w:rsidRPr="00E957D9">
        <w:rPr>
          <w:sz w:val="20"/>
          <w:szCs w:val="20"/>
        </w:rPr>
        <w:t>fakulty VŠ</w:t>
      </w:r>
      <w:r w:rsidR="00FC1B9B" w:rsidRPr="00E957D9">
        <w:rPr>
          <w:sz w:val="20"/>
          <w:szCs w:val="20"/>
        </w:rPr>
        <w:t>/</w:t>
      </w:r>
      <w:r w:rsidR="00E957D9" w:rsidRPr="00E957D9">
        <w:rPr>
          <w:sz w:val="20"/>
          <w:szCs w:val="20"/>
        </w:rPr>
        <w:t>střední (příp. vyšší odborné) pedagogické školy</w:t>
      </w:r>
      <w:r w:rsidR="00E957D9">
        <w:rPr>
          <w:sz w:val="20"/>
          <w:szCs w:val="20"/>
        </w:rPr>
        <w:t>, která může být zřízena jako veřejná, tak i</w:t>
      </w:r>
      <w:r w:rsidR="00C01DE6">
        <w:rPr>
          <w:sz w:val="20"/>
          <w:szCs w:val="20"/>
        </w:rPr>
        <w:t xml:space="preserve"> jako</w:t>
      </w:r>
      <w:r w:rsidR="00E957D9">
        <w:rPr>
          <w:sz w:val="20"/>
          <w:szCs w:val="20"/>
        </w:rPr>
        <w:t xml:space="preserve"> neveřejná (soukromá/církevní).</w:t>
      </w:r>
      <w:r w:rsidR="00FC1B9B" w:rsidRPr="00D43C2F">
        <w:rPr>
          <w:sz w:val="20"/>
          <w:szCs w:val="20"/>
        </w:rPr>
        <w:t xml:space="preserve"> </w:t>
      </w:r>
    </w:p>
    <w:p w14:paraId="2C80F5B8" w14:textId="77777777" w:rsidR="001B327E" w:rsidRPr="00D43C2F" w:rsidRDefault="001B327E" w:rsidP="00AC5225">
      <w:pPr>
        <w:jc w:val="both"/>
        <w:rPr>
          <w:sz w:val="20"/>
          <w:szCs w:val="20"/>
        </w:rPr>
      </w:pPr>
    </w:p>
    <w:p w14:paraId="5246517A" w14:textId="77777777" w:rsidR="001B327E" w:rsidRPr="00F218CD" w:rsidRDefault="001B327E" w:rsidP="00F218CD">
      <w:pPr>
        <w:shd w:val="clear" w:color="auto" w:fill="EF3D3D"/>
        <w:spacing w:after="80"/>
        <w:jc w:val="both"/>
        <w:rPr>
          <w:b/>
          <w:bCs/>
          <w:color w:val="FFFFFF" w:themeColor="background1"/>
          <w:sz w:val="21"/>
          <w:szCs w:val="21"/>
        </w:rPr>
      </w:pPr>
      <w:r w:rsidRPr="00F218CD">
        <w:rPr>
          <w:b/>
          <w:bCs/>
          <w:color w:val="FFFFFF" w:themeColor="background1"/>
          <w:sz w:val="21"/>
          <w:szCs w:val="21"/>
        </w:rPr>
        <w:t>Kdo se může stát provázejícím učitelem?</w:t>
      </w:r>
    </w:p>
    <w:p w14:paraId="6EB0A5C9" w14:textId="225F394D" w:rsidR="001B327E" w:rsidRPr="00D43C2F" w:rsidRDefault="001B327E" w:rsidP="00EA3666">
      <w:pPr>
        <w:pBdr>
          <w:left w:val="single" w:sz="12" w:space="4" w:color="EF3D3D"/>
        </w:pBdr>
        <w:ind w:left="113"/>
        <w:jc w:val="both"/>
        <w:rPr>
          <w:sz w:val="20"/>
          <w:szCs w:val="20"/>
        </w:rPr>
      </w:pPr>
      <w:r w:rsidRPr="00D43C2F">
        <w:rPr>
          <w:sz w:val="20"/>
          <w:szCs w:val="20"/>
        </w:rPr>
        <w:t>Mělo by se jednat o kvalifikovaného a zkušeného učitele</w:t>
      </w:r>
      <w:r w:rsidR="00532545">
        <w:rPr>
          <w:sz w:val="20"/>
          <w:szCs w:val="20"/>
        </w:rPr>
        <w:t>.</w:t>
      </w:r>
      <w:r w:rsidRPr="00D43C2F">
        <w:rPr>
          <w:sz w:val="20"/>
          <w:szCs w:val="20"/>
        </w:rPr>
        <w:t xml:space="preserve"> O ustanovení učitele provázejícím učitelem v rámci tohoto projektu rozhoduje ředitel školy po dohodě s institucí připravující učitele.</w:t>
      </w:r>
    </w:p>
    <w:p w14:paraId="0FD72252" w14:textId="77777777" w:rsidR="00282DC0" w:rsidRPr="00D43C2F" w:rsidRDefault="00282DC0" w:rsidP="00AC5225">
      <w:pPr>
        <w:jc w:val="both"/>
        <w:rPr>
          <w:sz w:val="20"/>
          <w:szCs w:val="20"/>
        </w:rPr>
      </w:pPr>
    </w:p>
    <w:p w14:paraId="4AB6DDA2" w14:textId="545BC74E" w:rsidR="00282DC0" w:rsidRPr="00847D52" w:rsidRDefault="00282DC0" w:rsidP="00847D52">
      <w:pPr>
        <w:shd w:val="clear" w:color="auto" w:fill="FF6A22"/>
        <w:spacing w:after="80"/>
        <w:rPr>
          <w:b/>
          <w:bCs/>
          <w:color w:val="FFFFFF" w:themeColor="background1"/>
          <w:sz w:val="21"/>
          <w:szCs w:val="21"/>
        </w:rPr>
      </w:pPr>
      <w:r w:rsidRPr="00847D52">
        <w:rPr>
          <w:b/>
          <w:bCs/>
          <w:color w:val="FFFFFF" w:themeColor="background1"/>
          <w:sz w:val="21"/>
          <w:szCs w:val="21"/>
        </w:rPr>
        <w:t>O které typy praxí se jedná?</w:t>
      </w:r>
    </w:p>
    <w:p w14:paraId="2C07E8A1" w14:textId="7C5A0F20" w:rsidR="00B978B6" w:rsidRPr="000F450D" w:rsidRDefault="00B978B6" w:rsidP="002547C3">
      <w:pPr>
        <w:pBdr>
          <w:left w:val="single" w:sz="12" w:space="4" w:color="FF6A22"/>
        </w:pBdr>
        <w:ind w:left="113"/>
        <w:jc w:val="both"/>
        <w:rPr>
          <w:spacing w:val="-4"/>
          <w:sz w:val="20"/>
          <w:szCs w:val="20"/>
        </w:rPr>
      </w:pPr>
      <w:r w:rsidRPr="000F450D">
        <w:rPr>
          <w:spacing w:val="-4"/>
          <w:sz w:val="20"/>
          <w:szCs w:val="20"/>
        </w:rPr>
        <w:t>Může se jednat o různé typy učitelských praxí (průběžná, souvislá</w:t>
      </w:r>
      <w:r w:rsidR="006E4842" w:rsidRPr="000F450D">
        <w:rPr>
          <w:spacing w:val="-4"/>
          <w:sz w:val="20"/>
          <w:szCs w:val="20"/>
        </w:rPr>
        <w:t>), s možností široké škály</w:t>
      </w:r>
      <w:r w:rsidRPr="000F450D">
        <w:rPr>
          <w:spacing w:val="-4"/>
          <w:sz w:val="20"/>
          <w:szCs w:val="20"/>
        </w:rPr>
        <w:t xml:space="preserve"> </w:t>
      </w:r>
      <w:r w:rsidR="000A7F05" w:rsidRPr="000F450D">
        <w:rPr>
          <w:spacing w:val="-4"/>
          <w:sz w:val="20"/>
          <w:szCs w:val="20"/>
        </w:rPr>
        <w:t>zapojení studentů</w:t>
      </w:r>
      <w:r w:rsidR="006E4842" w:rsidRPr="000F450D">
        <w:rPr>
          <w:spacing w:val="-4"/>
          <w:sz w:val="20"/>
          <w:szCs w:val="20"/>
        </w:rPr>
        <w:t xml:space="preserve"> do výuky</w:t>
      </w:r>
      <w:r w:rsidR="00282DC0" w:rsidRPr="000F450D">
        <w:rPr>
          <w:spacing w:val="-4"/>
          <w:sz w:val="20"/>
          <w:szCs w:val="20"/>
        </w:rPr>
        <w:t xml:space="preserve"> –</w:t>
      </w:r>
      <w:r w:rsidRPr="000F450D">
        <w:rPr>
          <w:spacing w:val="-4"/>
          <w:sz w:val="20"/>
          <w:szCs w:val="20"/>
        </w:rPr>
        <w:t xml:space="preserve"> náslech,</w:t>
      </w:r>
      <w:r w:rsidR="00AB348C" w:rsidRPr="000F450D">
        <w:rPr>
          <w:spacing w:val="-4"/>
          <w:sz w:val="20"/>
          <w:szCs w:val="20"/>
        </w:rPr>
        <w:t xml:space="preserve"> samostatné</w:t>
      </w:r>
      <w:r w:rsidRPr="000F450D">
        <w:rPr>
          <w:spacing w:val="-4"/>
          <w:sz w:val="20"/>
          <w:szCs w:val="20"/>
        </w:rPr>
        <w:t xml:space="preserve"> vedení hodiny, tandemová výuka</w:t>
      </w:r>
      <w:r w:rsidR="00282DC0" w:rsidRPr="000F450D">
        <w:rPr>
          <w:spacing w:val="-4"/>
          <w:sz w:val="20"/>
          <w:szCs w:val="20"/>
        </w:rPr>
        <w:t>. Projekt neumožňuje zahrnout vychovatelskou nebo mimoškolní pedagogickou praxi</w:t>
      </w:r>
      <w:r w:rsidR="0090537A" w:rsidRPr="000F450D">
        <w:rPr>
          <w:spacing w:val="-4"/>
          <w:sz w:val="20"/>
          <w:szCs w:val="20"/>
        </w:rPr>
        <w:t>.</w:t>
      </w:r>
    </w:p>
    <w:p w14:paraId="1E22CC28" w14:textId="77777777" w:rsidR="009B3034" w:rsidRPr="00D43C2F" w:rsidRDefault="009B3034" w:rsidP="00AC5225">
      <w:pPr>
        <w:jc w:val="both"/>
        <w:rPr>
          <w:sz w:val="20"/>
          <w:szCs w:val="20"/>
        </w:rPr>
      </w:pPr>
    </w:p>
    <w:p w14:paraId="6E42444E" w14:textId="77777777" w:rsidR="00B978B6" w:rsidRPr="00847D52" w:rsidRDefault="00B978B6" w:rsidP="00847D52">
      <w:pPr>
        <w:shd w:val="clear" w:color="auto" w:fill="F89E23"/>
        <w:spacing w:after="80"/>
        <w:jc w:val="both"/>
        <w:rPr>
          <w:b/>
          <w:bCs/>
          <w:color w:val="FFFFFF" w:themeColor="background1"/>
          <w:sz w:val="21"/>
          <w:szCs w:val="21"/>
        </w:rPr>
      </w:pPr>
      <w:r w:rsidRPr="00847D52">
        <w:rPr>
          <w:b/>
          <w:bCs/>
          <w:color w:val="FFFFFF" w:themeColor="background1"/>
          <w:sz w:val="21"/>
          <w:szCs w:val="21"/>
        </w:rPr>
        <w:t>Co získá škola/provázející učitelé?</w:t>
      </w:r>
    </w:p>
    <w:p w14:paraId="7F436057" w14:textId="58EBFED1" w:rsidR="00B978B6" w:rsidRDefault="00833A48" w:rsidP="002547C3">
      <w:pPr>
        <w:pBdr>
          <w:left w:val="single" w:sz="12" w:space="4" w:color="F89E23"/>
        </w:pBdr>
        <w:ind w:left="113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282DC0" w:rsidRPr="00D43C2F">
        <w:rPr>
          <w:sz w:val="20"/>
          <w:szCs w:val="20"/>
        </w:rPr>
        <w:t>apojená š</w:t>
      </w:r>
      <w:r w:rsidR="00B978B6" w:rsidRPr="00D43C2F">
        <w:rPr>
          <w:sz w:val="20"/>
          <w:szCs w:val="20"/>
        </w:rPr>
        <w:t xml:space="preserve">kola od MŠMT získá na každého provázejícího učitele </w:t>
      </w:r>
      <w:r w:rsidR="00B978B6" w:rsidRPr="00D43C2F">
        <w:rPr>
          <w:b/>
          <w:bCs/>
          <w:sz w:val="20"/>
          <w:szCs w:val="20"/>
        </w:rPr>
        <w:t>2000</w:t>
      </w:r>
      <w:r w:rsidR="00282DC0" w:rsidRPr="00D43C2F">
        <w:rPr>
          <w:b/>
          <w:bCs/>
          <w:sz w:val="20"/>
          <w:szCs w:val="20"/>
        </w:rPr>
        <w:t xml:space="preserve"> Kč</w:t>
      </w:r>
      <w:r w:rsidR="00B978B6" w:rsidRPr="00D43C2F">
        <w:rPr>
          <w:sz w:val="20"/>
          <w:szCs w:val="20"/>
        </w:rPr>
        <w:t xml:space="preserve"> měsíčně</w:t>
      </w:r>
      <w:r w:rsidR="00532545">
        <w:rPr>
          <w:sz w:val="20"/>
          <w:szCs w:val="20"/>
        </w:rPr>
        <w:t xml:space="preserve"> </w:t>
      </w:r>
      <w:r w:rsidR="00532545" w:rsidRPr="00B85BA0">
        <w:rPr>
          <w:sz w:val="20"/>
          <w:szCs w:val="20"/>
        </w:rPr>
        <w:t>+</w:t>
      </w:r>
      <w:r w:rsidR="00B85BA0" w:rsidRPr="00B85BA0">
        <w:rPr>
          <w:sz w:val="20"/>
          <w:szCs w:val="20"/>
        </w:rPr>
        <w:t xml:space="preserve"> zákonné</w:t>
      </w:r>
      <w:r w:rsidR="00532545" w:rsidRPr="00B85BA0">
        <w:rPr>
          <w:sz w:val="20"/>
          <w:szCs w:val="20"/>
        </w:rPr>
        <w:t xml:space="preserve"> odvod</w:t>
      </w:r>
      <w:r w:rsidR="009F53B9">
        <w:rPr>
          <w:sz w:val="20"/>
          <w:szCs w:val="20"/>
        </w:rPr>
        <w:t>y</w:t>
      </w:r>
      <w:r w:rsidR="00945DE9">
        <w:rPr>
          <w:sz w:val="20"/>
          <w:szCs w:val="20"/>
        </w:rPr>
        <w:t xml:space="preserve"> zaměstnavatele</w:t>
      </w:r>
      <w:r w:rsidR="000A7F05" w:rsidRPr="00D43C2F">
        <w:rPr>
          <w:sz w:val="20"/>
          <w:szCs w:val="20"/>
        </w:rPr>
        <w:t>.</w:t>
      </w:r>
      <w:r w:rsidR="00945DE9">
        <w:rPr>
          <w:sz w:val="20"/>
          <w:szCs w:val="20"/>
        </w:rPr>
        <w:t xml:space="preserve"> </w:t>
      </w:r>
      <w:r w:rsidR="00282DC0" w:rsidRPr="00D43C2F">
        <w:rPr>
          <w:sz w:val="20"/>
          <w:szCs w:val="20"/>
        </w:rPr>
        <w:t>Provázejícím u</w:t>
      </w:r>
      <w:r w:rsidR="00B978B6" w:rsidRPr="00D43C2F">
        <w:rPr>
          <w:sz w:val="20"/>
          <w:szCs w:val="20"/>
        </w:rPr>
        <w:t>čitel</w:t>
      </w:r>
      <w:r w:rsidR="00282DC0" w:rsidRPr="00D43C2F">
        <w:rPr>
          <w:sz w:val="20"/>
          <w:szCs w:val="20"/>
        </w:rPr>
        <w:t xml:space="preserve">ům </w:t>
      </w:r>
      <w:r w:rsidR="00AD4567" w:rsidRPr="00D43C2F">
        <w:rPr>
          <w:sz w:val="20"/>
          <w:szCs w:val="20"/>
        </w:rPr>
        <w:t>škola</w:t>
      </w:r>
      <w:r w:rsidR="00282DC0" w:rsidRPr="00D43C2F">
        <w:rPr>
          <w:sz w:val="20"/>
          <w:szCs w:val="20"/>
        </w:rPr>
        <w:t xml:space="preserve"> </w:t>
      </w:r>
      <w:r w:rsidR="00AD4567" w:rsidRPr="00D43C2F">
        <w:rPr>
          <w:sz w:val="20"/>
          <w:szCs w:val="20"/>
        </w:rPr>
        <w:t>tyto prostředky</w:t>
      </w:r>
      <w:r w:rsidR="00282DC0" w:rsidRPr="00D43C2F">
        <w:rPr>
          <w:sz w:val="20"/>
          <w:szCs w:val="20"/>
        </w:rPr>
        <w:t xml:space="preserve"> vyplác</w:t>
      </w:r>
      <w:r w:rsidR="00AD4567" w:rsidRPr="00D43C2F">
        <w:rPr>
          <w:sz w:val="20"/>
          <w:szCs w:val="20"/>
        </w:rPr>
        <w:t>í</w:t>
      </w:r>
      <w:r w:rsidR="00282DC0" w:rsidRPr="00D43C2F">
        <w:rPr>
          <w:sz w:val="20"/>
          <w:szCs w:val="20"/>
        </w:rPr>
        <w:t xml:space="preserve"> jako součást</w:t>
      </w:r>
      <w:r w:rsidR="00E05574">
        <w:rPr>
          <w:sz w:val="20"/>
          <w:szCs w:val="20"/>
        </w:rPr>
        <w:t xml:space="preserve"> jejich</w:t>
      </w:r>
      <w:r w:rsidR="00282DC0" w:rsidRPr="00D43C2F">
        <w:rPr>
          <w:sz w:val="20"/>
          <w:szCs w:val="20"/>
        </w:rPr>
        <w:t xml:space="preserve"> </w:t>
      </w:r>
      <w:r w:rsidR="00AD4567" w:rsidRPr="00D43C2F">
        <w:rPr>
          <w:sz w:val="20"/>
          <w:szCs w:val="20"/>
        </w:rPr>
        <w:t>hrubého platu</w:t>
      </w:r>
      <w:r w:rsidR="009F53B9">
        <w:rPr>
          <w:sz w:val="20"/>
          <w:szCs w:val="20"/>
        </w:rPr>
        <w:t xml:space="preserve"> po dobu 12 měsíců školního roku</w:t>
      </w:r>
      <w:r w:rsidR="00B978B6" w:rsidRPr="00D43C2F">
        <w:rPr>
          <w:sz w:val="20"/>
          <w:szCs w:val="20"/>
        </w:rPr>
        <w:t xml:space="preserve"> </w:t>
      </w:r>
      <w:r w:rsidR="00282DC0" w:rsidRPr="00D43C2F">
        <w:rPr>
          <w:sz w:val="20"/>
          <w:szCs w:val="20"/>
        </w:rPr>
        <w:t>(</w:t>
      </w:r>
      <w:r w:rsidR="00AD4567" w:rsidRPr="00D43C2F">
        <w:rPr>
          <w:sz w:val="20"/>
          <w:szCs w:val="20"/>
        </w:rPr>
        <w:t xml:space="preserve">ve formě </w:t>
      </w:r>
      <w:r w:rsidR="00B978B6" w:rsidRPr="00D43C2F">
        <w:rPr>
          <w:sz w:val="20"/>
          <w:szCs w:val="20"/>
        </w:rPr>
        <w:t>osobní</w:t>
      </w:r>
      <w:r w:rsidR="00AD4567" w:rsidRPr="00D43C2F">
        <w:rPr>
          <w:sz w:val="20"/>
          <w:szCs w:val="20"/>
        </w:rPr>
        <w:t>ho</w:t>
      </w:r>
      <w:r w:rsidR="00B978B6" w:rsidRPr="00D43C2F">
        <w:rPr>
          <w:sz w:val="20"/>
          <w:szCs w:val="20"/>
        </w:rPr>
        <w:t xml:space="preserve"> příplat</w:t>
      </w:r>
      <w:r w:rsidR="00AD4567" w:rsidRPr="00D43C2F">
        <w:rPr>
          <w:sz w:val="20"/>
          <w:szCs w:val="20"/>
        </w:rPr>
        <w:t>ku</w:t>
      </w:r>
      <w:r w:rsidR="005E7C74">
        <w:rPr>
          <w:sz w:val="20"/>
          <w:szCs w:val="20"/>
        </w:rPr>
        <w:t xml:space="preserve"> nebo</w:t>
      </w:r>
      <w:r w:rsidR="00B978B6" w:rsidRPr="00D43C2F">
        <w:rPr>
          <w:sz w:val="20"/>
          <w:szCs w:val="20"/>
        </w:rPr>
        <w:t xml:space="preserve"> odměn</w:t>
      </w:r>
      <w:r w:rsidR="00AD4567" w:rsidRPr="00D43C2F">
        <w:rPr>
          <w:sz w:val="20"/>
          <w:szCs w:val="20"/>
        </w:rPr>
        <w:t>y</w:t>
      </w:r>
      <w:r w:rsidR="00282DC0" w:rsidRPr="00D43C2F">
        <w:rPr>
          <w:sz w:val="20"/>
          <w:szCs w:val="20"/>
        </w:rPr>
        <w:t>)</w:t>
      </w:r>
      <w:r w:rsidR="00AD4567" w:rsidRPr="00D43C2F">
        <w:rPr>
          <w:sz w:val="20"/>
          <w:szCs w:val="20"/>
        </w:rPr>
        <w:t>, který podléhá zdanění a odvodům v obvyklé výši.</w:t>
      </w:r>
      <w:r w:rsidR="009F53B9" w:rsidRPr="009F53B9">
        <w:rPr>
          <w:sz w:val="20"/>
          <w:szCs w:val="20"/>
        </w:rPr>
        <w:t xml:space="preserve"> </w:t>
      </w:r>
      <w:r w:rsidR="009F53B9" w:rsidRPr="00D43C2F">
        <w:rPr>
          <w:sz w:val="20"/>
          <w:szCs w:val="20"/>
        </w:rPr>
        <w:t xml:space="preserve">Za celý školní rok škola získá na jednoho provázejícího učitele cca 35 000 Kč, z toho </w:t>
      </w:r>
      <w:r w:rsidR="009F53B9" w:rsidRPr="009F53B9">
        <w:rPr>
          <w:sz w:val="20"/>
          <w:szCs w:val="20"/>
        </w:rPr>
        <w:t>24 000 Kč</w:t>
      </w:r>
      <w:r w:rsidR="009F53B9" w:rsidRPr="00D43C2F">
        <w:rPr>
          <w:b/>
          <w:bCs/>
          <w:sz w:val="20"/>
          <w:szCs w:val="20"/>
        </w:rPr>
        <w:t xml:space="preserve"> </w:t>
      </w:r>
      <w:r w:rsidR="009F53B9" w:rsidRPr="00D43C2F">
        <w:rPr>
          <w:sz w:val="20"/>
          <w:szCs w:val="20"/>
        </w:rPr>
        <w:t>připadne</w:t>
      </w:r>
      <w:r w:rsidR="009F53B9" w:rsidRPr="00D43C2F">
        <w:rPr>
          <w:b/>
          <w:bCs/>
          <w:sz w:val="20"/>
          <w:szCs w:val="20"/>
        </w:rPr>
        <w:t xml:space="preserve"> </w:t>
      </w:r>
      <w:r w:rsidR="009F53B9" w:rsidRPr="00D43C2F">
        <w:rPr>
          <w:sz w:val="20"/>
          <w:szCs w:val="20"/>
        </w:rPr>
        <w:t xml:space="preserve">provázejícímu učiteli, zbytek </w:t>
      </w:r>
      <w:proofErr w:type="gramStart"/>
      <w:r w:rsidR="009F53B9" w:rsidRPr="00D43C2F">
        <w:rPr>
          <w:sz w:val="20"/>
          <w:szCs w:val="20"/>
        </w:rPr>
        <w:t>tvoří</w:t>
      </w:r>
      <w:proofErr w:type="gramEnd"/>
      <w:r w:rsidR="009F53B9" w:rsidRPr="00D43C2F">
        <w:rPr>
          <w:sz w:val="20"/>
          <w:szCs w:val="20"/>
        </w:rPr>
        <w:t xml:space="preserve"> částka na povinné odvody zaměstnavatele a také jednorázov</w:t>
      </w:r>
      <w:r w:rsidR="00945DE9">
        <w:rPr>
          <w:sz w:val="20"/>
          <w:szCs w:val="20"/>
        </w:rPr>
        <w:t>á</w:t>
      </w:r>
      <w:r w:rsidR="009F53B9" w:rsidRPr="00D43C2F">
        <w:rPr>
          <w:sz w:val="20"/>
          <w:szCs w:val="20"/>
        </w:rPr>
        <w:t xml:space="preserve"> kompenzac</w:t>
      </w:r>
      <w:r w:rsidR="00945DE9">
        <w:rPr>
          <w:sz w:val="20"/>
          <w:szCs w:val="20"/>
        </w:rPr>
        <w:t>e</w:t>
      </w:r>
      <w:r w:rsidR="009F53B9" w:rsidRPr="00D43C2F">
        <w:rPr>
          <w:sz w:val="20"/>
          <w:szCs w:val="20"/>
        </w:rPr>
        <w:t xml:space="preserve"> administrace</w:t>
      </w:r>
      <w:r w:rsidR="009F53B9">
        <w:rPr>
          <w:sz w:val="20"/>
          <w:szCs w:val="20"/>
        </w:rPr>
        <w:t xml:space="preserve"> škole</w:t>
      </w:r>
      <w:r w:rsidR="009F53B9" w:rsidRPr="00D43C2F">
        <w:rPr>
          <w:sz w:val="20"/>
          <w:szCs w:val="20"/>
        </w:rPr>
        <w:t>.</w:t>
      </w:r>
    </w:p>
    <w:p w14:paraId="1BF9ADB9" w14:textId="77777777" w:rsidR="00B978B6" w:rsidRPr="008B3617" w:rsidRDefault="00B978B6" w:rsidP="008B3617">
      <w:pPr>
        <w:shd w:val="clear" w:color="auto" w:fill="4F98CF"/>
        <w:spacing w:after="80"/>
        <w:jc w:val="both"/>
        <w:rPr>
          <w:b/>
          <w:bCs/>
          <w:color w:val="FFFFFF" w:themeColor="background1"/>
          <w:sz w:val="21"/>
          <w:szCs w:val="21"/>
        </w:rPr>
      </w:pPr>
      <w:r w:rsidRPr="008B3617">
        <w:rPr>
          <w:b/>
          <w:bCs/>
          <w:color w:val="FFFFFF" w:themeColor="background1"/>
          <w:sz w:val="21"/>
          <w:szCs w:val="21"/>
        </w:rPr>
        <w:t>Jaké povinnosti mají provázející učitelé?</w:t>
      </w:r>
    </w:p>
    <w:p w14:paraId="40333F5A" w14:textId="2BDE9B40" w:rsidR="00AB348C" w:rsidRPr="00D43C2F" w:rsidRDefault="009F53B9" w:rsidP="000F450D">
      <w:pPr>
        <w:pBdr>
          <w:left w:val="single" w:sz="12" w:space="4" w:color="4F98CF"/>
        </w:pBdr>
        <w:spacing w:after="100"/>
        <w:ind w:lef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Předpokladem je </w:t>
      </w:r>
      <w:r w:rsidR="00AB348C" w:rsidRPr="00D43C2F">
        <w:rPr>
          <w:sz w:val="20"/>
          <w:szCs w:val="20"/>
        </w:rPr>
        <w:t>před zahájením činnosti provázejícího učitele</w:t>
      </w:r>
      <w:r>
        <w:rPr>
          <w:sz w:val="20"/>
          <w:szCs w:val="20"/>
        </w:rPr>
        <w:t xml:space="preserve"> absolvovat </w:t>
      </w:r>
      <w:r w:rsidR="00AB348C" w:rsidRPr="00D43C2F">
        <w:rPr>
          <w:sz w:val="20"/>
          <w:szCs w:val="20"/>
        </w:rPr>
        <w:t xml:space="preserve">vstupní </w:t>
      </w:r>
      <w:r w:rsidR="00AB348C" w:rsidRPr="009F53B9">
        <w:rPr>
          <w:b/>
          <w:bCs/>
          <w:sz w:val="20"/>
          <w:szCs w:val="20"/>
        </w:rPr>
        <w:t>20hodinové</w:t>
      </w:r>
      <w:r w:rsidR="00AB348C" w:rsidRPr="00D43C2F">
        <w:rPr>
          <w:sz w:val="20"/>
          <w:szCs w:val="20"/>
        </w:rPr>
        <w:t xml:space="preserve"> školení</w:t>
      </w:r>
      <w:r w:rsidR="005E4C5A" w:rsidRPr="00D43C2F">
        <w:rPr>
          <w:sz w:val="20"/>
          <w:szCs w:val="20"/>
        </w:rPr>
        <w:t>, které učitele opravňuje k výkonu této činnosti i v budoucnu (učitel jej absolvuje jen jednou). Školení</w:t>
      </w:r>
      <w:r w:rsidR="005E4C5A" w:rsidRPr="008B3617">
        <w:rPr>
          <w:sz w:val="20"/>
          <w:szCs w:val="20"/>
        </w:rPr>
        <w:t xml:space="preserve"> bezplatně zajistí </w:t>
      </w:r>
      <w:r w:rsidR="00B85BA0">
        <w:rPr>
          <w:sz w:val="20"/>
          <w:szCs w:val="20"/>
        </w:rPr>
        <w:t>spolupracující instituce připravující učitele.</w:t>
      </w:r>
    </w:p>
    <w:p w14:paraId="548A533E" w14:textId="39F22093" w:rsidR="00B978B6" w:rsidRPr="000F450D" w:rsidRDefault="00DE289D" w:rsidP="000F450D">
      <w:pPr>
        <w:pBdr>
          <w:left w:val="single" w:sz="12" w:space="4" w:color="4F98CF"/>
        </w:pBdr>
        <w:spacing w:after="60"/>
        <w:ind w:left="113"/>
        <w:jc w:val="both"/>
        <w:rPr>
          <w:spacing w:val="-2"/>
          <w:sz w:val="20"/>
          <w:szCs w:val="20"/>
        </w:rPr>
      </w:pPr>
      <w:r w:rsidRPr="000F450D">
        <w:rPr>
          <w:spacing w:val="-2"/>
          <w:sz w:val="20"/>
          <w:szCs w:val="20"/>
        </w:rPr>
        <w:t>Základní podmínkou je splnit min</w:t>
      </w:r>
      <w:r w:rsidR="00E05574">
        <w:rPr>
          <w:spacing w:val="-2"/>
          <w:sz w:val="20"/>
          <w:szCs w:val="20"/>
        </w:rPr>
        <w:t>.</w:t>
      </w:r>
      <w:r w:rsidRPr="000F450D">
        <w:rPr>
          <w:spacing w:val="-2"/>
          <w:sz w:val="20"/>
          <w:szCs w:val="20"/>
        </w:rPr>
        <w:t xml:space="preserve"> </w:t>
      </w:r>
      <w:r w:rsidRPr="000F450D">
        <w:rPr>
          <w:b/>
          <w:bCs/>
          <w:spacing w:val="-2"/>
          <w:sz w:val="20"/>
          <w:szCs w:val="20"/>
        </w:rPr>
        <w:t>60</w:t>
      </w:r>
      <w:r w:rsidRPr="000F450D">
        <w:rPr>
          <w:spacing w:val="-2"/>
          <w:sz w:val="20"/>
          <w:szCs w:val="20"/>
        </w:rPr>
        <w:t xml:space="preserve"> hodin</w:t>
      </w:r>
      <w:r w:rsidR="00AB348C" w:rsidRPr="000F450D">
        <w:rPr>
          <w:spacing w:val="-2"/>
          <w:sz w:val="20"/>
          <w:szCs w:val="20"/>
        </w:rPr>
        <w:t xml:space="preserve"> (1hod = 45 min) činnosti provázejícího učitele </w:t>
      </w:r>
      <w:r w:rsidR="00AB348C" w:rsidRPr="000F450D">
        <w:rPr>
          <w:color w:val="000000" w:themeColor="text1"/>
          <w:spacing w:val="-2"/>
          <w:sz w:val="20"/>
          <w:szCs w:val="20"/>
          <w:u w:val="single"/>
        </w:rPr>
        <w:t>za celý školní rok</w:t>
      </w:r>
      <w:r w:rsidRPr="000F450D">
        <w:rPr>
          <w:spacing w:val="-2"/>
          <w:sz w:val="20"/>
          <w:szCs w:val="20"/>
        </w:rPr>
        <w:t>, z</w:t>
      </w:r>
      <w:r w:rsidR="00AB348C" w:rsidRPr="000F450D">
        <w:rPr>
          <w:spacing w:val="-2"/>
          <w:sz w:val="20"/>
          <w:szCs w:val="20"/>
        </w:rPr>
        <w:t> nich</w:t>
      </w:r>
      <w:r w:rsidRPr="000F450D">
        <w:rPr>
          <w:spacing w:val="-2"/>
          <w:sz w:val="20"/>
          <w:szCs w:val="20"/>
        </w:rPr>
        <w:t>:</w:t>
      </w:r>
    </w:p>
    <w:p w14:paraId="5FF5AF7E" w14:textId="337B99C6" w:rsidR="00AD4567" w:rsidRPr="000F450D" w:rsidRDefault="00AB348C" w:rsidP="000F450D">
      <w:pPr>
        <w:pStyle w:val="Odstavecseseznamem"/>
        <w:numPr>
          <w:ilvl w:val="0"/>
          <w:numId w:val="3"/>
        </w:numPr>
        <w:pBdr>
          <w:left w:val="single" w:sz="12" w:space="4" w:color="4F98CF"/>
        </w:pBdr>
        <w:spacing w:after="60"/>
        <w:ind w:left="397" w:hanging="284"/>
        <w:jc w:val="both"/>
        <w:rPr>
          <w:sz w:val="20"/>
          <w:szCs w:val="20"/>
        </w:rPr>
      </w:pPr>
      <w:r w:rsidRPr="000F450D">
        <w:rPr>
          <w:sz w:val="20"/>
          <w:szCs w:val="20"/>
        </w:rPr>
        <w:t>m</w:t>
      </w:r>
      <w:r w:rsidR="00B978B6" w:rsidRPr="000F450D">
        <w:rPr>
          <w:sz w:val="20"/>
          <w:szCs w:val="20"/>
        </w:rPr>
        <w:t>in</w:t>
      </w:r>
      <w:r w:rsidR="00AD4567" w:rsidRPr="000F450D">
        <w:rPr>
          <w:sz w:val="20"/>
          <w:szCs w:val="20"/>
        </w:rPr>
        <w:t>imálně</w:t>
      </w:r>
      <w:r w:rsidR="00B978B6" w:rsidRPr="000F450D">
        <w:rPr>
          <w:sz w:val="20"/>
          <w:szCs w:val="20"/>
        </w:rPr>
        <w:t xml:space="preserve"> </w:t>
      </w:r>
      <w:r w:rsidR="00B978B6" w:rsidRPr="000F450D">
        <w:rPr>
          <w:b/>
          <w:bCs/>
          <w:sz w:val="20"/>
          <w:szCs w:val="20"/>
        </w:rPr>
        <w:t>30</w:t>
      </w:r>
      <w:r w:rsidR="00B978B6" w:rsidRPr="000F450D">
        <w:rPr>
          <w:sz w:val="20"/>
          <w:szCs w:val="20"/>
        </w:rPr>
        <w:t xml:space="preserve"> hodin </w:t>
      </w:r>
      <w:r w:rsidR="00AD4567" w:rsidRPr="000F450D">
        <w:rPr>
          <w:sz w:val="20"/>
          <w:szCs w:val="20"/>
        </w:rPr>
        <w:t>věnova</w:t>
      </w:r>
      <w:r w:rsidR="00DE289D" w:rsidRPr="000F450D">
        <w:rPr>
          <w:sz w:val="20"/>
          <w:szCs w:val="20"/>
        </w:rPr>
        <w:t>t</w:t>
      </w:r>
      <w:r w:rsidR="00B978B6" w:rsidRPr="000F450D">
        <w:rPr>
          <w:sz w:val="20"/>
          <w:szCs w:val="20"/>
        </w:rPr>
        <w:t xml:space="preserve"> plánování a reflex</w:t>
      </w:r>
      <w:r w:rsidR="00AD4567" w:rsidRPr="000F450D">
        <w:rPr>
          <w:sz w:val="20"/>
          <w:szCs w:val="20"/>
        </w:rPr>
        <w:t>i</w:t>
      </w:r>
      <w:r w:rsidR="00B978B6" w:rsidRPr="000F450D">
        <w:rPr>
          <w:sz w:val="20"/>
          <w:szCs w:val="20"/>
        </w:rPr>
        <w:t xml:space="preserve"> se studenty nad rámec přímé </w:t>
      </w:r>
      <w:r w:rsidR="00532545">
        <w:rPr>
          <w:sz w:val="20"/>
          <w:szCs w:val="20"/>
        </w:rPr>
        <w:t>výuky,</w:t>
      </w:r>
      <w:r w:rsidR="00B978B6" w:rsidRPr="000F450D">
        <w:rPr>
          <w:sz w:val="20"/>
          <w:szCs w:val="20"/>
        </w:rPr>
        <w:t xml:space="preserve"> při dodržení pravidla, že min</w:t>
      </w:r>
      <w:r w:rsidR="00E05574">
        <w:rPr>
          <w:sz w:val="20"/>
          <w:szCs w:val="20"/>
        </w:rPr>
        <w:t>.</w:t>
      </w:r>
      <w:r w:rsidR="00B978B6" w:rsidRPr="000F450D">
        <w:rPr>
          <w:sz w:val="20"/>
          <w:szCs w:val="20"/>
        </w:rPr>
        <w:t xml:space="preserve"> 30 hodin jeho přímé</w:t>
      </w:r>
      <w:r w:rsidR="00AD4567" w:rsidRPr="000F450D">
        <w:rPr>
          <w:sz w:val="20"/>
          <w:szCs w:val="20"/>
        </w:rPr>
        <w:t xml:space="preserve"> vyučovací</w:t>
      </w:r>
      <w:r w:rsidR="00B978B6" w:rsidRPr="000F450D">
        <w:rPr>
          <w:sz w:val="20"/>
          <w:szCs w:val="20"/>
        </w:rPr>
        <w:t xml:space="preserve"> činnosti bude za účasti studentů vykonávajících praxi</w:t>
      </w:r>
      <w:r w:rsidRPr="000F450D">
        <w:rPr>
          <w:sz w:val="20"/>
          <w:szCs w:val="20"/>
        </w:rPr>
        <w:t>.</w:t>
      </w:r>
    </w:p>
    <w:p w14:paraId="59A864D6" w14:textId="5577D46E" w:rsidR="00B978B6" w:rsidRPr="000F450D" w:rsidRDefault="00AD4567" w:rsidP="000F450D">
      <w:pPr>
        <w:pStyle w:val="Odstavecseseznamem"/>
        <w:numPr>
          <w:ilvl w:val="0"/>
          <w:numId w:val="3"/>
        </w:numPr>
        <w:pBdr>
          <w:left w:val="single" w:sz="12" w:space="4" w:color="4F98CF"/>
        </w:pBdr>
        <w:spacing w:after="60"/>
        <w:ind w:left="397" w:hanging="284"/>
        <w:jc w:val="both"/>
        <w:rPr>
          <w:sz w:val="20"/>
          <w:szCs w:val="20"/>
        </w:rPr>
      </w:pPr>
      <w:r w:rsidRPr="000F450D">
        <w:rPr>
          <w:sz w:val="20"/>
          <w:szCs w:val="20"/>
        </w:rPr>
        <w:t>Ú</w:t>
      </w:r>
      <w:r w:rsidR="00B978B6" w:rsidRPr="000F450D">
        <w:rPr>
          <w:sz w:val="20"/>
          <w:szCs w:val="20"/>
        </w:rPr>
        <w:t xml:space="preserve">čast na průběžném vzdělávání </w:t>
      </w:r>
      <w:r w:rsidR="00DE289D" w:rsidRPr="000F450D">
        <w:rPr>
          <w:sz w:val="20"/>
          <w:szCs w:val="20"/>
        </w:rPr>
        <w:t xml:space="preserve">v rozsahu min </w:t>
      </w:r>
      <w:r w:rsidR="00B978B6" w:rsidRPr="000F450D">
        <w:rPr>
          <w:b/>
          <w:bCs/>
          <w:sz w:val="20"/>
          <w:szCs w:val="20"/>
        </w:rPr>
        <w:t>20</w:t>
      </w:r>
      <w:r w:rsidR="00B978B6" w:rsidRPr="000F450D">
        <w:rPr>
          <w:sz w:val="20"/>
          <w:szCs w:val="20"/>
        </w:rPr>
        <w:t xml:space="preserve"> hodin, které</w:t>
      </w:r>
      <w:r w:rsidR="00DE289D" w:rsidRPr="000F450D">
        <w:rPr>
          <w:sz w:val="20"/>
          <w:szCs w:val="20"/>
        </w:rPr>
        <w:t xml:space="preserve"> zdarma</w:t>
      </w:r>
      <w:r w:rsidR="00B978B6" w:rsidRPr="000F450D">
        <w:rPr>
          <w:sz w:val="20"/>
          <w:szCs w:val="20"/>
        </w:rPr>
        <w:t xml:space="preserve"> poskytuje </w:t>
      </w:r>
      <w:r w:rsidR="007A5108">
        <w:rPr>
          <w:sz w:val="20"/>
          <w:szCs w:val="20"/>
        </w:rPr>
        <w:t>instituce připravující učitele</w:t>
      </w:r>
      <w:r w:rsidR="00B978B6" w:rsidRPr="000F450D">
        <w:rPr>
          <w:sz w:val="20"/>
          <w:szCs w:val="20"/>
        </w:rPr>
        <w:t>.</w:t>
      </w:r>
    </w:p>
    <w:p w14:paraId="3E35943A" w14:textId="38545354" w:rsidR="00AD4567" w:rsidRPr="000F450D" w:rsidRDefault="00DE289D" w:rsidP="000F450D">
      <w:pPr>
        <w:pStyle w:val="Odstavecseseznamem"/>
        <w:numPr>
          <w:ilvl w:val="0"/>
          <w:numId w:val="3"/>
        </w:numPr>
        <w:pBdr>
          <w:left w:val="single" w:sz="12" w:space="4" w:color="4F98CF"/>
        </w:pBdr>
        <w:ind w:left="397" w:hanging="284"/>
        <w:jc w:val="both"/>
        <w:rPr>
          <w:sz w:val="20"/>
          <w:szCs w:val="20"/>
        </w:rPr>
      </w:pPr>
      <w:r w:rsidRPr="000F450D">
        <w:rPr>
          <w:sz w:val="20"/>
          <w:szCs w:val="20"/>
        </w:rPr>
        <w:t xml:space="preserve">Zbývajících </w:t>
      </w:r>
      <w:r w:rsidRPr="000F450D">
        <w:rPr>
          <w:b/>
          <w:bCs/>
          <w:sz w:val="20"/>
          <w:szCs w:val="20"/>
        </w:rPr>
        <w:t>10</w:t>
      </w:r>
      <w:r w:rsidRPr="000F450D">
        <w:rPr>
          <w:sz w:val="20"/>
          <w:szCs w:val="20"/>
        </w:rPr>
        <w:t xml:space="preserve"> hodin lze zahrnout do dalších činností (administrativa spojená s organizací praxí,</w:t>
      </w:r>
      <w:r w:rsidR="00AC5225" w:rsidRPr="000F450D">
        <w:rPr>
          <w:sz w:val="20"/>
          <w:szCs w:val="20"/>
        </w:rPr>
        <w:t xml:space="preserve"> další</w:t>
      </w:r>
      <w:r w:rsidRPr="000F450D">
        <w:rPr>
          <w:sz w:val="20"/>
          <w:szCs w:val="20"/>
        </w:rPr>
        <w:t xml:space="preserve"> spolupráce s</w:t>
      </w:r>
      <w:r w:rsidR="007A5108">
        <w:rPr>
          <w:sz w:val="20"/>
          <w:szCs w:val="20"/>
        </w:rPr>
        <w:t xml:space="preserve"> institucí připravující učitele</w:t>
      </w:r>
      <w:r w:rsidRPr="000F450D">
        <w:rPr>
          <w:sz w:val="20"/>
          <w:szCs w:val="20"/>
        </w:rPr>
        <w:t>)</w:t>
      </w:r>
      <w:r w:rsidR="00B85BA0">
        <w:rPr>
          <w:sz w:val="20"/>
          <w:szCs w:val="20"/>
        </w:rPr>
        <w:t>.</w:t>
      </w:r>
      <w:r w:rsidRPr="000F450D">
        <w:rPr>
          <w:sz w:val="20"/>
          <w:szCs w:val="20"/>
        </w:rPr>
        <w:t xml:space="preserve"> </w:t>
      </w:r>
    </w:p>
    <w:p w14:paraId="28CA4A15" w14:textId="77777777" w:rsidR="00B978B6" w:rsidRPr="00D43C2F" w:rsidRDefault="00B978B6" w:rsidP="00AC5225">
      <w:pPr>
        <w:jc w:val="both"/>
        <w:rPr>
          <w:sz w:val="20"/>
          <w:szCs w:val="20"/>
        </w:rPr>
      </w:pPr>
    </w:p>
    <w:p w14:paraId="339E30BB" w14:textId="7D71794C" w:rsidR="00DE289D" w:rsidRPr="008B3617" w:rsidRDefault="00DE289D" w:rsidP="008B3617">
      <w:pPr>
        <w:shd w:val="clear" w:color="auto" w:fill="8246B7"/>
        <w:spacing w:after="80"/>
        <w:jc w:val="both"/>
        <w:rPr>
          <w:b/>
          <w:bCs/>
          <w:color w:val="FFFFFF" w:themeColor="background1"/>
          <w:sz w:val="21"/>
          <w:szCs w:val="21"/>
        </w:rPr>
      </w:pPr>
      <w:r w:rsidRPr="008B3617">
        <w:rPr>
          <w:b/>
          <w:bCs/>
          <w:color w:val="FFFFFF" w:themeColor="background1"/>
          <w:sz w:val="21"/>
          <w:szCs w:val="21"/>
        </w:rPr>
        <w:t>Další důležité informace</w:t>
      </w:r>
    </w:p>
    <w:p w14:paraId="656108B6" w14:textId="40180119" w:rsidR="00B978B6" w:rsidRPr="00D43C2F" w:rsidRDefault="00B978B6" w:rsidP="000F450D">
      <w:pPr>
        <w:pBdr>
          <w:left w:val="single" w:sz="12" w:space="4" w:color="8246B7"/>
        </w:pBdr>
        <w:spacing w:after="100"/>
        <w:ind w:left="113"/>
        <w:jc w:val="both"/>
        <w:rPr>
          <w:sz w:val="20"/>
          <w:szCs w:val="20"/>
        </w:rPr>
      </w:pPr>
      <w:r w:rsidRPr="00D43C2F">
        <w:rPr>
          <w:sz w:val="20"/>
          <w:szCs w:val="20"/>
        </w:rPr>
        <w:t>Plnit činnost provázejícího učitele lze jen po část roku (praxe probíhají většinou jen v některých měsících),</w:t>
      </w:r>
      <w:r w:rsidR="00DE289D" w:rsidRPr="00D43C2F">
        <w:rPr>
          <w:sz w:val="20"/>
          <w:szCs w:val="20"/>
        </w:rPr>
        <w:t xml:space="preserve"> provázejícímu</w:t>
      </w:r>
      <w:r w:rsidRPr="00D43C2F">
        <w:rPr>
          <w:sz w:val="20"/>
          <w:szCs w:val="20"/>
        </w:rPr>
        <w:t xml:space="preserve"> učitel</w:t>
      </w:r>
      <w:r w:rsidR="00DE289D" w:rsidRPr="00D43C2F">
        <w:rPr>
          <w:sz w:val="20"/>
          <w:szCs w:val="20"/>
        </w:rPr>
        <w:t>i</w:t>
      </w:r>
      <w:r w:rsidRPr="00D43C2F">
        <w:rPr>
          <w:sz w:val="20"/>
          <w:szCs w:val="20"/>
        </w:rPr>
        <w:t xml:space="preserve"> však náleží </w:t>
      </w:r>
      <w:r w:rsidR="00DE289D" w:rsidRPr="00D43C2F">
        <w:rPr>
          <w:sz w:val="20"/>
          <w:szCs w:val="20"/>
        </w:rPr>
        <w:t>odměna</w:t>
      </w:r>
      <w:r w:rsidRPr="00D43C2F">
        <w:rPr>
          <w:sz w:val="20"/>
          <w:szCs w:val="20"/>
        </w:rPr>
        <w:t xml:space="preserve"> pravidelně po celý rok, pokud splní celkový předepsaný objem činnosti daný podmínkami a řádně odevzdá výkaz</w:t>
      </w:r>
      <w:r w:rsidR="00DE289D" w:rsidRPr="00D43C2F">
        <w:rPr>
          <w:sz w:val="20"/>
          <w:szCs w:val="20"/>
        </w:rPr>
        <w:t xml:space="preserve"> </w:t>
      </w:r>
      <w:r w:rsidR="001B327E" w:rsidRPr="00D43C2F">
        <w:rPr>
          <w:sz w:val="20"/>
          <w:szCs w:val="20"/>
        </w:rPr>
        <w:t>k 30.</w:t>
      </w:r>
      <w:r w:rsidR="000F450D">
        <w:rPr>
          <w:sz w:val="20"/>
          <w:szCs w:val="20"/>
        </w:rPr>
        <w:t xml:space="preserve"> </w:t>
      </w:r>
      <w:r w:rsidR="001B327E" w:rsidRPr="00D43C2F">
        <w:rPr>
          <w:sz w:val="20"/>
          <w:szCs w:val="20"/>
        </w:rPr>
        <w:t>6.</w:t>
      </w:r>
      <w:r w:rsidR="00E05574">
        <w:rPr>
          <w:sz w:val="20"/>
          <w:szCs w:val="20"/>
        </w:rPr>
        <w:t xml:space="preserve"> 2025</w:t>
      </w:r>
      <w:r w:rsidR="005E7C74">
        <w:rPr>
          <w:sz w:val="20"/>
          <w:szCs w:val="20"/>
        </w:rPr>
        <w:t>.</w:t>
      </w:r>
    </w:p>
    <w:p w14:paraId="2580E51F" w14:textId="7D890042" w:rsidR="00B978B6" w:rsidRPr="00D43C2F" w:rsidRDefault="00B978B6" w:rsidP="000F450D">
      <w:pPr>
        <w:pBdr>
          <w:left w:val="single" w:sz="12" w:space="4" w:color="8246B7"/>
        </w:pBdr>
        <w:spacing w:after="100"/>
        <w:ind w:left="113"/>
        <w:jc w:val="both"/>
        <w:rPr>
          <w:sz w:val="20"/>
          <w:szCs w:val="20"/>
        </w:rPr>
      </w:pPr>
      <w:r w:rsidRPr="00D43C2F">
        <w:rPr>
          <w:sz w:val="20"/>
          <w:szCs w:val="20"/>
        </w:rPr>
        <w:t>Školám jsou</w:t>
      </w:r>
      <w:r w:rsidR="001B327E" w:rsidRPr="00D43C2F">
        <w:rPr>
          <w:sz w:val="20"/>
          <w:szCs w:val="20"/>
        </w:rPr>
        <w:t xml:space="preserve"> finanční</w:t>
      </w:r>
      <w:r w:rsidRPr="00D43C2F">
        <w:rPr>
          <w:sz w:val="20"/>
          <w:szCs w:val="20"/>
        </w:rPr>
        <w:t xml:space="preserve"> prostředky zasílány 2x za školní rok</w:t>
      </w:r>
      <w:r w:rsidR="00DE289D" w:rsidRPr="00D43C2F">
        <w:rPr>
          <w:sz w:val="20"/>
          <w:szCs w:val="20"/>
        </w:rPr>
        <w:t>. Na</w:t>
      </w:r>
      <w:r w:rsidR="00AC5225" w:rsidRPr="00D43C2F">
        <w:rPr>
          <w:sz w:val="20"/>
          <w:szCs w:val="20"/>
        </w:rPr>
        <w:t xml:space="preserve"> období září–prosinec </w:t>
      </w:r>
      <w:r w:rsidR="00DE289D" w:rsidRPr="00D43C2F">
        <w:rPr>
          <w:sz w:val="20"/>
          <w:szCs w:val="20"/>
        </w:rPr>
        <w:t xml:space="preserve">obvykle </w:t>
      </w:r>
      <w:r w:rsidRPr="00D43C2F">
        <w:rPr>
          <w:sz w:val="20"/>
          <w:szCs w:val="20"/>
        </w:rPr>
        <w:t>k 30.</w:t>
      </w:r>
      <w:r w:rsidR="00DE289D" w:rsidRPr="00D43C2F">
        <w:rPr>
          <w:sz w:val="20"/>
          <w:szCs w:val="20"/>
        </w:rPr>
        <w:t xml:space="preserve"> </w:t>
      </w:r>
      <w:r w:rsidRPr="00D43C2F">
        <w:rPr>
          <w:sz w:val="20"/>
          <w:szCs w:val="20"/>
        </w:rPr>
        <w:t>11.</w:t>
      </w:r>
      <w:r w:rsidR="00AC5225" w:rsidRPr="00D43C2F">
        <w:rPr>
          <w:sz w:val="20"/>
          <w:szCs w:val="20"/>
        </w:rPr>
        <w:t>,</w:t>
      </w:r>
      <w:r w:rsidRPr="00D43C2F">
        <w:rPr>
          <w:sz w:val="20"/>
          <w:szCs w:val="20"/>
        </w:rPr>
        <w:t xml:space="preserve"> na období</w:t>
      </w:r>
      <w:r w:rsidR="00DE289D" w:rsidRPr="00D43C2F">
        <w:rPr>
          <w:sz w:val="20"/>
          <w:szCs w:val="20"/>
        </w:rPr>
        <w:t xml:space="preserve"> </w:t>
      </w:r>
      <w:r w:rsidR="00AC5225" w:rsidRPr="00D43C2F">
        <w:rPr>
          <w:sz w:val="20"/>
          <w:szCs w:val="20"/>
        </w:rPr>
        <w:t>leden–srpen</w:t>
      </w:r>
      <w:r w:rsidR="00DE289D" w:rsidRPr="00D43C2F">
        <w:rPr>
          <w:sz w:val="20"/>
          <w:szCs w:val="20"/>
        </w:rPr>
        <w:t xml:space="preserve"> obvykle </w:t>
      </w:r>
      <w:r w:rsidRPr="00D43C2F">
        <w:rPr>
          <w:sz w:val="20"/>
          <w:szCs w:val="20"/>
        </w:rPr>
        <w:t>k 30.</w:t>
      </w:r>
      <w:r w:rsidR="00DE289D" w:rsidRPr="00D43C2F">
        <w:rPr>
          <w:sz w:val="20"/>
          <w:szCs w:val="20"/>
        </w:rPr>
        <w:t xml:space="preserve"> </w:t>
      </w:r>
      <w:r w:rsidRPr="00D43C2F">
        <w:rPr>
          <w:sz w:val="20"/>
          <w:szCs w:val="20"/>
        </w:rPr>
        <w:t xml:space="preserve">4. </w:t>
      </w:r>
    </w:p>
    <w:p w14:paraId="252E7022" w14:textId="4B415C6C" w:rsidR="009652E2" w:rsidRPr="00D43C2F" w:rsidRDefault="009652E2" w:rsidP="008B3617">
      <w:pPr>
        <w:pBdr>
          <w:left w:val="single" w:sz="12" w:space="4" w:color="8246B7"/>
        </w:pBdr>
        <w:ind w:left="113"/>
        <w:jc w:val="both"/>
        <w:rPr>
          <w:sz w:val="20"/>
          <w:szCs w:val="20"/>
        </w:rPr>
      </w:pPr>
      <w:r w:rsidRPr="00D43C2F">
        <w:rPr>
          <w:sz w:val="20"/>
          <w:szCs w:val="20"/>
        </w:rPr>
        <w:t>V případě nesplnění stanoveného</w:t>
      </w:r>
      <w:r w:rsidR="00841CD4">
        <w:rPr>
          <w:sz w:val="20"/>
          <w:szCs w:val="20"/>
        </w:rPr>
        <w:t xml:space="preserve"> minimálního</w:t>
      </w:r>
      <w:r w:rsidRPr="00D43C2F">
        <w:rPr>
          <w:sz w:val="20"/>
          <w:szCs w:val="20"/>
        </w:rPr>
        <w:t xml:space="preserve"> počtu hodin vrací škola peníze zpět MŠMT v poměrné výši plnění učitelem. </w:t>
      </w:r>
    </w:p>
    <w:p w14:paraId="2DE0D3E9" w14:textId="77777777" w:rsidR="009652E2" w:rsidRPr="00D43C2F" w:rsidRDefault="009652E2" w:rsidP="00AC5225">
      <w:pPr>
        <w:jc w:val="both"/>
        <w:rPr>
          <w:sz w:val="20"/>
          <w:szCs w:val="20"/>
        </w:rPr>
      </w:pPr>
    </w:p>
    <w:p w14:paraId="40833B34" w14:textId="77777777" w:rsidR="009B3034" w:rsidRPr="008B3617" w:rsidRDefault="009B3034" w:rsidP="008B3617">
      <w:pPr>
        <w:shd w:val="clear" w:color="auto" w:fill="EF3D3D"/>
        <w:spacing w:after="80"/>
        <w:jc w:val="both"/>
        <w:rPr>
          <w:b/>
          <w:bCs/>
          <w:color w:val="FFFFFF" w:themeColor="background1"/>
          <w:sz w:val="21"/>
          <w:szCs w:val="21"/>
        </w:rPr>
      </w:pPr>
      <w:r w:rsidRPr="008B3617">
        <w:rPr>
          <w:b/>
          <w:bCs/>
          <w:color w:val="FFFFFF" w:themeColor="background1"/>
          <w:sz w:val="21"/>
          <w:szCs w:val="21"/>
        </w:rPr>
        <w:t>Jak probíhá přihlašování?</w:t>
      </w:r>
    </w:p>
    <w:p w14:paraId="634976E2" w14:textId="5E88DB89" w:rsidR="0037215B" w:rsidRDefault="009B3C0C" w:rsidP="002F428B">
      <w:pPr>
        <w:pBdr>
          <w:left w:val="single" w:sz="12" w:space="4" w:color="EF3D3D"/>
        </w:pBdr>
        <w:spacing w:after="100"/>
        <w:ind w:left="113"/>
        <w:jc w:val="both"/>
        <w:rPr>
          <w:sz w:val="20"/>
          <w:szCs w:val="20"/>
        </w:rPr>
      </w:pPr>
      <w:r w:rsidRPr="00D43C2F">
        <w:rPr>
          <w:sz w:val="20"/>
          <w:szCs w:val="20"/>
        </w:rPr>
        <w:t>Pro školní rok</w:t>
      </w:r>
      <w:r w:rsidR="005E7C74">
        <w:rPr>
          <w:sz w:val="20"/>
          <w:szCs w:val="20"/>
        </w:rPr>
        <w:t xml:space="preserve"> 2024/25</w:t>
      </w:r>
      <w:r w:rsidRPr="00D43C2F">
        <w:rPr>
          <w:sz w:val="20"/>
          <w:szCs w:val="20"/>
        </w:rPr>
        <w:t xml:space="preserve"> </w:t>
      </w:r>
      <w:r w:rsidR="00AC5225" w:rsidRPr="00D43C2F">
        <w:rPr>
          <w:sz w:val="20"/>
          <w:szCs w:val="20"/>
        </w:rPr>
        <w:t>m</w:t>
      </w:r>
      <w:r w:rsidR="00B85BA0">
        <w:rPr>
          <w:sz w:val="20"/>
          <w:szCs w:val="20"/>
        </w:rPr>
        <w:t>ohou</w:t>
      </w:r>
      <w:r w:rsidR="00AC5225" w:rsidRPr="00D43C2F">
        <w:rPr>
          <w:sz w:val="20"/>
          <w:szCs w:val="20"/>
        </w:rPr>
        <w:t xml:space="preserve"> ředitelé škol</w:t>
      </w:r>
      <w:r w:rsidRPr="00D43C2F">
        <w:rPr>
          <w:sz w:val="20"/>
          <w:szCs w:val="20"/>
        </w:rPr>
        <w:t xml:space="preserve"> p</w:t>
      </w:r>
      <w:r w:rsidR="00B978B6" w:rsidRPr="00D43C2F">
        <w:rPr>
          <w:sz w:val="20"/>
          <w:szCs w:val="20"/>
        </w:rPr>
        <w:t xml:space="preserve">řihlášky podávat až do </w:t>
      </w:r>
      <w:r w:rsidR="00B978B6" w:rsidRPr="00AB5126">
        <w:rPr>
          <w:b/>
          <w:bCs/>
          <w:sz w:val="20"/>
          <w:szCs w:val="20"/>
        </w:rPr>
        <w:t>3</w:t>
      </w:r>
      <w:r w:rsidR="001B327E" w:rsidRPr="00AB5126">
        <w:rPr>
          <w:b/>
          <w:bCs/>
          <w:sz w:val="20"/>
          <w:szCs w:val="20"/>
        </w:rPr>
        <w:t>1</w:t>
      </w:r>
      <w:r w:rsidR="00B978B6" w:rsidRPr="00AB5126">
        <w:rPr>
          <w:b/>
          <w:bCs/>
          <w:sz w:val="20"/>
          <w:szCs w:val="20"/>
        </w:rPr>
        <w:t>.</w:t>
      </w:r>
      <w:r w:rsidRPr="00AB5126">
        <w:rPr>
          <w:b/>
          <w:bCs/>
          <w:sz w:val="20"/>
          <w:szCs w:val="20"/>
        </w:rPr>
        <w:t xml:space="preserve"> </w:t>
      </w:r>
      <w:r w:rsidR="00B978B6" w:rsidRPr="00AB5126">
        <w:rPr>
          <w:b/>
          <w:bCs/>
          <w:sz w:val="20"/>
          <w:szCs w:val="20"/>
        </w:rPr>
        <w:t>8.</w:t>
      </w:r>
      <w:r w:rsidR="005E7C74" w:rsidRPr="00AB5126">
        <w:rPr>
          <w:b/>
          <w:bCs/>
          <w:sz w:val="20"/>
          <w:szCs w:val="20"/>
        </w:rPr>
        <w:t xml:space="preserve"> 2024</w:t>
      </w:r>
      <w:r w:rsidR="005E7C74">
        <w:rPr>
          <w:sz w:val="20"/>
          <w:szCs w:val="20"/>
        </w:rPr>
        <w:t>,</w:t>
      </w:r>
      <w:r w:rsidR="00B978B6" w:rsidRPr="00D43C2F">
        <w:rPr>
          <w:sz w:val="20"/>
          <w:szCs w:val="20"/>
        </w:rPr>
        <w:t xml:space="preserve"> domlouvat spolupráci</w:t>
      </w:r>
      <w:r w:rsidRPr="00D43C2F">
        <w:rPr>
          <w:sz w:val="20"/>
          <w:szCs w:val="20"/>
        </w:rPr>
        <w:t xml:space="preserve"> mezi školami</w:t>
      </w:r>
      <w:r w:rsidR="00833A48">
        <w:rPr>
          <w:sz w:val="20"/>
          <w:szCs w:val="20"/>
        </w:rPr>
        <w:t xml:space="preserve"> a</w:t>
      </w:r>
      <w:r w:rsidR="001B327E" w:rsidRPr="00D43C2F">
        <w:rPr>
          <w:sz w:val="20"/>
          <w:szCs w:val="20"/>
        </w:rPr>
        <w:t xml:space="preserve"> </w:t>
      </w:r>
      <w:r w:rsidR="00B85BA0">
        <w:rPr>
          <w:sz w:val="20"/>
          <w:szCs w:val="20"/>
        </w:rPr>
        <w:t>institucemi připravující učitele</w:t>
      </w:r>
      <w:r w:rsidR="00B978B6" w:rsidRPr="00D43C2F">
        <w:rPr>
          <w:sz w:val="20"/>
          <w:szCs w:val="20"/>
        </w:rPr>
        <w:t xml:space="preserve"> je však nejlépe již od jara</w:t>
      </w:r>
      <w:r w:rsidRPr="00D43C2F">
        <w:rPr>
          <w:sz w:val="20"/>
          <w:szCs w:val="20"/>
        </w:rPr>
        <w:t xml:space="preserve"> </w:t>
      </w:r>
      <w:r w:rsidR="005E7C74">
        <w:rPr>
          <w:sz w:val="20"/>
          <w:szCs w:val="20"/>
        </w:rPr>
        <w:t>2024</w:t>
      </w:r>
      <w:r w:rsidRPr="00D43C2F">
        <w:rPr>
          <w:sz w:val="20"/>
          <w:szCs w:val="20"/>
        </w:rPr>
        <w:t>.</w:t>
      </w:r>
      <w:r w:rsidR="00B978B6" w:rsidRPr="00D43C2F">
        <w:rPr>
          <w:sz w:val="20"/>
          <w:szCs w:val="20"/>
        </w:rPr>
        <w:t xml:space="preserve"> </w:t>
      </w:r>
      <w:r w:rsidR="009B3034" w:rsidRPr="00D43C2F">
        <w:rPr>
          <w:sz w:val="20"/>
          <w:szCs w:val="20"/>
        </w:rPr>
        <w:t xml:space="preserve">Nejpozději k 30. 9. </w:t>
      </w:r>
      <w:r w:rsidR="00E05574">
        <w:rPr>
          <w:sz w:val="20"/>
          <w:szCs w:val="20"/>
        </w:rPr>
        <w:t>2024</w:t>
      </w:r>
      <w:r w:rsidR="009B3034" w:rsidRPr="00D43C2F">
        <w:rPr>
          <w:sz w:val="20"/>
          <w:szCs w:val="20"/>
        </w:rPr>
        <w:t xml:space="preserve"> si vzájemně škola a instituce připravující učitele</w:t>
      </w:r>
      <w:r w:rsidR="00AC5225" w:rsidRPr="00D43C2F">
        <w:rPr>
          <w:sz w:val="20"/>
          <w:szCs w:val="20"/>
        </w:rPr>
        <w:t xml:space="preserve"> </w:t>
      </w:r>
      <w:r w:rsidR="00AC5225" w:rsidRPr="005E7C74">
        <w:rPr>
          <w:sz w:val="20"/>
          <w:szCs w:val="20"/>
        </w:rPr>
        <w:t>v dohodě o provedení praxí</w:t>
      </w:r>
      <w:r w:rsidR="009B3034" w:rsidRPr="00D43C2F">
        <w:rPr>
          <w:sz w:val="20"/>
          <w:szCs w:val="20"/>
        </w:rPr>
        <w:t xml:space="preserve"> potvrdí počet zapojených provázejících učitelů v daném školním roce a také rámcový počet studentů, který instituce připravující učitele vyšle do školy na praxi</w:t>
      </w:r>
      <w:r w:rsidR="00AC5225" w:rsidRPr="00D43C2F">
        <w:rPr>
          <w:sz w:val="20"/>
          <w:szCs w:val="20"/>
        </w:rPr>
        <w:t>.</w:t>
      </w:r>
      <w:r w:rsidR="009B3034" w:rsidRPr="00D43C2F">
        <w:rPr>
          <w:sz w:val="20"/>
          <w:szCs w:val="20"/>
        </w:rPr>
        <w:t xml:space="preserve"> </w:t>
      </w:r>
      <w:r w:rsidR="00AC5225" w:rsidRPr="00D43C2F">
        <w:rPr>
          <w:sz w:val="20"/>
          <w:szCs w:val="20"/>
        </w:rPr>
        <w:t>N</w:t>
      </w:r>
      <w:r w:rsidR="009B3034" w:rsidRPr="00D43C2F">
        <w:rPr>
          <w:sz w:val="20"/>
          <w:szCs w:val="20"/>
        </w:rPr>
        <w:t>ejpozději k témuž datu</w:t>
      </w:r>
      <w:r w:rsidR="00B85BA0">
        <w:rPr>
          <w:sz w:val="20"/>
          <w:szCs w:val="20"/>
        </w:rPr>
        <w:t xml:space="preserve"> vykáže vedení školy</w:t>
      </w:r>
      <w:r w:rsidR="009B3034" w:rsidRPr="00D43C2F">
        <w:rPr>
          <w:sz w:val="20"/>
          <w:szCs w:val="20"/>
        </w:rPr>
        <w:t xml:space="preserve"> </w:t>
      </w:r>
      <w:r w:rsidR="00B85BA0">
        <w:rPr>
          <w:sz w:val="20"/>
          <w:szCs w:val="20"/>
        </w:rPr>
        <w:t>v</w:t>
      </w:r>
      <w:r w:rsidR="009B3034" w:rsidRPr="00D43C2F">
        <w:rPr>
          <w:sz w:val="20"/>
          <w:szCs w:val="20"/>
        </w:rPr>
        <w:t xml:space="preserve"> systému UIV MŠMT</w:t>
      </w:r>
      <w:r w:rsidR="00B85BA0">
        <w:rPr>
          <w:sz w:val="20"/>
          <w:szCs w:val="20"/>
        </w:rPr>
        <w:t xml:space="preserve"> počet provázejících učitelů pro daný školní rok</w:t>
      </w:r>
      <w:r w:rsidR="002F428B">
        <w:rPr>
          <w:sz w:val="20"/>
          <w:szCs w:val="20"/>
        </w:rPr>
        <w:t>.</w:t>
      </w:r>
    </w:p>
    <w:p w14:paraId="64244571" w14:textId="2C526E2C" w:rsidR="002F428B" w:rsidRDefault="002F428B" w:rsidP="008C1CF3">
      <w:pPr>
        <w:pBdr>
          <w:left w:val="single" w:sz="12" w:space="4" w:color="EF3D3D"/>
        </w:pBdr>
        <w:spacing w:after="100"/>
        <w:ind w:lef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Kontakt: </w:t>
      </w:r>
      <w:hyperlink r:id="rId10" w:history="1">
        <w:r w:rsidRPr="002F6395">
          <w:rPr>
            <w:rStyle w:val="Hypertextovodkaz"/>
            <w:sz w:val="20"/>
            <w:szCs w:val="20"/>
          </w:rPr>
          <w:t>POprovazejiciucitele@msmt.cz</w:t>
        </w:r>
      </w:hyperlink>
      <w:r>
        <w:rPr>
          <w:sz w:val="20"/>
          <w:szCs w:val="20"/>
        </w:rPr>
        <w:t>; tel. 234 812 215</w:t>
      </w:r>
    </w:p>
    <w:p w14:paraId="29D09146" w14:textId="23D386F6" w:rsidR="002F428B" w:rsidRPr="00D43C2F" w:rsidRDefault="002F428B" w:rsidP="00945DE9">
      <w:pPr>
        <w:pBdr>
          <w:left w:val="single" w:sz="12" w:space="4" w:color="EF3D3D"/>
        </w:pBdr>
        <w:ind w:left="113"/>
        <w:jc w:val="both"/>
        <w:rPr>
          <w:sz w:val="20"/>
          <w:szCs w:val="20"/>
        </w:rPr>
        <w:sectPr w:rsidR="002F428B" w:rsidRPr="00D43C2F" w:rsidSect="00C9467E">
          <w:type w:val="continuous"/>
          <w:pgSz w:w="11906" w:h="16838"/>
          <w:pgMar w:top="1418" w:right="851" w:bottom="1134" w:left="851" w:header="425" w:footer="709" w:gutter="0"/>
          <w:cols w:num="2" w:space="708"/>
          <w:docGrid w:linePitch="360"/>
        </w:sectPr>
      </w:pPr>
    </w:p>
    <w:p w14:paraId="0857E93E" w14:textId="2BA88577" w:rsidR="00377522" w:rsidRPr="00AB645F" w:rsidRDefault="00377522" w:rsidP="00377522">
      <w:pPr>
        <w:widowControl w:val="0"/>
        <w:autoSpaceDE w:val="0"/>
        <w:autoSpaceDN w:val="0"/>
        <w:spacing w:line="270" w:lineRule="exact"/>
        <w:rPr>
          <w:b/>
          <w:color w:val="000000"/>
        </w:rPr>
      </w:pPr>
      <w:r>
        <w:rPr>
          <w:color w:val="2F5496"/>
          <w:spacing w:val="-1"/>
          <w:sz w:val="28"/>
          <w:szCs w:val="28"/>
        </w:rPr>
        <w:lastRenderedPageBreak/>
        <w:t>Online informační s</w:t>
      </w:r>
      <w:r w:rsidR="0050742A">
        <w:rPr>
          <w:color w:val="2F5496"/>
          <w:spacing w:val="-1"/>
          <w:sz w:val="28"/>
          <w:szCs w:val="28"/>
        </w:rPr>
        <w:t>etkání pro zástupce vedení škol nebo zájemce z řad učitelů</w:t>
      </w:r>
    </w:p>
    <w:p w14:paraId="2577BC31" w14:textId="77777777" w:rsidR="00377522" w:rsidRPr="00AB645F" w:rsidRDefault="00377522" w:rsidP="00377522">
      <w:pPr>
        <w:widowControl w:val="0"/>
        <w:autoSpaceDE w:val="0"/>
        <w:autoSpaceDN w:val="0"/>
        <w:spacing w:before="21" w:line="269" w:lineRule="exact"/>
        <w:rPr>
          <w:color w:val="000000"/>
          <w:u w:val="single"/>
        </w:rPr>
      </w:pPr>
    </w:p>
    <w:p w14:paraId="7D7B717F" w14:textId="7B14FCB2" w:rsidR="00377522" w:rsidRPr="00AB645F" w:rsidRDefault="00377522" w:rsidP="00377522">
      <w:pPr>
        <w:widowControl w:val="0"/>
        <w:autoSpaceDE w:val="0"/>
        <w:autoSpaceDN w:val="0"/>
        <w:spacing w:line="270" w:lineRule="exact"/>
        <w:rPr>
          <w:b/>
          <w:color w:val="000000"/>
        </w:rPr>
      </w:pPr>
      <w:r w:rsidRPr="00AB645F">
        <w:rPr>
          <w:b/>
          <w:color w:val="000000"/>
          <w:spacing w:val="1"/>
        </w:rPr>
        <w:t>Zveme</w:t>
      </w:r>
      <w:r w:rsidRPr="00AB645F">
        <w:rPr>
          <w:b/>
          <w:color w:val="000000"/>
        </w:rPr>
        <w:t xml:space="preserve"> Vás</w:t>
      </w:r>
      <w:r w:rsidRPr="00AB645F">
        <w:rPr>
          <w:b/>
          <w:color w:val="000000"/>
          <w:spacing w:val="-1"/>
        </w:rPr>
        <w:t xml:space="preserve"> </w:t>
      </w:r>
      <w:r w:rsidRPr="00AB645F">
        <w:rPr>
          <w:b/>
          <w:color w:val="000000"/>
        </w:rPr>
        <w:t>také</w:t>
      </w:r>
      <w:r w:rsidRPr="00AB645F">
        <w:rPr>
          <w:b/>
          <w:color w:val="000000"/>
          <w:spacing w:val="-1"/>
        </w:rPr>
        <w:t xml:space="preserve"> </w:t>
      </w:r>
      <w:r w:rsidRPr="00AB645F">
        <w:rPr>
          <w:b/>
          <w:color w:val="000000"/>
          <w:spacing w:val="1"/>
        </w:rPr>
        <w:t>na</w:t>
      </w:r>
      <w:r w:rsidRPr="00AB645F">
        <w:rPr>
          <w:b/>
          <w:color w:val="000000"/>
          <w:spacing w:val="-1"/>
        </w:rPr>
        <w:t xml:space="preserve"> </w:t>
      </w:r>
      <w:r w:rsidRPr="00AB645F">
        <w:rPr>
          <w:b/>
          <w:color w:val="000000"/>
        </w:rPr>
        <w:t>on-</w:t>
      </w:r>
      <w:r w:rsidRPr="00AB645F">
        <w:rPr>
          <w:b/>
          <w:color w:val="000000"/>
          <w:spacing w:val="1"/>
        </w:rPr>
        <w:t>line</w:t>
      </w:r>
      <w:r w:rsidRPr="00AB645F">
        <w:rPr>
          <w:b/>
          <w:color w:val="000000"/>
          <w:spacing w:val="-3"/>
        </w:rPr>
        <w:t xml:space="preserve"> </w:t>
      </w:r>
      <w:r w:rsidRPr="00AB645F">
        <w:rPr>
          <w:b/>
          <w:color w:val="000000"/>
        </w:rPr>
        <w:t>informační</w:t>
      </w:r>
      <w:r w:rsidRPr="00AB645F">
        <w:rPr>
          <w:b/>
          <w:color w:val="000000"/>
          <w:spacing w:val="1"/>
        </w:rPr>
        <w:t xml:space="preserve"> </w:t>
      </w:r>
      <w:r w:rsidRPr="00AB645F">
        <w:rPr>
          <w:b/>
          <w:color w:val="000000"/>
        </w:rPr>
        <w:t>setkání</w:t>
      </w:r>
      <w:r w:rsidRPr="00AB645F">
        <w:rPr>
          <w:b/>
          <w:color w:val="000000"/>
          <w:spacing w:val="-1"/>
        </w:rPr>
        <w:t xml:space="preserve"> </w:t>
      </w:r>
      <w:r w:rsidRPr="00AB645F">
        <w:rPr>
          <w:b/>
          <w:color w:val="000000"/>
        </w:rPr>
        <w:t>prostřednictví</w:t>
      </w:r>
      <w:r w:rsidRPr="00AB645F">
        <w:rPr>
          <w:b/>
          <w:color w:val="000000"/>
          <w:spacing w:val="-1"/>
        </w:rPr>
        <w:t xml:space="preserve"> </w:t>
      </w:r>
      <w:r w:rsidRPr="00AB645F">
        <w:rPr>
          <w:b/>
          <w:color w:val="000000"/>
        </w:rPr>
        <w:t>Teams,</w:t>
      </w:r>
      <w:r w:rsidRPr="00AB645F">
        <w:rPr>
          <w:b/>
          <w:color w:val="000000"/>
          <w:spacing w:val="1"/>
        </w:rPr>
        <w:t xml:space="preserve"> </w:t>
      </w:r>
      <w:r w:rsidRPr="00AB645F">
        <w:rPr>
          <w:b/>
          <w:color w:val="000000"/>
        </w:rPr>
        <w:t>kde</w:t>
      </w:r>
      <w:r w:rsidRPr="00AB645F">
        <w:rPr>
          <w:b/>
          <w:color w:val="000000"/>
          <w:spacing w:val="-2"/>
        </w:rPr>
        <w:t xml:space="preserve"> </w:t>
      </w:r>
      <w:r w:rsidRPr="00AB645F">
        <w:rPr>
          <w:b/>
          <w:color w:val="000000"/>
          <w:spacing w:val="1"/>
        </w:rPr>
        <w:t>je</w:t>
      </w:r>
      <w:r w:rsidRPr="00AB645F">
        <w:rPr>
          <w:b/>
          <w:color w:val="000000"/>
          <w:spacing w:val="-1"/>
        </w:rPr>
        <w:t xml:space="preserve"> </w:t>
      </w:r>
      <w:r w:rsidRPr="00AB645F">
        <w:rPr>
          <w:b/>
          <w:color w:val="000000"/>
        </w:rPr>
        <w:t>možné</w:t>
      </w:r>
    </w:p>
    <w:p w14:paraId="03BE2334" w14:textId="77777777" w:rsidR="00377522" w:rsidRPr="00AB645F" w:rsidRDefault="00377522" w:rsidP="00377522">
      <w:pPr>
        <w:widowControl w:val="0"/>
        <w:autoSpaceDE w:val="0"/>
        <w:autoSpaceDN w:val="0"/>
        <w:spacing w:before="21" w:line="270" w:lineRule="exact"/>
        <w:rPr>
          <w:b/>
          <w:color w:val="000000"/>
        </w:rPr>
      </w:pPr>
      <w:r w:rsidRPr="00AB645F">
        <w:rPr>
          <w:b/>
          <w:color w:val="000000"/>
        </w:rPr>
        <w:t>přímo položit</w:t>
      </w:r>
      <w:r w:rsidRPr="00AB645F">
        <w:rPr>
          <w:b/>
          <w:color w:val="000000"/>
          <w:spacing w:val="-1"/>
        </w:rPr>
        <w:t xml:space="preserve"> </w:t>
      </w:r>
      <w:r w:rsidRPr="00AB645F">
        <w:rPr>
          <w:b/>
          <w:color w:val="000000"/>
        </w:rPr>
        <w:t>jakékoliv</w:t>
      </w:r>
      <w:r w:rsidRPr="00AB645F">
        <w:rPr>
          <w:b/>
          <w:color w:val="000000"/>
          <w:spacing w:val="1"/>
        </w:rPr>
        <w:t xml:space="preserve"> </w:t>
      </w:r>
      <w:r w:rsidRPr="00AB645F">
        <w:rPr>
          <w:b/>
          <w:color w:val="000000"/>
        </w:rPr>
        <w:t>dotazy</w:t>
      </w:r>
      <w:r w:rsidRPr="00AB645F">
        <w:rPr>
          <w:b/>
          <w:color w:val="000000"/>
          <w:spacing w:val="2"/>
        </w:rPr>
        <w:t xml:space="preserve"> </w:t>
      </w:r>
      <w:r w:rsidRPr="00AB645F">
        <w:rPr>
          <w:b/>
          <w:color w:val="000000"/>
        </w:rPr>
        <w:t>a</w:t>
      </w:r>
      <w:r w:rsidRPr="00AB645F">
        <w:rPr>
          <w:b/>
          <w:color w:val="000000"/>
          <w:spacing w:val="1"/>
        </w:rPr>
        <w:t xml:space="preserve"> </w:t>
      </w:r>
      <w:r w:rsidRPr="00AB645F">
        <w:rPr>
          <w:b/>
          <w:color w:val="000000"/>
        </w:rPr>
        <w:t>konzultovat</w:t>
      </w:r>
      <w:r w:rsidRPr="00AB645F">
        <w:rPr>
          <w:b/>
          <w:color w:val="000000"/>
          <w:spacing w:val="1"/>
        </w:rPr>
        <w:t xml:space="preserve"> </w:t>
      </w:r>
      <w:r w:rsidRPr="00AB645F">
        <w:rPr>
          <w:b/>
          <w:color w:val="000000"/>
          <w:spacing w:val="-1"/>
        </w:rPr>
        <w:t>průběh</w:t>
      </w:r>
      <w:r w:rsidRPr="00AB645F">
        <w:rPr>
          <w:b/>
          <w:color w:val="000000"/>
        </w:rPr>
        <w:t xml:space="preserve"> pokusného ověřování.</w:t>
      </w:r>
    </w:p>
    <w:p w14:paraId="3059445A" w14:textId="77777777" w:rsidR="00377522" w:rsidRPr="00AB645F" w:rsidRDefault="00377522" w:rsidP="00377522">
      <w:pPr>
        <w:widowControl w:val="0"/>
        <w:autoSpaceDE w:val="0"/>
        <w:autoSpaceDN w:val="0"/>
        <w:spacing w:before="21" w:line="269" w:lineRule="exact"/>
        <w:rPr>
          <w:color w:val="000000"/>
          <w:u w:val="single"/>
        </w:rPr>
      </w:pPr>
    </w:p>
    <w:p w14:paraId="6BA00EF4" w14:textId="77777777" w:rsidR="00377522" w:rsidRPr="00AB645F" w:rsidRDefault="00377522" w:rsidP="00377522">
      <w:pPr>
        <w:widowControl w:val="0"/>
        <w:autoSpaceDE w:val="0"/>
        <w:autoSpaceDN w:val="0"/>
        <w:spacing w:line="270" w:lineRule="exact"/>
        <w:rPr>
          <w:b/>
          <w:color w:val="000000"/>
        </w:rPr>
      </w:pPr>
      <w:r w:rsidRPr="00932564">
        <w:rPr>
          <w:b/>
          <w:bCs/>
        </w:rPr>
        <w:t xml:space="preserve">V tomto </w:t>
      </w:r>
      <w:hyperlink r:id="rId11" w:history="1">
        <w:r w:rsidRPr="00932564">
          <w:rPr>
            <w:rStyle w:val="Hypertextovodkaz"/>
            <w:b/>
            <w:bCs/>
          </w:rPr>
          <w:t>formuláři</w:t>
        </w:r>
      </w:hyperlink>
      <w:r w:rsidRPr="00932564">
        <w:rPr>
          <w:b/>
          <w:bCs/>
        </w:rPr>
        <w:t xml:space="preserve"> </w:t>
      </w:r>
      <w:hyperlink r:id="rId12" w:history="1">
        <w:r w:rsidRPr="00932564">
          <w:rPr>
            <w:b/>
            <w:bCs/>
            <w:color w:val="1155CC"/>
            <w:spacing w:val="-50"/>
          </w:rPr>
          <w:t xml:space="preserve"> </w:t>
        </w:r>
      </w:hyperlink>
      <w:hyperlink r:id="rId13" w:history="1">
        <w:r w:rsidRPr="00AB645F">
          <w:rPr>
            <w:b/>
            <w:color w:val="000000"/>
            <w:spacing w:val="1"/>
          </w:rPr>
          <w:t>s</w:t>
        </w:r>
      </w:hyperlink>
      <w:r w:rsidRPr="00AB645F">
        <w:rPr>
          <w:b/>
          <w:color w:val="000000"/>
        </w:rPr>
        <w:t>e prosím</w:t>
      </w:r>
      <w:r w:rsidRPr="00AB645F">
        <w:rPr>
          <w:b/>
          <w:color w:val="000000"/>
          <w:spacing w:val="2"/>
        </w:rPr>
        <w:t xml:space="preserve"> </w:t>
      </w:r>
      <w:r w:rsidRPr="00AB645F">
        <w:rPr>
          <w:b/>
          <w:color w:val="000000"/>
        </w:rPr>
        <w:t>přihlaste na konkrétní</w:t>
      </w:r>
      <w:r>
        <w:rPr>
          <w:b/>
          <w:color w:val="000000"/>
        </w:rPr>
        <w:t xml:space="preserve"> termín</w:t>
      </w:r>
      <w:r w:rsidRPr="00AB645F">
        <w:rPr>
          <w:b/>
          <w:color w:val="000000"/>
          <w:spacing w:val="-1"/>
        </w:rPr>
        <w:t xml:space="preserve"> </w:t>
      </w:r>
      <w:r w:rsidRPr="00AB645F">
        <w:rPr>
          <w:b/>
          <w:color w:val="000000"/>
          <w:spacing w:val="1"/>
        </w:rPr>
        <w:t>on</w:t>
      </w:r>
      <w:r w:rsidRPr="00AB645F">
        <w:rPr>
          <w:b/>
          <w:color w:val="000000"/>
        </w:rPr>
        <w:t>-</w:t>
      </w:r>
      <w:r w:rsidRPr="00AB645F">
        <w:rPr>
          <w:b/>
          <w:color w:val="000000"/>
          <w:spacing w:val="1"/>
        </w:rPr>
        <w:t>line</w:t>
      </w:r>
      <w:r w:rsidRPr="00AB645F">
        <w:rPr>
          <w:b/>
          <w:color w:val="000000"/>
          <w:spacing w:val="-1"/>
        </w:rPr>
        <w:t xml:space="preserve"> </w:t>
      </w:r>
      <w:r w:rsidRPr="00AB645F">
        <w:rPr>
          <w:b/>
          <w:color w:val="000000"/>
        </w:rPr>
        <w:t>setkání.</w:t>
      </w:r>
      <w:r w:rsidRPr="00AB645F">
        <w:rPr>
          <w:b/>
          <w:color w:val="000000"/>
          <w:spacing w:val="-3"/>
        </w:rPr>
        <w:t xml:space="preserve"> </w:t>
      </w:r>
      <w:r w:rsidRPr="00AB645F">
        <w:rPr>
          <w:b/>
          <w:color w:val="000000"/>
        </w:rPr>
        <w:t>Odkaz</w:t>
      </w:r>
      <w:r w:rsidRPr="00AB645F">
        <w:rPr>
          <w:b/>
          <w:color w:val="000000"/>
          <w:spacing w:val="2"/>
        </w:rPr>
        <w:t xml:space="preserve"> </w:t>
      </w:r>
      <w:r w:rsidRPr="00AB645F">
        <w:rPr>
          <w:b/>
          <w:color w:val="000000"/>
        </w:rPr>
        <w:t>pro</w:t>
      </w:r>
      <w:r w:rsidRPr="00AB645F">
        <w:rPr>
          <w:b/>
          <w:color w:val="000000"/>
          <w:spacing w:val="-1"/>
        </w:rPr>
        <w:t xml:space="preserve"> </w:t>
      </w:r>
      <w:r w:rsidRPr="00AB645F">
        <w:rPr>
          <w:b/>
          <w:color w:val="000000"/>
        </w:rPr>
        <w:t>připojení</w:t>
      </w:r>
    </w:p>
    <w:p w14:paraId="766A93CF" w14:textId="77777777" w:rsidR="00377522" w:rsidRPr="00AB645F" w:rsidRDefault="00377522" w:rsidP="00377522">
      <w:pPr>
        <w:widowControl w:val="0"/>
        <w:autoSpaceDE w:val="0"/>
        <w:autoSpaceDN w:val="0"/>
        <w:spacing w:before="21" w:line="270" w:lineRule="exact"/>
        <w:rPr>
          <w:b/>
          <w:color w:val="000000"/>
        </w:rPr>
      </w:pPr>
      <w:r w:rsidRPr="00AB645F">
        <w:rPr>
          <w:b/>
          <w:color w:val="000000"/>
          <w:spacing w:val="-1"/>
        </w:rPr>
        <w:t>Vám</w:t>
      </w:r>
      <w:r w:rsidRPr="00AB645F">
        <w:rPr>
          <w:b/>
          <w:color w:val="000000"/>
          <w:spacing w:val="2"/>
        </w:rPr>
        <w:t xml:space="preserve"> </w:t>
      </w:r>
      <w:r w:rsidRPr="00AB645F">
        <w:rPr>
          <w:b/>
          <w:color w:val="000000"/>
        </w:rPr>
        <w:t>zašleme před</w:t>
      </w:r>
      <w:r w:rsidRPr="00AB645F">
        <w:rPr>
          <w:b/>
          <w:color w:val="000000"/>
          <w:spacing w:val="-1"/>
        </w:rPr>
        <w:t xml:space="preserve"> </w:t>
      </w:r>
      <w:r w:rsidRPr="00AB645F">
        <w:rPr>
          <w:b/>
          <w:color w:val="000000"/>
        </w:rPr>
        <w:t>konáním</w:t>
      </w:r>
      <w:r w:rsidRPr="00AB645F">
        <w:rPr>
          <w:b/>
          <w:color w:val="000000"/>
          <w:spacing w:val="2"/>
        </w:rPr>
        <w:t xml:space="preserve"> </w:t>
      </w:r>
      <w:r w:rsidRPr="00AB645F">
        <w:rPr>
          <w:b/>
          <w:color w:val="000000"/>
        </w:rPr>
        <w:t>setkání</w:t>
      </w:r>
      <w:r w:rsidRPr="00AB645F">
        <w:rPr>
          <w:b/>
          <w:color w:val="000000"/>
          <w:spacing w:val="-1"/>
        </w:rPr>
        <w:t xml:space="preserve"> </w:t>
      </w:r>
      <w:r w:rsidRPr="00AB645F">
        <w:rPr>
          <w:b/>
          <w:color w:val="000000"/>
          <w:spacing w:val="1"/>
        </w:rPr>
        <w:t>na</w:t>
      </w:r>
      <w:r w:rsidRPr="00AB645F">
        <w:rPr>
          <w:b/>
          <w:color w:val="000000"/>
          <w:spacing w:val="-1"/>
        </w:rPr>
        <w:t xml:space="preserve"> </w:t>
      </w:r>
      <w:r w:rsidRPr="00AB645F">
        <w:rPr>
          <w:b/>
          <w:color w:val="000000"/>
        </w:rPr>
        <w:t>Vámi</w:t>
      </w:r>
      <w:r w:rsidRPr="00AB645F">
        <w:rPr>
          <w:b/>
          <w:color w:val="000000"/>
          <w:spacing w:val="2"/>
        </w:rPr>
        <w:t xml:space="preserve"> </w:t>
      </w:r>
      <w:r w:rsidRPr="00AB645F">
        <w:rPr>
          <w:b/>
          <w:color w:val="000000"/>
        </w:rPr>
        <w:t>uvedený</w:t>
      </w:r>
      <w:r w:rsidRPr="00AB645F">
        <w:rPr>
          <w:b/>
          <w:color w:val="000000"/>
          <w:spacing w:val="2"/>
        </w:rPr>
        <w:t xml:space="preserve"> e</w:t>
      </w:r>
      <w:r w:rsidRPr="00AB645F">
        <w:rPr>
          <w:b/>
          <w:color w:val="000000"/>
        </w:rPr>
        <w:t>-mail.</w:t>
      </w:r>
    </w:p>
    <w:p w14:paraId="71B55F10" w14:textId="77777777" w:rsidR="00377522" w:rsidRPr="00AB645F" w:rsidRDefault="00377522" w:rsidP="00377522">
      <w:pPr>
        <w:widowControl w:val="0"/>
        <w:autoSpaceDE w:val="0"/>
        <w:autoSpaceDN w:val="0"/>
        <w:spacing w:before="21" w:line="269" w:lineRule="exact"/>
        <w:rPr>
          <w:color w:val="000000"/>
          <w:u w:val="single"/>
        </w:rPr>
      </w:pPr>
    </w:p>
    <w:p w14:paraId="560CD42F" w14:textId="77777777" w:rsidR="00377522" w:rsidRDefault="00377522" w:rsidP="00377522">
      <w:pPr>
        <w:widowControl w:val="0"/>
        <w:autoSpaceDE w:val="0"/>
        <w:autoSpaceDN w:val="0"/>
        <w:spacing w:line="270" w:lineRule="exact"/>
        <w:rPr>
          <w:color w:val="000000"/>
        </w:rPr>
      </w:pPr>
      <w:r w:rsidRPr="00AB645F">
        <w:rPr>
          <w:color w:val="000000"/>
        </w:rPr>
        <w:t>Nabízíme</w:t>
      </w:r>
      <w:r w:rsidRPr="00AB645F">
        <w:rPr>
          <w:color w:val="000000"/>
          <w:spacing w:val="1"/>
        </w:rPr>
        <w:t xml:space="preserve"> </w:t>
      </w:r>
      <w:r w:rsidRPr="00AB645F">
        <w:rPr>
          <w:color w:val="000000"/>
        </w:rPr>
        <w:t xml:space="preserve">celkem </w:t>
      </w:r>
      <w:r>
        <w:rPr>
          <w:color w:val="000000"/>
        </w:rPr>
        <w:t>2</w:t>
      </w:r>
      <w:r w:rsidRPr="00AB645F">
        <w:rPr>
          <w:color w:val="000000"/>
          <w:spacing w:val="1"/>
        </w:rPr>
        <w:t xml:space="preserve"> </w:t>
      </w:r>
      <w:r w:rsidRPr="00AB645F">
        <w:rPr>
          <w:color w:val="000000"/>
        </w:rPr>
        <w:t>termíny:</w:t>
      </w:r>
    </w:p>
    <w:p w14:paraId="4534F427" w14:textId="77777777" w:rsidR="00377522" w:rsidRPr="00AB645F" w:rsidRDefault="00377522" w:rsidP="00377522">
      <w:pPr>
        <w:widowControl w:val="0"/>
        <w:autoSpaceDE w:val="0"/>
        <w:autoSpaceDN w:val="0"/>
        <w:spacing w:line="270" w:lineRule="exact"/>
        <w:rPr>
          <w:color w:val="000000"/>
        </w:rPr>
      </w:pPr>
    </w:p>
    <w:p w14:paraId="1B875749" w14:textId="77777777" w:rsidR="00377522" w:rsidRPr="00AB645F" w:rsidRDefault="00377522" w:rsidP="0037752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spacing w:before="21" w:line="270" w:lineRule="exact"/>
        <w:contextualSpacing/>
        <w:jc w:val="both"/>
        <w:rPr>
          <w:color w:val="000000"/>
        </w:rPr>
      </w:pPr>
      <w:r w:rsidRPr="00AB645F">
        <w:rPr>
          <w:color w:val="000000"/>
        </w:rPr>
        <w:t>Term</w:t>
      </w:r>
      <w:bookmarkStart w:id="1" w:name="_Hlk161831886"/>
      <w:r w:rsidRPr="00AB645F">
        <w:rPr>
          <w:color w:val="000000"/>
        </w:rPr>
        <w:t xml:space="preserve">ín </w:t>
      </w:r>
      <w:r>
        <w:rPr>
          <w:color w:val="000000"/>
        </w:rPr>
        <w:t>–</w:t>
      </w:r>
      <w:r w:rsidRPr="00AB645F">
        <w:rPr>
          <w:color w:val="000000"/>
          <w:spacing w:val="1"/>
        </w:rPr>
        <w:t xml:space="preserve"> </w:t>
      </w:r>
      <w:r w:rsidRPr="00AB645F">
        <w:rPr>
          <w:color w:val="000000"/>
        </w:rPr>
        <w:t>dne</w:t>
      </w:r>
      <w:r w:rsidRPr="00AB645F"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12</w:t>
      </w:r>
      <w:r w:rsidRPr="00AB645F">
        <w:rPr>
          <w:color w:val="000000"/>
          <w:spacing w:val="1"/>
        </w:rPr>
        <w:t>.</w:t>
      </w:r>
      <w:r w:rsidRPr="00AB645F">
        <w:rPr>
          <w:color w:val="000000"/>
          <w:spacing w:val="-3"/>
        </w:rPr>
        <w:t xml:space="preserve"> </w:t>
      </w:r>
      <w:r w:rsidRPr="00AB645F">
        <w:rPr>
          <w:color w:val="000000"/>
        </w:rPr>
        <w:t>4</w:t>
      </w:r>
      <w:r w:rsidRPr="00AB645F">
        <w:rPr>
          <w:color w:val="000000"/>
          <w:spacing w:val="-1"/>
        </w:rPr>
        <w:t xml:space="preserve"> </w:t>
      </w:r>
      <w:r w:rsidRPr="00AB645F">
        <w:rPr>
          <w:color w:val="000000"/>
          <w:spacing w:val="1"/>
        </w:rPr>
        <w:t>od</w:t>
      </w:r>
      <w:r w:rsidRPr="00AB645F">
        <w:rPr>
          <w:color w:val="000000"/>
          <w:spacing w:val="-2"/>
        </w:rPr>
        <w:t xml:space="preserve"> </w:t>
      </w:r>
      <w:r w:rsidRPr="00AB645F">
        <w:rPr>
          <w:color w:val="000000"/>
        </w:rPr>
        <w:t>10:00</w:t>
      </w:r>
      <w:r w:rsidRPr="00AB645F">
        <w:rPr>
          <w:color w:val="000000"/>
          <w:spacing w:val="2"/>
        </w:rPr>
        <w:t xml:space="preserve"> </w:t>
      </w:r>
      <w:r w:rsidRPr="00AB645F">
        <w:rPr>
          <w:color w:val="000000"/>
        </w:rPr>
        <w:t>do</w:t>
      </w:r>
      <w:r w:rsidRPr="00AB645F">
        <w:rPr>
          <w:color w:val="000000"/>
          <w:spacing w:val="-1"/>
        </w:rPr>
        <w:t xml:space="preserve"> </w:t>
      </w:r>
      <w:r w:rsidRPr="00AB645F">
        <w:rPr>
          <w:color w:val="000000"/>
        </w:rPr>
        <w:t>11:30</w:t>
      </w:r>
    </w:p>
    <w:bookmarkEnd w:id="1"/>
    <w:p w14:paraId="322C3A33" w14:textId="77777777" w:rsidR="00377522" w:rsidRPr="00AB645F" w:rsidRDefault="00377522" w:rsidP="0037752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spacing w:before="21" w:line="270" w:lineRule="exact"/>
        <w:contextualSpacing/>
        <w:jc w:val="both"/>
        <w:rPr>
          <w:color w:val="000000"/>
        </w:rPr>
      </w:pPr>
      <w:r w:rsidRPr="00AB645F">
        <w:rPr>
          <w:color w:val="000000"/>
        </w:rPr>
        <w:t xml:space="preserve">Termín </w:t>
      </w:r>
      <w:r>
        <w:rPr>
          <w:color w:val="000000"/>
        </w:rPr>
        <w:t>–</w:t>
      </w:r>
      <w:r w:rsidRPr="00AB645F">
        <w:rPr>
          <w:color w:val="000000"/>
          <w:spacing w:val="1"/>
        </w:rPr>
        <w:t xml:space="preserve"> </w:t>
      </w:r>
      <w:r w:rsidRPr="00AB645F">
        <w:rPr>
          <w:color w:val="000000"/>
        </w:rPr>
        <w:t>dne</w:t>
      </w:r>
      <w:r w:rsidRPr="00AB645F"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1</w:t>
      </w:r>
      <w:r w:rsidRPr="00AB645F">
        <w:rPr>
          <w:color w:val="000000"/>
          <w:spacing w:val="1"/>
        </w:rPr>
        <w:t>6.</w:t>
      </w:r>
      <w:r w:rsidRPr="00AB645F">
        <w:rPr>
          <w:color w:val="000000"/>
          <w:spacing w:val="-3"/>
        </w:rPr>
        <w:t xml:space="preserve"> </w:t>
      </w:r>
      <w:r w:rsidRPr="00AB645F">
        <w:rPr>
          <w:color w:val="000000"/>
          <w:spacing w:val="1"/>
        </w:rPr>
        <w:t>4.</w:t>
      </w:r>
      <w:r w:rsidRPr="00AB645F">
        <w:rPr>
          <w:color w:val="000000"/>
          <w:spacing w:val="-3"/>
        </w:rPr>
        <w:t xml:space="preserve"> </w:t>
      </w:r>
      <w:r w:rsidRPr="00AB645F">
        <w:rPr>
          <w:color w:val="000000"/>
          <w:spacing w:val="1"/>
        </w:rPr>
        <w:t>od</w:t>
      </w:r>
      <w:r w:rsidRPr="00AB645F">
        <w:rPr>
          <w:color w:val="000000"/>
          <w:spacing w:val="-2"/>
        </w:rPr>
        <w:t xml:space="preserve"> </w:t>
      </w:r>
      <w:r w:rsidRPr="00AB645F">
        <w:rPr>
          <w:color w:val="000000"/>
        </w:rPr>
        <w:t>14:00</w:t>
      </w:r>
      <w:r w:rsidRPr="00AB645F">
        <w:rPr>
          <w:color w:val="000000"/>
          <w:spacing w:val="2"/>
        </w:rPr>
        <w:t xml:space="preserve"> </w:t>
      </w:r>
      <w:r w:rsidRPr="00AB645F">
        <w:rPr>
          <w:color w:val="000000"/>
        </w:rPr>
        <w:t>do</w:t>
      </w:r>
      <w:r w:rsidRPr="00AB645F">
        <w:rPr>
          <w:color w:val="000000"/>
          <w:spacing w:val="-1"/>
        </w:rPr>
        <w:t xml:space="preserve"> </w:t>
      </w:r>
      <w:r w:rsidRPr="00AB645F">
        <w:rPr>
          <w:color w:val="000000"/>
        </w:rPr>
        <w:t>15:30</w:t>
      </w:r>
    </w:p>
    <w:p w14:paraId="00B0B4C8" w14:textId="77777777" w:rsidR="00DE289D" w:rsidRPr="00D43C2F" w:rsidRDefault="00DE289D" w:rsidP="00B7541F">
      <w:pPr>
        <w:rPr>
          <w:sz w:val="20"/>
          <w:szCs w:val="20"/>
        </w:rPr>
      </w:pPr>
    </w:p>
    <w:sectPr w:rsidR="00DE289D" w:rsidRPr="00D43C2F" w:rsidSect="00C946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42BD" w14:textId="77777777" w:rsidR="00C9467E" w:rsidRDefault="00C9467E" w:rsidP="0037215B">
      <w:r>
        <w:separator/>
      </w:r>
    </w:p>
  </w:endnote>
  <w:endnote w:type="continuationSeparator" w:id="0">
    <w:p w14:paraId="1C4A19ED" w14:textId="77777777" w:rsidR="00C9467E" w:rsidRDefault="00C9467E" w:rsidP="0037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8513" w14:textId="26D89DF6" w:rsidR="00BB2055" w:rsidRDefault="00BB2055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F30AE39" wp14:editId="291B4C9C">
          <wp:simplePos x="0" y="0"/>
          <wp:positionH relativeFrom="column">
            <wp:posOffset>-622300</wp:posOffset>
          </wp:positionH>
          <wp:positionV relativeFrom="page">
            <wp:posOffset>10113869</wp:posOffset>
          </wp:positionV>
          <wp:extent cx="7358231" cy="480266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apati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8231" cy="480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2D80" w14:textId="77777777" w:rsidR="00C9467E" w:rsidRDefault="00C9467E" w:rsidP="0037215B">
      <w:r>
        <w:separator/>
      </w:r>
    </w:p>
  </w:footnote>
  <w:footnote w:type="continuationSeparator" w:id="0">
    <w:p w14:paraId="51B37BB6" w14:textId="77777777" w:rsidR="00C9467E" w:rsidRDefault="00C9467E" w:rsidP="0037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0381" w14:textId="37D43352" w:rsidR="0037215B" w:rsidRPr="0037215B" w:rsidRDefault="0037215B" w:rsidP="0037215B">
    <w:pPr>
      <w:ind w:left="-57"/>
      <w:rPr>
        <w:b/>
        <w:bCs/>
        <w:color w:val="4F98CF"/>
        <w:sz w:val="60"/>
        <w:szCs w:val="60"/>
      </w:rPr>
    </w:pPr>
    <w:r w:rsidRPr="0037215B">
      <w:rPr>
        <w:noProof/>
        <w:sz w:val="60"/>
        <w:szCs w:val="60"/>
        <w14:ligatures w14:val="standardContextual"/>
      </w:rPr>
      <w:drawing>
        <wp:anchor distT="0" distB="0" distL="114300" distR="114300" simplePos="0" relativeHeight="251658240" behindDoc="1" locked="0" layoutInCell="1" allowOverlap="1" wp14:anchorId="7B328F7C" wp14:editId="6004DACF">
          <wp:simplePos x="0" y="0"/>
          <wp:positionH relativeFrom="column">
            <wp:posOffset>-531866</wp:posOffset>
          </wp:positionH>
          <wp:positionV relativeFrom="paragraph">
            <wp:posOffset>-236052</wp:posOffset>
          </wp:positionV>
          <wp:extent cx="1565024" cy="1326673"/>
          <wp:effectExtent l="0" t="0" r="0" b="0"/>
          <wp:wrapNone/>
          <wp:docPr id="63680207" name="Obrázek 63680207" descr="Obsah obrázku logo, Grafika, symbol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74163" name="Obrázek 1" descr="Obsah obrázku logo, Grafika, symbol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024" cy="1326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15B">
      <w:rPr>
        <w:b/>
        <w:bCs/>
        <w:color w:val="4F98CF"/>
        <w:sz w:val="60"/>
        <w:szCs w:val="60"/>
      </w:rPr>
      <w:t>SYSTÉM PODPORY PROVÁZEJÍCÍCH UČITELŮ VE ŠKOLNÍM ROCE 2024/25</w:t>
    </w:r>
  </w:p>
  <w:p w14:paraId="0C3D90E7" w14:textId="0E49948A" w:rsidR="0037215B" w:rsidRDefault="003721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91C"/>
    <w:multiLevelType w:val="hybridMultilevel"/>
    <w:tmpl w:val="9C866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33C3"/>
    <w:multiLevelType w:val="hybridMultilevel"/>
    <w:tmpl w:val="FE44008C"/>
    <w:lvl w:ilvl="0" w:tplc="FB8006F2">
      <w:start w:val="1"/>
      <w:numFmt w:val="bullet"/>
      <w:lvlText w:val=""/>
      <w:lvlJc w:val="left"/>
      <w:pPr>
        <w:ind w:left="833" w:hanging="360"/>
      </w:pPr>
      <w:rPr>
        <w:rFonts w:ascii="Wingdings 2" w:hAnsi="Wingdings 2" w:hint="default"/>
        <w:color w:val="4F98CF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CEA0214"/>
    <w:multiLevelType w:val="hybridMultilevel"/>
    <w:tmpl w:val="82347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9504F"/>
    <w:multiLevelType w:val="hybridMultilevel"/>
    <w:tmpl w:val="46F0F562"/>
    <w:lvl w:ilvl="0" w:tplc="E102A80C">
      <w:start w:val="1"/>
      <w:numFmt w:val="bullet"/>
      <w:lvlText w:val=""/>
      <w:lvlJc w:val="left"/>
      <w:pPr>
        <w:ind w:left="833" w:hanging="360"/>
      </w:pPr>
      <w:rPr>
        <w:rFonts w:ascii="Wingdings 2" w:hAnsi="Wingdings 2" w:hint="default"/>
        <w:color w:val="01B8BA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208683052">
    <w:abstractNumId w:val="2"/>
  </w:num>
  <w:num w:numId="2" w16cid:durableId="739131271">
    <w:abstractNumId w:val="3"/>
  </w:num>
  <w:num w:numId="3" w16cid:durableId="2090733641">
    <w:abstractNumId w:val="1"/>
  </w:num>
  <w:num w:numId="4" w16cid:durableId="154097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B6"/>
    <w:rsid w:val="000A7F05"/>
    <w:rsid w:val="000F450D"/>
    <w:rsid w:val="001222E0"/>
    <w:rsid w:val="001B327E"/>
    <w:rsid w:val="002547C3"/>
    <w:rsid w:val="00277B63"/>
    <w:rsid w:val="00282DC0"/>
    <w:rsid w:val="00286AC1"/>
    <w:rsid w:val="00291C97"/>
    <w:rsid w:val="002C4433"/>
    <w:rsid w:val="002F428B"/>
    <w:rsid w:val="0037215B"/>
    <w:rsid w:val="00377522"/>
    <w:rsid w:val="003D1047"/>
    <w:rsid w:val="004311EA"/>
    <w:rsid w:val="00466CC0"/>
    <w:rsid w:val="0050742A"/>
    <w:rsid w:val="00532545"/>
    <w:rsid w:val="005B14E1"/>
    <w:rsid w:val="005D60A1"/>
    <w:rsid w:val="005E4C5A"/>
    <w:rsid w:val="005E7C74"/>
    <w:rsid w:val="006D444A"/>
    <w:rsid w:val="006E4842"/>
    <w:rsid w:val="00705C18"/>
    <w:rsid w:val="007624AA"/>
    <w:rsid w:val="007A5108"/>
    <w:rsid w:val="00833A48"/>
    <w:rsid w:val="00841CD4"/>
    <w:rsid w:val="00847D52"/>
    <w:rsid w:val="008B3617"/>
    <w:rsid w:val="008C1CF3"/>
    <w:rsid w:val="0090537A"/>
    <w:rsid w:val="0094486A"/>
    <w:rsid w:val="00945DE9"/>
    <w:rsid w:val="009652E2"/>
    <w:rsid w:val="009B3034"/>
    <w:rsid w:val="009B3C0C"/>
    <w:rsid w:val="009F53B9"/>
    <w:rsid w:val="00A73511"/>
    <w:rsid w:val="00AB348C"/>
    <w:rsid w:val="00AB5126"/>
    <w:rsid w:val="00AC5225"/>
    <w:rsid w:val="00AD4567"/>
    <w:rsid w:val="00B21AE5"/>
    <w:rsid w:val="00B306B2"/>
    <w:rsid w:val="00B7541F"/>
    <w:rsid w:val="00B85BA0"/>
    <w:rsid w:val="00B978B6"/>
    <w:rsid w:val="00BB2055"/>
    <w:rsid w:val="00C01DE6"/>
    <w:rsid w:val="00C0736A"/>
    <w:rsid w:val="00C9467E"/>
    <w:rsid w:val="00D337F7"/>
    <w:rsid w:val="00D43C2F"/>
    <w:rsid w:val="00DE289D"/>
    <w:rsid w:val="00E05574"/>
    <w:rsid w:val="00E43DB2"/>
    <w:rsid w:val="00E77CBD"/>
    <w:rsid w:val="00E957D9"/>
    <w:rsid w:val="00EA3666"/>
    <w:rsid w:val="00EE5842"/>
    <w:rsid w:val="00F218CD"/>
    <w:rsid w:val="00F92518"/>
    <w:rsid w:val="00FC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A7DA0"/>
  <w15:chartTrackingRefBased/>
  <w15:docId w15:val="{9D21A344-5F88-4CC5-99C6-8DB62055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78B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78B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B978B6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372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215B"/>
    <w:rPr>
      <w:rFonts w:ascii="Calibri" w:hAnsi="Calibri" w:cs="Calibri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3721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215B"/>
    <w:rPr>
      <w:rFonts w:ascii="Calibri" w:hAnsi="Calibri" w:cs="Calibri"/>
      <w:kern w:val="0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2F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cs.google.com/forms/d/e/1FAIpQLScloe-O-yvXyinpNtX1GslCb9TQF9F_wzAXePjCPfXGE5ggsw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cloe-O-yvXyinpNtX1GslCb9TQF9F_wzAXePjCPfXGE5ggsw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HifgH8FHBJ2S8qjX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provazejiciucitele@msmt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BF06-D6AF-4D62-8AA0-CBB5315E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794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Kopeček Martin</dc:creator>
  <cp:keywords/>
  <dc:description/>
  <cp:lastModifiedBy>Kopeček Martin</cp:lastModifiedBy>
  <cp:revision>4</cp:revision>
  <cp:lastPrinted>2024-02-21T11:23:00Z</cp:lastPrinted>
  <dcterms:created xsi:type="dcterms:W3CDTF">2024-03-21T15:00:00Z</dcterms:created>
  <dcterms:modified xsi:type="dcterms:W3CDTF">2024-03-22T10:21:00Z</dcterms:modified>
</cp:coreProperties>
</file>