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970E" w14:textId="77777777" w:rsidR="0050249F" w:rsidRPr="008A60F5" w:rsidRDefault="0050249F" w:rsidP="0050249F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59D">
        <w:rPr>
          <w:rFonts w:ascii="Times New Roman" w:hAnsi="Times New Roman"/>
          <w:b/>
          <w:sz w:val="28"/>
          <w:szCs w:val="28"/>
        </w:rPr>
        <w:t>Podmínky pro poskytnutí a čerpání dotace</w:t>
      </w:r>
    </w:p>
    <w:p w14:paraId="7B9DC9E0" w14:textId="6E8467EB" w:rsidR="0050249F" w:rsidRPr="00DE2E8B" w:rsidRDefault="0050249F" w:rsidP="005024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133 120 </w:t>
      </w:r>
      <w:r w:rsidRPr="00244E6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Rozvoj a obnova materiálně technické základny speciálních škol </w:t>
      </w:r>
      <w:r w:rsidR="00555D3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244E63">
        <w:rPr>
          <w:rFonts w:ascii="Times New Roman" w:eastAsia="Times New Roman" w:hAnsi="Times New Roman"/>
          <w:b/>
          <w:sz w:val="24"/>
          <w:szCs w:val="24"/>
          <w:lang w:eastAsia="cs-CZ"/>
        </w:rPr>
        <w:t>a systému náhradní výchovné péče na období 2019 až 2025</w:t>
      </w:r>
    </w:p>
    <w:p w14:paraId="6DB4CE20" w14:textId="0EB39766" w:rsidR="00D6565D" w:rsidRPr="0089654D" w:rsidRDefault="007061F4" w:rsidP="007061F4">
      <w:pPr>
        <w:tabs>
          <w:tab w:val="left" w:pos="27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6BD45948" w14:textId="77777777" w:rsidR="006D0730" w:rsidRPr="0089654D" w:rsidRDefault="006D0730" w:rsidP="006D0730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9654D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 a podmínek</w:t>
      </w:r>
    </w:p>
    <w:p w14:paraId="4C72164B" w14:textId="492F061A" w:rsidR="00454401" w:rsidRPr="00116176" w:rsidRDefault="00454401" w:rsidP="00204FF3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4401">
        <w:rPr>
          <w:rFonts w:ascii="Times New Roman" w:hAnsi="Times New Roman"/>
          <w:sz w:val="24"/>
          <w:szCs w:val="24"/>
          <w:lang w:eastAsia="cs-CZ"/>
        </w:rPr>
        <w:t>Dotace je poskytována v souladu s ustanovením § 14 a násl. zákona č. 218/2000 Sb., o</w:t>
      </w:r>
      <w:r w:rsidR="00204FF3">
        <w:rPr>
          <w:rFonts w:ascii="Times New Roman" w:hAnsi="Times New Roman"/>
          <w:sz w:val="24"/>
          <w:szCs w:val="24"/>
          <w:lang w:eastAsia="cs-CZ"/>
        </w:rPr>
        <w:t> </w:t>
      </w:r>
      <w:r w:rsidRPr="00454401">
        <w:rPr>
          <w:rFonts w:ascii="Times New Roman" w:hAnsi="Times New Roman"/>
          <w:sz w:val="24"/>
          <w:szCs w:val="24"/>
          <w:lang w:eastAsia="cs-CZ"/>
        </w:rPr>
        <w:t>rozpočtových pravidlech a o změně některých souvisejících zákonů (rozpočtová pravidla), ve</w:t>
      </w:r>
      <w:r w:rsidR="00204FF3">
        <w:rPr>
          <w:rFonts w:ascii="Times New Roman" w:hAnsi="Times New Roman"/>
          <w:sz w:val="24"/>
          <w:szCs w:val="24"/>
          <w:lang w:eastAsia="cs-CZ"/>
        </w:rPr>
        <w:t> </w:t>
      </w:r>
      <w:r w:rsidRPr="00454401">
        <w:rPr>
          <w:rFonts w:ascii="Times New Roman" w:hAnsi="Times New Roman"/>
          <w:sz w:val="24"/>
          <w:szCs w:val="24"/>
          <w:lang w:eastAsia="cs-CZ"/>
        </w:rPr>
        <w:t>znění pozdějších předpisů, zákonem č. 500/2004 Sb., správní řád, ve znění pozdějších předpisů (dále jen „správní řád“), vyhláškou č. 560/2006 Sb., o účasti státního rozpočtu na financování programů reprodukce majetku, ve znění pozdějších předpisů (dále jen „vyhláška“), zákonem č.</w:t>
      </w:r>
      <w:r w:rsidR="00204FF3">
        <w:rPr>
          <w:rFonts w:ascii="Times New Roman" w:hAnsi="Times New Roman"/>
          <w:sz w:val="24"/>
          <w:szCs w:val="24"/>
          <w:lang w:eastAsia="cs-CZ"/>
        </w:rPr>
        <w:t> </w:t>
      </w:r>
      <w:r w:rsidRPr="00454401">
        <w:rPr>
          <w:rFonts w:ascii="Times New Roman" w:hAnsi="Times New Roman"/>
          <w:sz w:val="24"/>
          <w:szCs w:val="24"/>
          <w:lang w:eastAsia="cs-CZ"/>
        </w:rPr>
        <w:t>320/2001 Sb., o finanční kontrole ve veřejné správě a o změně některých zákonů (zákon o</w:t>
      </w:r>
      <w:r w:rsidR="00204FF3">
        <w:rPr>
          <w:rFonts w:ascii="Times New Roman" w:hAnsi="Times New Roman"/>
          <w:sz w:val="24"/>
          <w:szCs w:val="24"/>
          <w:lang w:eastAsia="cs-CZ"/>
        </w:rPr>
        <w:t> </w:t>
      </w:r>
      <w:r w:rsidRPr="00454401">
        <w:rPr>
          <w:rFonts w:ascii="Times New Roman" w:hAnsi="Times New Roman"/>
          <w:sz w:val="24"/>
          <w:szCs w:val="24"/>
          <w:lang w:eastAsia="cs-CZ"/>
        </w:rPr>
        <w:t>finanční kontrole), ve znění pozdějších předpisů, metodickými pokyny Ministerstva školství, mládeže a tělovýchovy jakožto poskytovatele (</w:t>
      </w:r>
      <w:r w:rsidRPr="00116176">
        <w:rPr>
          <w:rFonts w:ascii="Times New Roman" w:hAnsi="Times New Roman"/>
          <w:sz w:val="24"/>
          <w:szCs w:val="24"/>
          <w:lang w:eastAsia="cs-CZ"/>
        </w:rPr>
        <w:t xml:space="preserve">dále jen „poskytovatel“) a těmito </w:t>
      </w:r>
      <w:r w:rsidR="005D14DC" w:rsidRPr="005D14DC">
        <w:rPr>
          <w:rFonts w:ascii="Times New Roman" w:hAnsi="Times New Roman"/>
          <w:sz w:val="24"/>
          <w:szCs w:val="24"/>
          <w:lang w:eastAsia="cs-CZ"/>
        </w:rPr>
        <w:t>Podmínk</w:t>
      </w:r>
      <w:r w:rsidR="00056049">
        <w:rPr>
          <w:rFonts w:ascii="Times New Roman" w:hAnsi="Times New Roman"/>
          <w:sz w:val="24"/>
          <w:szCs w:val="24"/>
          <w:lang w:eastAsia="cs-CZ"/>
        </w:rPr>
        <w:t>ami</w:t>
      </w:r>
      <w:r w:rsidR="005D14DC" w:rsidRPr="005D14DC">
        <w:rPr>
          <w:rFonts w:ascii="Times New Roman" w:hAnsi="Times New Roman"/>
          <w:sz w:val="24"/>
          <w:szCs w:val="24"/>
          <w:lang w:eastAsia="cs-CZ"/>
        </w:rPr>
        <w:t xml:space="preserve"> pro poskytnutí a čerpání dotace</w:t>
      </w:r>
      <w:r w:rsidRPr="00116176">
        <w:rPr>
          <w:rFonts w:ascii="Times New Roman" w:hAnsi="Times New Roman"/>
          <w:sz w:val="24"/>
          <w:szCs w:val="24"/>
          <w:lang w:eastAsia="cs-CZ"/>
        </w:rPr>
        <w:t>.“</w:t>
      </w:r>
    </w:p>
    <w:p w14:paraId="740C223C" w14:textId="4FC78C26" w:rsidR="00902D95" w:rsidRDefault="000A363C" w:rsidP="00902D95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363C">
        <w:rPr>
          <w:rFonts w:ascii="Times New Roman" w:hAnsi="Times New Roman"/>
          <w:sz w:val="24"/>
          <w:szCs w:val="24"/>
          <w:lang w:eastAsia="cs-CZ"/>
        </w:rPr>
        <w:t xml:space="preserve">Příjemce 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dotace (dále jen „příjemce“) </w:t>
      </w:r>
      <w:r w:rsidRPr="000A363C">
        <w:rPr>
          <w:rFonts w:ascii="Times New Roman" w:hAnsi="Times New Roman"/>
          <w:sz w:val="24"/>
          <w:szCs w:val="24"/>
          <w:lang w:eastAsia="cs-CZ"/>
        </w:rPr>
        <w:t>je oprávněn použít dotaci pouze na</w:t>
      </w:r>
      <w:r w:rsidR="000E6CE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0A363C">
        <w:rPr>
          <w:rFonts w:ascii="Times New Roman" w:hAnsi="Times New Roman"/>
          <w:sz w:val="24"/>
          <w:szCs w:val="24"/>
          <w:lang w:eastAsia="cs-CZ"/>
        </w:rPr>
        <w:t xml:space="preserve">výdaje, které souvisejí </w:t>
      </w:r>
      <w:r w:rsidR="000E6CE9">
        <w:rPr>
          <w:rFonts w:ascii="Times New Roman" w:hAnsi="Times New Roman"/>
          <w:sz w:val="24"/>
          <w:szCs w:val="24"/>
          <w:lang w:eastAsia="cs-CZ"/>
        </w:rPr>
        <w:br/>
      </w:r>
      <w:r w:rsidRPr="000A363C">
        <w:rPr>
          <w:rFonts w:ascii="Times New Roman" w:hAnsi="Times New Roman"/>
          <w:sz w:val="24"/>
          <w:szCs w:val="24"/>
          <w:lang w:eastAsia="cs-CZ"/>
        </w:rPr>
        <w:t>s realizací akce, jsou uvedeny</w:t>
      </w:r>
      <w:r>
        <w:rPr>
          <w:rFonts w:ascii="Times New Roman" w:hAnsi="Times New Roman"/>
          <w:sz w:val="24"/>
          <w:szCs w:val="24"/>
          <w:lang w:eastAsia="cs-CZ"/>
        </w:rPr>
        <w:t xml:space="preserve"> v</w:t>
      </w:r>
      <w:r w:rsidRPr="000A363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16176">
        <w:rPr>
          <w:rFonts w:ascii="Times New Roman" w:hAnsi="Times New Roman"/>
          <w:sz w:val="24"/>
          <w:szCs w:val="24"/>
          <w:lang w:eastAsia="cs-CZ"/>
        </w:rPr>
        <w:t>poskytovatelem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9654D">
        <w:rPr>
          <w:rFonts w:ascii="Times New Roman" w:hAnsi="Times New Roman"/>
          <w:sz w:val="24"/>
          <w:szCs w:val="24"/>
          <w:lang w:eastAsia="cs-CZ"/>
        </w:rPr>
        <w:t>schválen</w:t>
      </w:r>
      <w:r w:rsidR="00B23CE6">
        <w:rPr>
          <w:rFonts w:ascii="Times New Roman" w:hAnsi="Times New Roman"/>
          <w:sz w:val="24"/>
          <w:szCs w:val="24"/>
          <w:lang w:eastAsia="cs-CZ"/>
        </w:rPr>
        <w:t>ém</w:t>
      </w:r>
      <w:r w:rsidRPr="0089654D">
        <w:rPr>
          <w:rFonts w:ascii="Times New Roman" w:hAnsi="Times New Roman"/>
          <w:sz w:val="24"/>
          <w:szCs w:val="24"/>
          <w:lang w:eastAsia="cs-CZ"/>
        </w:rPr>
        <w:t xml:space="preserve"> investičním </w:t>
      </w:r>
      <w:r w:rsidRPr="00B67E09">
        <w:rPr>
          <w:rFonts w:ascii="Times New Roman" w:hAnsi="Times New Roman"/>
          <w:sz w:val="24"/>
          <w:szCs w:val="24"/>
          <w:lang w:eastAsia="cs-CZ"/>
        </w:rPr>
        <w:t>záměr</w:t>
      </w:r>
      <w:r w:rsidR="00B23CE6">
        <w:rPr>
          <w:rFonts w:ascii="Times New Roman" w:hAnsi="Times New Roman"/>
          <w:sz w:val="24"/>
          <w:szCs w:val="24"/>
          <w:lang w:eastAsia="cs-CZ"/>
        </w:rPr>
        <w:t>u</w:t>
      </w:r>
      <w:r w:rsidRPr="00B67E09">
        <w:rPr>
          <w:rFonts w:ascii="Times New Roman" w:hAnsi="Times New Roman"/>
          <w:sz w:val="24"/>
          <w:szCs w:val="24"/>
          <w:lang w:eastAsia="cs-CZ"/>
        </w:rPr>
        <w:t xml:space="preserve"> (dále jen „IZ“), ve znění schválených dodatků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0A363C">
        <w:rPr>
          <w:rFonts w:ascii="Times New Roman" w:hAnsi="Times New Roman"/>
          <w:sz w:val="24"/>
          <w:szCs w:val="24"/>
          <w:lang w:eastAsia="cs-CZ"/>
        </w:rPr>
        <w:t>a je možné je dle rozhodnutí považovat za uznatelné.</w:t>
      </w:r>
    </w:p>
    <w:p w14:paraId="0296AF79" w14:textId="68C8A26D" w:rsidR="00902D95" w:rsidRPr="00902D95" w:rsidRDefault="00902D95" w:rsidP="00902D95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02D95">
        <w:rPr>
          <w:rFonts w:ascii="Times New Roman" w:hAnsi="Times New Roman"/>
          <w:sz w:val="24"/>
          <w:szCs w:val="24"/>
          <w:lang w:eastAsia="cs-CZ"/>
        </w:rPr>
        <w:t xml:space="preserve">Uvedený název akce a přidělené identifikační číslo v informačním systému Správa majetku ve vlastnictví státu (dále jen „SMVS“) budou používány při všech úředních jednáních a ve všech souvisejících dokumentech po celou dobu její realizace. </w:t>
      </w:r>
    </w:p>
    <w:p w14:paraId="5B3C8B5A" w14:textId="15DDE9C0" w:rsidR="006D0730" w:rsidRPr="00B67E09" w:rsidRDefault="006D0730" w:rsidP="00D17721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7E09">
        <w:rPr>
          <w:rFonts w:ascii="Times New Roman" w:hAnsi="Times New Roman"/>
          <w:sz w:val="24"/>
          <w:szCs w:val="24"/>
          <w:lang w:eastAsia="cs-CZ"/>
        </w:rPr>
        <w:t xml:space="preserve">Závaznost </w:t>
      </w:r>
      <w:r w:rsidR="00C11BC9" w:rsidRPr="00B67E09">
        <w:rPr>
          <w:rFonts w:ascii="Times New Roman" w:hAnsi="Times New Roman"/>
          <w:sz w:val="24"/>
          <w:szCs w:val="24"/>
          <w:lang w:eastAsia="cs-CZ"/>
        </w:rPr>
        <w:t>termínů, indikátorů a parametrů akce</w:t>
      </w:r>
      <w:r w:rsidR="00D17721" w:rsidRPr="00B67E0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67E09">
        <w:rPr>
          <w:rFonts w:ascii="Times New Roman" w:hAnsi="Times New Roman"/>
          <w:sz w:val="24"/>
          <w:szCs w:val="24"/>
          <w:lang w:eastAsia="cs-CZ"/>
        </w:rPr>
        <w:t xml:space="preserve">je 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>stanovena</w:t>
      </w:r>
      <w:r w:rsidRPr="00B67E09">
        <w:rPr>
          <w:rFonts w:ascii="Times New Roman" w:hAnsi="Times New Roman"/>
          <w:sz w:val="24"/>
          <w:szCs w:val="24"/>
          <w:lang w:eastAsia="cs-CZ"/>
        </w:rPr>
        <w:t xml:space="preserve"> v</w:t>
      </w:r>
      <w:r w:rsidR="006D15CC">
        <w:rPr>
          <w:rFonts w:ascii="Times New Roman" w:hAnsi="Times New Roman"/>
          <w:sz w:val="24"/>
          <w:szCs w:val="24"/>
          <w:lang w:eastAsia="cs-CZ"/>
        </w:rPr>
        <w:t> Rozhodnutí o poskytnutí dotace (dále jen „</w:t>
      </w:r>
      <w:r w:rsidRPr="00B67E09">
        <w:rPr>
          <w:rFonts w:ascii="Times New Roman" w:hAnsi="Times New Roman"/>
          <w:sz w:val="24"/>
          <w:szCs w:val="24"/>
          <w:lang w:eastAsia="cs-CZ"/>
        </w:rPr>
        <w:t>Rozhodnutí</w:t>
      </w:r>
      <w:r w:rsidR="006D15CC">
        <w:rPr>
          <w:rFonts w:ascii="Times New Roman" w:hAnsi="Times New Roman"/>
          <w:sz w:val="24"/>
          <w:szCs w:val="24"/>
          <w:lang w:eastAsia="cs-CZ"/>
        </w:rPr>
        <w:t>“)</w:t>
      </w:r>
      <w:r w:rsidRPr="00B67E09">
        <w:rPr>
          <w:rFonts w:ascii="Times New Roman" w:hAnsi="Times New Roman"/>
          <w:sz w:val="24"/>
          <w:szCs w:val="24"/>
          <w:lang w:eastAsia="cs-CZ"/>
        </w:rPr>
        <w:t>,</w:t>
      </w:r>
      <w:r w:rsidR="00D17721" w:rsidRPr="00B67E0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 xml:space="preserve">závaznost </w:t>
      </w:r>
      <w:r w:rsidRPr="00B67E09">
        <w:rPr>
          <w:rFonts w:ascii="Times New Roman" w:hAnsi="Times New Roman"/>
          <w:sz w:val="24"/>
          <w:szCs w:val="24"/>
          <w:lang w:eastAsia="cs-CZ"/>
        </w:rPr>
        <w:t>finanční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>ch</w:t>
      </w:r>
      <w:r w:rsidRPr="00B67E0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>ukazatelů</w:t>
      </w:r>
      <w:r w:rsidRPr="00B67E09">
        <w:rPr>
          <w:rFonts w:ascii="Times New Roman" w:hAnsi="Times New Roman"/>
          <w:sz w:val="24"/>
          <w:szCs w:val="24"/>
          <w:lang w:eastAsia="cs-CZ"/>
        </w:rPr>
        <w:t xml:space="preserve"> akce uveden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>ých</w:t>
      </w:r>
      <w:r w:rsidRPr="00B67E09">
        <w:rPr>
          <w:rFonts w:ascii="Times New Roman" w:hAnsi="Times New Roman"/>
          <w:sz w:val="24"/>
          <w:szCs w:val="24"/>
          <w:lang w:eastAsia="cs-CZ"/>
        </w:rPr>
        <w:t xml:space="preserve"> v části „Financování akce (projektu) v letech“ Rozhodnutí je 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>stanovena</w:t>
      </w:r>
      <w:r w:rsidRPr="00B67E09">
        <w:rPr>
          <w:rFonts w:ascii="Times New Roman" w:hAnsi="Times New Roman"/>
          <w:sz w:val="24"/>
          <w:szCs w:val="24"/>
          <w:lang w:eastAsia="cs-CZ"/>
        </w:rPr>
        <w:t xml:space="preserve"> v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> </w:t>
      </w:r>
      <w:r w:rsidRPr="00B67E09">
        <w:rPr>
          <w:rFonts w:ascii="Times New Roman" w:hAnsi="Times New Roman"/>
          <w:sz w:val="24"/>
          <w:szCs w:val="24"/>
          <w:lang w:eastAsia="cs-CZ"/>
        </w:rPr>
        <w:t>bodě</w:t>
      </w:r>
      <w:r w:rsidR="00210792" w:rsidRPr="00B67E09">
        <w:rPr>
          <w:rFonts w:ascii="Times New Roman" w:hAnsi="Times New Roman"/>
          <w:sz w:val="24"/>
          <w:szCs w:val="24"/>
          <w:lang w:eastAsia="cs-CZ"/>
        </w:rPr>
        <w:t> </w:t>
      </w:r>
      <w:r w:rsidR="00D17721" w:rsidRPr="00B67E09">
        <w:rPr>
          <w:rFonts w:ascii="Times New Roman" w:hAnsi="Times New Roman"/>
          <w:sz w:val="24"/>
          <w:szCs w:val="24"/>
          <w:lang w:eastAsia="cs-CZ"/>
        </w:rPr>
        <w:t>5</w:t>
      </w:r>
      <w:r w:rsidRPr="00B67E09">
        <w:rPr>
          <w:rFonts w:ascii="Times New Roman" w:hAnsi="Times New Roman"/>
          <w:sz w:val="24"/>
          <w:szCs w:val="24"/>
          <w:lang w:eastAsia="cs-CZ"/>
        </w:rPr>
        <w:t>.</w:t>
      </w:r>
      <w:r w:rsidR="00D17721" w:rsidRPr="00B67E09">
        <w:rPr>
          <w:rFonts w:ascii="Times New Roman" w:hAnsi="Times New Roman"/>
          <w:sz w:val="24"/>
          <w:szCs w:val="24"/>
          <w:lang w:eastAsia="cs-CZ"/>
        </w:rPr>
        <w:t> </w:t>
      </w:r>
      <w:r w:rsidRPr="00B67E09">
        <w:rPr>
          <w:rFonts w:ascii="Times New Roman" w:hAnsi="Times New Roman"/>
          <w:sz w:val="24"/>
          <w:szCs w:val="24"/>
          <w:lang w:eastAsia="cs-CZ"/>
        </w:rPr>
        <w:t>těchto podmínek.</w:t>
      </w:r>
    </w:p>
    <w:p w14:paraId="3CBAE8B7" w14:textId="77777777" w:rsidR="006D0730" w:rsidRPr="00B67E09" w:rsidRDefault="006D0730" w:rsidP="006D0730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rFonts w:eastAsiaTheme="minorHAnsi"/>
        </w:rPr>
      </w:pPr>
      <w:r w:rsidRPr="00B67E09">
        <w:rPr>
          <w:bCs/>
        </w:rPr>
        <w:t>Stanovení závaznosti finančních ukazatelů</w:t>
      </w:r>
      <w:r w:rsidRPr="00B67E09">
        <w:t xml:space="preserve"> uvedených v části „Financování akce (projektu) v letech“ Rozhodnutí:</w:t>
      </w:r>
    </w:p>
    <w:p w14:paraId="697E9955" w14:textId="07212D86" w:rsidR="006D0730" w:rsidRPr="0089654D" w:rsidRDefault="0089654D" w:rsidP="006D0730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>ávaznost objemu nákladů na jednotlivé investiční</w:t>
      </w:r>
      <w:r w:rsidR="00672084">
        <w:rPr>
          <w:rFonts w:ascii="Times New Roman" w:hAnsi="Times New Roman"/>
          <w:sz w:val="24"/>
          <w:szCs w:val="24"/>
        </w:rPr>
        <w:t xml:space="preserve"> </w:t>
      </w:r>
      <w:r w:rsidR="006D0730" w:rsidRPr="0089654D">
        <w:rPr>
          <w:rFonts w:ascii="Times New Roman" w:hAnsi="Times New Roman"/>
          <w:sz w:val="24"/>
          <w:szCs w:val="24"/>
        </w:rPr>
        <w:t>potřeby není stanovena,</w:t>
      </w:r>
    </w:p>
    <w:p w14:paraId="38CD3E73" w14:textId="243A403E" w:rsidR="006D0730" w:rsidRPr="0089654D" w:rsidRDefault="0089654D" w:rsidP="006D0730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>ávaznost objemu celkových výdajů</w:t>
      </w:r>
      <w:r w:rsidR="00672084">
        <w:rPr>
          <w:rFonts w:ascii="Times New Roman" w:hAnsi="Times New Roman"/>
          <w:sz w:val="24"/>
          <w:szCs w:val="24"/>
        </w:rPr>
        <w:t xml:space="preserve"> </w:t>
      </w:r>
      <w:r w:rsidR="006D0730" w:rsidRPr="0089654D">
        <w:rPr>
          <w:rFonts w:ascii="Times New Roman" w:hAnsi="Times New Roman"/>
          <w:sz w:val="24"/>
          <w:szCs w:val="24"/>
        </w:rPr>
        <w:t>není stanovena,</w:t>
      </w:r>
    </w:p>
    <w:p w14:paraId="34E1A32F" w14:textId="77777777" w:rsidR="006D0730" w:rsidRPr="0089654D" w:rsidRDefault="0089654D" w:rsidP="006D0730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 xml:space="preserve">ávaznost objemu dotace je </w:t>
      </w:r>
      <w:r w:rsidR="006D0730" w:rsidRPr="0089654D">
        <w:rPr>
          <w:rFonts w:ascii="Times New Roman" w:hAnsi="Times New Roman"/>
          <w:bCs/>
          <w:sz w:val="24"/>
          <w:szCs w:val="24"/>
        </w:rPr>
        <w:t>maximální,</w:t>
      </w:r>
    </w:p>
    <w:p w14:paraId="4F3E2102" w14:textId="525FFBBD" w:rsidR="0089654D" w:rsidRPr="0089654D" w:rsidRDefault="0089654D" w:rsidP="0089654D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>ávaznost objemu vlastních zdrojů příjemce</w:t>
      </w:r>
      <w:r w:rsidR="00067378">
        <w:rPr>
          <w:rFonts w:ascii="Times New Roman" w:hAnsi="Times New Roman"/>
          <w:sz w:val="24"/>
          <w:szCs w:val="24"/>
        </w:rPr>
        <w:t xml:space="preserve"> </w:t>
      </w:r>
      <w:r w:rsidR="006D0730" w:rsidRPr="0089654D">
        <w:rPr>
          <w:rFonts w:ascii="Times New Roman" w:hAnsi="Times New Roman"/>
          <w:sz w:val="24"/>
          <w:szCs w:val="24"/>
        </w:rPr>
        <w:t xml:space="preserve">je </w:t>
      </w:r>
      <w:r w:rsidR="006D0730" w:rsidRPr="0089654D">
        <w:rPr>
          <w:rFonts w:ascii="Times New Roman" w:hAnsi="Times New Roman"/>
          <w:bCs/>
          <w:sz w:val="24"/>
          <w:szCs w:val="24"/>
        </w:rPr>
        <w:t>minimální</w:t>
      </w:r>
      <w:r w:rsidR="006D0730" w:rsidRPr="0089654D">
        <w:rPr>
          <w:rFonts w:ascii="Times New Roman" w:hAnsi="Times New Roman"/>
          <w:b/>
          <w:bCs/>
          <w:sz w:val="24"/>
          <w:szCs w:val="24"/>
        </w:rPr>
        <w:t>.</w:t>
      </w:r>
    </w:p>
    <w:p w14:paraId="62A7B5DA" w14:textId="77777777" w:rsidR="00CB2E7D" w:rsidRPr="00CB2E7D" w:rsidRDefault="00CB2E7D" w:rsidP="00CB2E7D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2E7D">
        <w:rPr>
          <w:rFonts w:ascii="Times New Roman" w:hAnsi="Times New Roman"/>
          <w:sz w:val="24"/>
          <w:szCs w:val="24"/>
          <w:lang w:eastAsia="cs-CZ"/>
        </w:rPr>
        <w:t>Termínem ukončení realizace akce se rozumí doba, kdy byl sepsán protokol o předání a převzetí stavby, a to bez vad a nedodělků bránících v užívání, případně o předání a převzetí dodávky nebo služby.</w:t>
      </w:r>
    </w:p>
    <w:p w14:paraId="342706D3" w14:textId="4A9175CC" w:rsidR="008B759C" w:rsidRDefault="006D0730" w:rsidP="008B759C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C7FC7"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</w:t>
      </w:r>
      <w:r w:rsidRPr="008B759C">
        <w:rPr>
          <w:rFonts w:ascii="Times New Roman" w:hAnsi="Times New Roman"/>
          <w:sz w:val="24"/>
          <w:szCs w:val="24"/>
          <w:lang w:eastAsia="cs-CZ"/>
        </w:rPr>
        <w:t>předpisů</w:t>
      </w:r>
      <w:r w:rsidR="00101C7A" w:rsidRPr="008B759C">
        <w:rPr>
          <w:rFonts w:ascii="Times New Roman" w:hAnsi="Times New Roman"/>
          <w:sz w:val="24"/>
          <w:szCs w:val="24"/>
          <w:lang w:eastAsia="cs-CZ"/>
        </w:rPr>
        <w:t xml:space="preserve"> a </w:t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interními předpisy </w:t>
      </w:r>
      <w:r w:rsidR="0094288D">
        <w:rPr>
          <w:rFonts w:ascii="Times New Roman" w:hAnsi="Times New Roman"/>
          <w:sz w:val="24"/>
          <w:szCs w:val="24"/>
          <w:lang w:eastAsia="cs-CZ"/>
        </w:rPr>
        <w:t>poskytovatel</w:t>
      </w:r>
      <w:r w:rsidR="00161165">
        <w:rPr>
          <w:rFonts w:ascii="Times New Roman" w:hAnsi="Times New Roman"/>
          <w:sz w:val="24"/>
          <w:szCs w:val="24"/>
          <w:lang w:eastAsia="cs-CZ"/>
        </w:rPr>
        <w:t>e</w:t>
      </w:r>
      <w:r w:rsidR="0094288D">
        <w:rPr>
          <w:rFonts w:ascii="Times New Roman" w:hAnsi="Times New Roman"/>
          <w:sz w:val="24"/>
          <w:szCs w:val="24"/>
          <w:lang w:eastAsia="cs-CZ"/>
        </w:rPr>
        <w:t xml:space="preserve"> a </w:t>
      </w:r>
      <w:r w:rsidRPr="008B759C">
        <w:rPr>
          <w:rFonts w:ascii="Times New Roman" w:hAnsi="Times New Roman"/>
          <w:sz w:val="24"/>
          <w:szCs w:val="24"/>
          <w:lang w:eastAsia="cs-CZ"/>
        </w:rPr>
        <w:t>příjemce.</w:t>
      </w:r>
      <w:r w:rsidRPr="005C7FC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7EB7278" w14:textId="38CB8C75" w:rsidR="008B759C" w:rsidRPr="008B759C" w:rsidRDefault="008B759C" w:rsidP="008B759C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 xml:space="preserve">Rozhodnutí se vydává na první známý návrh </w:t>
      </w:r>
      <w:r w:rsidR="00927349" w:rsidRPr="008B759C">
        <w:rPr>
          <w:rFonts w:ascii="Times New Roman" w:hAnsi="Times New Roman"/>
          <w:sz w:val="24"/>
          <w:szCs w:val="24"/>
          <w:lang w:eastAsia="cs-CZ"/>
        </w:rPr>
        <w:t>závazku</w:t>
      </w:r>
      <w:r w:rsidR="00927349"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="00927349" w:rsidRPr="00927349">
        <w:rPr>
          <w:rFonts w:ascii="Times New Roman" w:hAnsi="Times New Roman"/>
          <w:sz w:val="24"/>
          <w:szCs w:val="24"/>
          <w:lang w:eastAsia="cs-CZ"/>
        </w:rPr>
        <w:t>smlouvu nebo objednávku)</w:t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, který bude hrazen z dotace. Tento závazek nesmí být ze strany </w:t>
      </w:r>
      <w:r w:rsidRPr="00161165">
        <w:rPr>
          <w:rFonts w:ascii="Times New Roman" w:hAnsi="Times New Roman"/>
          <w:sz w:val="24"/>
          <w:szCs w:val="24"/>
          <w:lang w:eastAsia="cs-CZ"/>
        </w:rPr>
        <w:t>žadatele</w:t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 podepsán před vydáním Rozhodnutí. </w:t>
      </w:r>
    </w:p>
    <w:p w14:paraId="1C1FA947" w14:textId="5D907431" w:rsidR="008B759C" w:rsidRDefault="005C7FC7" w:rsidP="008B759C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C7FC7">
        <w:rPr>
          <w:rFonts w:ascii="Times New Roman" w:hAnsi="Times New Roman"/>
          <w:sz w:val="24"/>
          <w:szCs w:val="24"/>
          <w:lang w:eastAsia="cs-CZ"/>
        </w:rPr>
        <w:t xml:space="preserve">Změny v </w:t>
      </w:r>
      <w:r w:rsidR="006D15CC">
        <w:rPr>
          <w:rFonts w:ascii="Times New Roman" w:hAnsi="Times New Roman"/>
          <w:sz w:val="24"/>
          <w:szCs w:val="24"/>
          <w:lang w:eastAsia="cs-CZ"/>
        </w:rPr>
        <w:t>R</w:t>
      </w:r>
      <w:r w:rsidRPr="005C7FC7">
        <w:rPr>
          <w:rFonts w:ascii="Times New Roman" w:hAnsi="Times New Roman"/>
          <w:sz w:val="24"/>
          <w:szCs w:val="24"/>
          <w:lang w:eastAsia="cs-CZ"/>
        </w:rPr>
        <w:t>ozhodnutí lze na základě žádosti 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5C7FC7">
        <w:rPr>
          <w:rFonts w:ascii="Times New Roman" w:hAnsi="Times New Roman"/>
          <w:sz w:val="24"/>
          <w:szCs w:val="24"/>
          <w:lang w:eastAsia="cs-CZ"/>
        </w:rPr>
        <w:t xml:space="preserve">provést formou změnového řízení, a to pouze za podmínek stanovených v § 14o rozpočtových </w:t>
      </w:r>
      <w:r w:rsidR="006F21DA" w:rsidRPr="005C7FC7">
        <w:rPr>
          <w:rFonts w:ascii="Times New Roman" w:hAnsi="Times New Roman"/>
          <w:sz w:val="24"/>
          <w:szCs w:val="24"/>
          <w:lang w:eastAsia="cs-CZ"/>
        </w:rPr>
        <w:t>pravidel.</w:t>
      </w:r>
    </w:p>
    <w:p w14:paraId="13CDC0EB" w14:textId="77777777" w:rsidR="008B759C" w:rsidRDefault="008B759C" w:rsidP="008B759C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>V Rozhodnutí není předmětem sankcí nedodržení struktury bilancí potřeb akce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08AA9A83" w14:textId="73D84515" w:rsidR="008B759C" w:rsidRDefault="008B759C" w:rsidP="008B759C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 rámci realizace akce na plnění, které bude financováno z dotace, předloží 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65C96">
        <w:rPr>
          <w:rFonts w:ascii="Times New Roman" w:hAnsi="Times New Roman"/>
          <w:sz w:val="24"/>
          <w:szCs w:val="24"/>
          <w:lang w:eastAsia="cs-CZ"/>
        </w:rPr>
        <w:t>poskytovateli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ke schválení text zadávací dokumentace nebo objednávky. </w:t>
      </w:r>
      <w:r w:rsidR="00865C96">
        <w:rPr>
          <w:rFonts w:ascii="Times New Roman" w:hAnsi="Times New Roman"/>
          <w:sz w:val="24"/>
          <w:szCs w:val="24"/>
          <w:lang w:eastAsia="cs-CZ"/>
        </w:rPr>
        <w:t>Poskytovatel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B759C">
        <w:rPr>
          <w:rFonts w:ascii="Times New Roman" w:hAnsi="Times New Roman"/>
          <w:sz w:val="24"/>
          <w:szCs w:val="24"/>
          <w:lang w:eastAsia="cs-CZ"/>
        </w:rPr>
        <w:t>posuzuje textovou část zadávací dokumentac</w:t>
      </w:r>
      <w:r w:rsidR="00927349">
        <w:rPr>
          <w:rFonts w:ascii="Times New Roman" w:hAnsi="Times New Roman"/>
          <w:sz w:val="24"/>
          <w:szCs w:val="24"/>
          <w:lang w:eastAsia="cs-CZ"/>
        </w:rPr>
        <w:t>e</w:t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, tj. zadávacích, kvalifikačních a obchodních podmínek nebo objednávku z hlediska jejího věcného, časového a ekonomického souladu se schváleným IZ a stanovenými závaznými ukazateli akce. </w:t>
      </w:r>
      <w:r w:rsidR="00865C96">
        <w:rPr>
          <w:rFonts w:ascii="Times New Roman" w:hAnsi="Times New Roman"/>
          <w:sz w:val="24"/>
          <w:szCs w:val="24"/>
          <w:lang w:eastAsia="cs-CZ"/>
        </w:rPr>
        <w:t>Poskytovateli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B759C">
        <w:rPr>
          <w:rFonts w:ascii="Times New Roman" w:hAnsi="Times New Roman"/>
          <w:sz w:val="24"/>
          <w:szCs w:val="24"/>
          <w:lang w:eastAsia="cs-CZ"/>
        </w:rPr>
        <w:t>nepřísluší posouzení legislativní správnosti zadávací dokumentace nebo objednávky, která je zcela na zodpovědnosti zadavatele.</w:t>
      </w:r>
    </w:p>
    <w:p w14:paraId="236D1275" w14:textId="77777777" w:rsidR="008B759C" w:rsidRDefault="008B759C" w:rsidP="008B759C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lastRenderedPageBreak/>
        <w:t>Žádost o změnu Rozhodnutí musí být podána nejpozději do termínu realizace akce.</w:t>
      </w:r>
    </w:p>
    <w:p w14:paraId="5A419509" w14:textId="5A708805" w:rsidR="008B759C" w:rsidRDefault="008B759C" w:rsidP="008B759C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>Změny v Rozhodnutí lze na základě žádosti 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provést formou změnového řízení, a to pouze za podmínek stanovených v § 14o rozpočtových pravidel. Změna Rozhodnutí je schválena oznámením. </w:t>
      </w:r>
    </w:p>
    <w:p w14:paraId="75939294" w14:textId="599D4386" w:rsidR="00865C96" w:rsidRDefault="008B759C" w:rsidP="00865C96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 xml:space="preserve">Návrhy veškerých smluvních závazků hrazených z dotace včetně dodatků uzavíraných v průběhu realizace akce budou předkládány k odsouhlasení </w:t>
      </w:r>
      <w:r w:rsidR="00865C96">
        <w:rPr>
          <w:rFonts w:ascii="Times New Roman" w:hAnsi="Times New Roman"/>
          <w:sz w:val="24"/>
          <w:szCs w:val="24"/>
          <w:lang w:eastAsia="cs-CZ"/>
        </w:rPr>
        <w:t>poskytovateli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před podpisem tohoto smluvního závazku příjemcem. </w:t>
      </w:r>
    </w:p>
    <w:p w14:paraId="04C7BEA9" w14:textId="42DB4D41" w:rsidR="00865C96" w:rsidRPr="00865C96" w:rsidRDefault="00865C96" w:rsidP="000D32ED">
      <w:pPr>
        <w:pStyle w:val="Odstavecseseznamem1"/>
        <w:numPr>
          <w:ilvl w:val="0"/>
          <w:numId w:val="1"/>
        </w:numPr>
        <w:spacing w:after="0" w:line="240" w:lineRule="auto"/>
        <w:ind w:left="283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65C96">
        <w:rPr>
          <w:rFonts w:ascii="Times New Roman" w:hAnsi="Times New Roman"/>
          <w:sz w:val="24"/>
          <w:szCs w:val="24"/>
          <w:lang w:eastAsia="cs-CZ"/>
        </w:rPr>
        <w:t>Podkladem pro posouzení závazku, který bude hrazen z dotace, bude jednostranně podepsaná smlouva nebo objednávka potvrzená dodavatelem, kopie dokumentů o průběhu realizace veřejné zakázky (platí i v případě přímého objednávání zboží nebo služeb nebo realizace zakázky mimo režim zákona o zadávání veřejných zakázek)</w:t>
      </w:r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865C96">
        <w:rPr>
          <w:rFonts w:ascii="Times New Roman" w:hAnsi="Times New Roman"/>
          <w:sz w:val="24"/>
          <w:szCs w:val="24"/>
          <w:lang w:eastAsia="cs-CZ"/>
        </w:rPr>
        <w:t xml:space="preserve">Bez odsouhlasení těchto podkladů nelze závazek uzavřít. V případě uzavření závazku bez souhlasu správce programu nebudou závazky hrazeny 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865C96">
        <w:rPr>
          <w:rFonts w:ascii="Times New Roman" w:hAnsi="Times New Roman"/>
          <w:sz w:val="24"/>
          <w:szCs w:val="24"/>
          <w:lang w:eastAsia="cs-CZ"/>
        </w:rPr>
        <w:t>z dotace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34B1B12E" w14:textId="77777777" w:rsidR="006D0730" w:rsidRPr="005C7FC7" w:rsidRDefault="006D0730" w:rsidP="000E63F3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C7FC7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 pro všechny závazky hrazené z dotace</w:t>
      </w:r>
    </w:p>
    <w:p w14:paraId="577D7002" w14:textId="2B26B54C" w:rsidR="008B759C" w:rsidRDefault="006D0730" w:rsidP="008B759C">
      <w:pPr>
        <w:pStyle w:val="Odstavecseseznamem1"/>
        <w:numPr>
          <w:ilvl w:val="0"/>
          <w:numId w:val="7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Případné smluvní pokuty za nedodržení smluvních závazků ze strany zhotovitele náleží </w:t>
      </w:r>
      <w:r w:rsidRPr="00B3479A">
        <w:rPr>
          <w:rFonts w:ascii="Times New Roman" w:hAnsi="Times New Roman"/>
          <w:sz w:val="24"/>
          <w:szCs w:val="24"/>
          <w:lang w:eastAsia="cs-CZ"/>
        </w:rPr>
        <w:br/>
        <w:t>v plné výši příjemci.</w:t>
      </w:r>
    </w:p>
    <w:p w14:paraId="2FB8B909" w14:textId="39787F37" w:rsidR="008B759C" w:rsidRDefault="008B759C" w:rsidP="008B759C">
      <w:pPr>
        <w:pStyle w:val="Odstavecseseznamem1"/>
        <w:numPr>
          <w:ilvl w:val="0"/>
          <w:numId w:val="7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 xml:space="preserve">V každém smluvním závazku bude specifikována cena celková s vyčíslením částky bez DPH </w:t>
      </w:r>
      <w:r w:rsidR="00AD3F2F">
        <w:rPr>
          <w:rFonts w:ascii="Times New Roman" w:hAnsi="Times New Roman"/>
          <w:sz w:val="24"/>
          <w:szCs w:val="24"/>
          <w:lang w:eastAsia="cs-CZ"/>
        </w:rPr>
        <w:br/>
      </w:r>
      <w:r w:rsidRPr="008B759C">
        <w:rPr>
          <w:rFonts w:ascii="Times New Roman" w:hAnsi="Times New Roman"/>
          <w:sz w:val="24"/>
          <w:szCs w:val="24"/>
          <w:lang w:eastAsia="cs-CZ"/>
        </w:rPr>
        <w:t>a včetně DPH.</w:t>
      </w:r>
    </w:p>
    <w:p w14:paraId="42A113BB" w14:textId="77777777" w:rsidR="008B759C" w:rsidRDefault="008B759C" w:rsidP="008B759C">
      <w:pPr>
        <w:pStyle w:val="Odstavecseseznamem1"/>
        <w:numPr>
          <w:ilvl w:val="0"/>
          <w:numId w:val="7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>V obchodních a platebních podmínkách nebude povoleno poskytování záloh.</w:t>
      </w:r>
    </w:p>
    <w:p w14:paraId="59FAA7EA" w14:textId="68F1E3B8" w:rsidR="008B759C" w:rsidRPr="008B759C" w:rsidRDefault="008B759C" w:rsidP="008B759C">
      <w:pPr>
        <w:pStyle w:val="Odstavecseseznamem1"/>
        <w:numPr>
          <w:ilvl w:val="0"/>
          <w:numId w:val="7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B759C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</w:t>
      </w:r>
      <w:r w:rsidR="00AD3F2F">
        <w:rPr>
          <w:rFonts w:ascii="Times New Roman" w:hAnsi="Times New Roman"/>
          <w:sz w:val="24"/>
          <w:szCs w:val="24"/>
          <w:lang w:eastAsia="cs-CZ"/>
        </w:rPr>
        <w:br/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o provedení prací nebo dodávek. Požadovaná splatnost faktur činí 30 kalendářních dnů. Nastavení doby splatnosti faktur bude stanoveno v zadávacím řízení akce, v obchodních podmínkách nebo </w:t>
      </w:r>
      <w:r w:rsidR="00AD3F2F">
        <w:rPr>
          <w:rFonts w:ascii="Times New Roman" w:hAnsi="Times New Roman"/>
          <w:sz w:val="24"/>
          <w:szCs w:val="24"/>
          <w:lang w:eastAsia="cs-CZ"/>
        </w:rPr>
        <w:br/>
      </w:r>
      <w:r w:rsidRPr="008B759C">
        <w:rPr>
          <w:rFonts w:ascii="Times New Roman" w:hAnsi="Times New Roman"/>
          <w:sz w:val="24"/>
          <w:szCs w:val="24"/>
          <w:lang w:eastAsia="cs-CZ"/>
        </w:rPr>
        <w:t xml:space="preserve">v příslušném návrhu smluvního závazku. </w:t>
      </w:r>
    </w:p>
    <w:p w14:paraId="32BD9782" w14:textId="77777777" w:rsidR="006D0730" w:rsidRPr="00B3479A" w:rsidRDefault="006D0730" w:rsidP="000E63F3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3479A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2E6A28E0" w14:textId="77777777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Prostředky státního rozpočtu budou převedeny v souladu s platebními podmínkami stanovenými v Rozhodnutí.</w:t>
      </w:r>
    </w:p>
    <w:p w14:paraId="39AEDA43" w14:textId="7A8A8349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eastAsia="Calibri" w:hAnsi="Times New Roman"/>
          <w:sz w:val="24"/>
          <w:szCs w:val="24"/>
          <w:lang w:eastAsia="cs-CZ"/>
        </w:rPr>
        <w:t xml:space="preserve">Dotace ze státního rozpočtu </w:t>
      </w:r>
      <w:r w:rsidR="00037D68">
        <w:rPr>
          <w:rFonts w:ascii="Times New Roman" w:eastAsia="Calibri" w:hAnsi="Times New Roman"/>
          <w:sz w:val="24"/>
          <w:szCs w:val="24"/>
          <w:lang w:eastAsia="cs-CZ"/>
        </w:rPr>
        <w:t xml:space="preserve">bude použita </w:t>
      </w:r>
      <w:r w:rsidRPr="00B3479A">
        <w:rPr>
          <w:rFonts w:ascii="Times New Roman" w:eastAsia="Calibri" w:hAnsi="Times New Roman"/>
          <w:sz w:val="24"/>
          <w:szCs w:val="24"/>
          <w:lang w:eastAsia="cs-CZ"/>
        </w:rPr>
        <w:t>zejména v souladu:</w:t>
      </w:r>
    </w:p>
    <w:p w14:paraId="03F821B9" w14:textId="554243A0" w:rsidR="00B3479A" w:rsidRPr="002D4780" w:rsidRDefault="009C01CA" w:rsidP="00DE1B27">
      <w:pPr>
        <w:pStyle w:val="Odstavecseseznamem"/>
        <w:numPr>
          <w:ilvl w:val="1"/>
          <w:numId w:val="9"/>
        </w:numPr>
        <w:spacing w:before="60" w:after="60" w:line="240" w:lineRule="auto"/>
        <w:ind w:left="85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Pr="009C01CA">
        <w:rPr>
          <w:rFonts w:ascii="Times New Roman" w:hAnsi="Times New Roman"/>
          <w:sz w:val="24"/>
          <w:szCs w:val="24"/>
          <w:lang w:eastAsia="cs-CZ"/>
        </w:rPr>
        <w:t>zákon</w:t>
      </w:r>
      <w:r>
        <w:rPr>
          <w:rFonts w:ascii="Times New Roman" w:hAnsi="Times New Roman"/>
          <w:sz w:val="24"/>
          <w:szCs w:val="24"/>
          <w:lang w:eastAsia="cs-CZ"/>
        </w:rPr>
        <w:t>em</w:t>
      </w:r>
      <w:r w:rsidRPr="009C01CA">
        <w:rPr>
          <w:rFonts w:ascii="Times New Roman" w:hAnsi="Times New Roman"/>
          <w:sz w:val="24"/>
          <w:szCs w:val="24"/>
          <w:lang w:eastAsia="cs-CZ"/>
        </w:rPr>
        <w:t xml:space="preserve"> č. 218/2000 Sb., o rozpočtových pravidlech a o změně některých souvisejících zákonů (rozpočtová pravidla), ve znění pozdějších předpisů</w:t>
      </w:r>
      <w:r>
        <w:rPr>
          <w:rFonts w:ascii="Times New Roman" w:hAnsi="Times New Roman"/>
          <w:sz w:val="24"/>
          <w:szCs w:val="24"/>
          <w:lang w:eastAsia="cs-CZ"/>
        </w:rPr>
        <w:t>,</w:t>
      </w:r>
    </w:p>
    <w:p w14:paraId="61326077" w14:textId="4F208ABA" w:rsidR="00B3479A" w:rsidRPr="002D4780" w:rsidRDefault="00B3479A" w:rsidP="00DE1B27">
      <w:pPr>
        <w:pStyle w:val="Odstavecseseznamem"/>
        <w:numPr>
          <w:ilvl w:val="1"/>
          <w:numId w:val="9"/>
        </w:numPr>
        <w:spacing w:before="60" w:after="60" w:line="240" w:lineRule="auto"/>
        <w:ind w:left="851"/>
        <w:rPr>
          <w:rFonts w:ascii="Times New Roman" w:hAnsi="Times New Roman"/>
          <w:sz w:val="24"/>
          <w:szCs w:val="24"/>
          <w:lang w:eastAsia="cs-CZ"/>
        </w:rPr>
      </w:pPr>
      <w:r w:rsidRPr="002D4780">
        <w:rPr>
          <w:rFonts w:ascii="Times New Roman" w:hAnsi="Times New Roman"/>
          <w:sz w:val="24"/>
          <w:szCs w:val="24"/>
          <w:lang w:eastAsia="cs-CZ"/>
        </w:rPr>
        <w:t xml:space="preserve">s vyhláškou č. </w:t>
      </w:r>
      <w:r w:rsidR="00AA7FB6" w:rsidRPr="00AA7FB6">
        <w:rPr>
          <w:rFonts w:ascii="Times New Roman" w:hAnsi="Times New Roman"/>
          <w:sz w:val="24"/>
          <w:szCs w:val="24"/>
          <w:lang w:eastAsia="cs-CZ"/>
        </w:rPr>
        <w:t>412/2021</w:t>
      </w:r>
      <w:r w:rsidR="00AA7FB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D4780">
        <w:rPr>
          <w:rFonts w:ascii="Times New Roman" w:hAnsi="Times New Roman"/>
          <w:sz w:val="24"/>
          <w:szCs w:val="24"/>
          <w:lang w:eastAsia="cs-CZ"/>
        </w:rPr>
        <w:t>Sb., o rozpočtové skladbě, ve znění pozdějších předpisů,</w:t>
      </w:r>
    </w:p>
    <w:p w14:paraId="64ABA027" w14:textId="77777777" w:rsidR="00B3479A" w:rsidRPr="002D4780" w:rsidRDefault="00B3479A" w:rsidP="00DE1B27">
      <w:pPr>
        <w:pStyle w:val="Odstavecseseznamem"/>
        <w:numPr>
          <w:ilvl w:val="1"/>
          <w:numId w:val="9"/>
        </w:numPr>
        <w:spacing w:before="60" w:after="60" w:line="240" w:lineRule="auto"/>
        <w:ind w:left="851"/>
        <w:rPr>
          <w:rFonts w:ascii="Times New Roman" w:hAnsi="Times New Roman"/>
          <w:sz w:val="24"/>
          <w:szCs w:val="24"/>
          <w:lang w:eastAsia="cs-CZ"/>
        </w:rPr>
      </w:pPr>
      <w:r w:rsidRPr="002D4780">
        <w:rPr>
          <w:rFonts w:ascii="Times New Roman" w:hAnsi="Times New Roman"/>
          <w:sz w:val="24"/>
          <w:szCs w:val="24"/>
          <w:lang w:eastAsia="cs-CZ"/>
        </w:rPr>
        <w:t xml:space="preserve">se zákonem č. 563/1991 Sb., o účetnictví, ve znění pozdějších předpisů, </w:t>
      </w:r>
    </w:p>
    <w:p w14:paraId="272BD9BA" w14:textId="77777777" w:rsidR="00B3479A" w:rsidRPr="002D4780" w:rsidRDefault="00B3479A" w:rsidP="00DE1B27">
      <w:pPr>
        <w:pStyle w:val="Odstavecseseznamem"/>
        <w:numPr>
          <w:ilvl w:val="1"/>
          <w:numId w:val="9"/>
        </w:numPr>
        <w:spacing w:before="60" w:after="60" w:line="240" w:lineRule="auto"/>
        <w:ind w:left="851"/>
        <w:rPr>
          <w:rFonts w:ascii="Times New Roman" w:hAnsi="Times New Roman"/>
          <w:sz w:val="24"/>
          <w:szCs w:val="24"/>
          <w:lang w:eastAsia="cs-CZ"/>
        </w:rPr>
      </w:pPr>
      <w:r w:rsidRPr="002D4780">
        <w:rPr>
          <w:rFonts w:ascii="Times New Roman" w:hAnsi="Times New Roman"/>
          <w:sz w:val="24"/>
          <w:szCs w:val="24"/>
          <w:lang w:eastAsia="cs-CZ"/>
        </w:rPr>
        <w:t xml:space="preserve">s vyhláškou č. 410/2009 Sb., kterou se provádějí některá ustanovení zákona </w:t>
      </w:r>
      <w:r w:rsidRPr="002D4780">
        <w:rPr>
          <w:rFonts w:ascii="Times New Roman" w:hAnsi="Times New Roman"/>
          <w:sz w:val="24"/>
          <w:szCs w:val="24"/>
          <w:lang w:eastAsia="cs-CZ"/>
        </w:rPr>
        <w:br/>
        <w:t>č. 563/1991 Sb., o účetnictví, ve znění pozdějších předpisů, pro některé vybrané účetní jednotky,</w:t>
      </w:r>
    </w:p>
    <w:p w14:paraId="584C7B14" w14:textId="22DE3D93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V případě porušení některého z ustanovení Rozhodnutí</w:t>
      </w:r>
      <w:r w:rsidR="00B3479A" w:rsidRPr="00B3479A">
        <w:rPr>
          <w:rFonts w:ascii="Times New Roman" w:hAnsi="Times New Roman"/>
          <w:sz w:val="24"/>
          <w:szCs w:val="24"/>
          <w:lang w:eastAsia="cs-CZ"/>
        </w:rPr>
        <w:t xml:space="preserve"> nebo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povinnosti stanovené právním předpisem bude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postupovat v souladu s § 14f </w:t>
      </w:r>
      <w:r w:rsidR="00973055">
        <w:rPr>
          <w:rFonts w:ascii="Times New Roman" w:hAnsi="Times New Roman"/>
          <w:sz w:val="24"/>
          <w:szCs w:val="24"/>
          <w:lang w:eastAsia="cs-CZ"/>
        </w:rPr>
        <w:t xml:space="preserve">nebo </w:t>
      </w:r>
      <w:r w:rsidR="00973055" w:rsidRPr="000C022D">
        <w:rPr>
          <w:rFonts w:ascii="Times New Roman" w:hAnsi="Times New Roman"/>
          <w:sz w:val="24"/>
          <w:szCs w:val="24"/>
          <w:lang w:eastAsia="cs-CZ"/>
        </w:rPr>
        <w:t>§ 15</w:t>
      </w:r>
      <w:r w:rsidR="0097305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rozpočtových pravidel. Dále lze uplatnit postup podle § 14e rozpočtových pravidel a finanční prostředky nevyplatit.</w:t>
      </w:r>
    </w:p>
    <w:p w14:paraId="091A8530" w14:textId="3370AE73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Dotace bude převedena na základě písemné žádosti příjemce. Žádost musí obsahovat vyčíslení přesné požadované částky dotace</w:t>
      </w:r>
      <w:r w:rsidR="00672084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B3479A">
        <w:rPr>
          <w:rFonts w:ascii="Times New Roman" w:hAnsi="Times New Roman"/>
          <w:sz w:val="24"/>
          <w:szCs w:val="24"/>
          <w:lang w:eastAsia="cs-CZ"/>
        </w:rPr>
        <w:t>Součástí žádosti bude kopie platného oboustranně podepsaného závazku.</w:t>
      </w:r>
    </w:p>
    <w:p w14:paraId="59742A86" w14:textId="03CE2CB8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Dotace bude převedena na účet příjemce</w:t>
      </w:r>
      <w:r w:rsidR="009C01CA">
        <w:rPr>
          <w:rFonts w:ascii="Times New Roman" w:hAnsi="Times New Roman"/>
          <w:sz w:val="24"/>
          <w:szCs w:val="24"/>
          <w:lang w:eastAsia="cs-CZ"/>
        </w:rPr>
        <w:t xml:space="preserve"> u </w:t>
      </w:r>
      <w:r w:rsidR="009C01CA" w:rsidRPr="009C01CA">
        <w:rPr>
          <w:rFonts w:ascii="Times New Roman" w:hAnsi="Times New Roman"/>
          <w:sz w:val="24"/>
          <w:szCs w:val="24"/>
          <w:lang w:eastAsia="cs-CZ"/>
        </w:rPr>
        <w:t>České národní banky.</w:t>
      </w:r>
    </w:p>
    <w:p w14:paraId="58903756" w14:textId="11E67420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Pokud 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v průběhu roku zjistí, že není schopen v daném roce ani v letech následujících převedené prostředky dotace, popřípadě její část, vyčerpat, je povinen neprodleně oznámit tuto skutečnost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>i.</w:t>
      </w:r>
    </w:p>
    <w:p w14:paraId="2FA7C439" w14:textId="22B9F452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lastRenderedPageBreak/>
        <w:t>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je povinen vypořádat dotaci se státním rozpočtem v souladu </w:t>
      </w:r>
      <w:r w:rsidR="00564C21">
        <w:rPr>
          <w:rFonts w:ascii="Times New Roman" w:hAnsi="Times New Roman"/>
          <w:sz w:val="24"/>
          <w:szCs w:val="24"/>
          <w:lang w:eastAsia="cs-CZ"/>
        </w:rPr>
        <w:t>s rozpočtovými pravidly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D3F2F">
        <w:rPr>
          <w:rFonts w:ascii="Times New Roman" w:hAnsi="Times New Roman"/>
          <w:sz w:val="24"/>
          <w:szCs w:val="24"/>
          <w:lang w:eastAsia="cs-CZ"/>
        </w:rPr>
        <w:br/>
      </w:r>
      <w:r w:rsidRPr="00B3479A">
        <w:rPr>
          <w:rFonts w:ascii="Times New Roman" w:hAnsi="Times New Roman"/>
          <w:sz w:val="24"/>
          <w:szCs w:val="24"/>
          <w:lang w:eastAsia="cs-CZ"/>
        </w:rPr>
        <w:t>a</w:t>
      </w:r>
      <w:r w:rsidR="000E63F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vyhláškou</w:t>
      </w:r>
      <w:r w:rsidR="000E63F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o zásadách a lhůtách finančního vypořádání vztahů se státním rozpočtem, státními finančními aktivy nebo Národním fondem (vyhláška o finančním vypořádání), ve znění pozdějších předpisů</w:t>
      </w:r>
      <w:r w:rsidR="00927349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B3479A">
        <w:rPr>
          <w:rFonts w:ascii="Times New Roman" w:hAnsi="Times New Roman"/>
          <w:sz w:val="24"/>
          <w:szCs w:val="24"/>
          <w:lang w:eastAsia="cs-CZ"/>
        </w:rPr>
        <w:t>Nevyčerpané finanční prostředky 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vrátí na:</w:t>
      </w:r>
    </w:p>
    <w:p w14:paraId="521F7A59" w14:textId="4B5BAC4E" w:rsidR="006D0730" w:rsidRPr="00B67E09" w:rsidRDefault="006D0730" w:rsidP="006D15CC">
      <w:pPr>
        <w:pStyle w:val="Odstavecseseznamem"/>
        <w:numPr>
          <w:ilvl w:val="0"/>
          <w:numId w:val="12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3479A">
        <w:rPr>
          <w:rFonts w:ascii="Times New Roman" w:hAnsi="Times New Roman"/>
          <w:sz w:val="24"/>
          <w:szCs w:val="24"/>
        </w:rPr>
        <w:t xml:space="preserve">výdajový účet MŠMT č. 0000821001/0710, nejpozději do 31. 12. daného rozpočtového roku (prostředky </w:t>
      </w:r>
      <w:r w:rsidRPr="00B67E09">
        <w:rPr>
          <w:rFonts w:ascii="Times New Roman" w:hAnsi="Times New Roman"/>
          <w:sz w:val="24"/>
          <w:szCs w:val="24"/>
        </w:rPr>
        <w:t>musí být připsány na účet MŠMT), pokud příjemce</w:t>
      </w:r>
      <w:r w:rsidR="00067378">
        <w:rPr>
          <w:rFonts w:ascii="Times New Roman" w:hAnsi="Times New Roman"/>
          <w:sz w:val="24"/>
          <w:szCs w:val="24"/>
        </w:rPr>
        <w:t xml:space="preserve"> </w:t>
      </w:r>
      <w:r w:rsidRPr="00B67E09">
        <w:rPr>
          <w:rFonts w:ascii="Times New Roman" w:hAnsi="Times New Roman"/>
          <w:sz w:val="24"/>
          <w:szCs w:val="24"/>
        </w:rPr>
        <w:t>vrací nevyčerpané prostředky v průběhu kalendářního roku, ve kterém byla dotace převedena,</w:t>
      </w:r>
    </w:p>
    <w:p w14:paraId="1CA598A7" w14:textId="5A2627C2" w:rsidR="006D0730" w:rsidRPr="00B67E09" w:rsidRDefault="006D0730" w:rsidP="006D15CC">
      <w:pPr>
        <w:pStyle w:val="Odstavecseseznamem"/>
        <w:numPr>
          <w:ilvl w:val="0"/>
          <w:numId w:val="12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7E09">
        <w:rPr>
          <w:rFonts w:ascii="Times New Roman" w:hAnsi="Times New Roman"/>
          <w:sz w:val="24"/>
          <w:szCs w:val="24"/>
        </w:rPr>
        <w:t>účet cizích prostředků MŠMT č. 6015-821001/0710, pokud příjemce</w:t>
      </w:r>
      <w:r w:rsidR="00067378">
        <w:rPr>
          <w:rFonts w:ascii="Times New Roman" w:hAnsi="Times New Roman"/>
          <w:sz w:val="24"/>
          <w:szCs w:val="24"/>
        </w:rPr>
        <w:t xml:space="preserve"> </w:t>
      </w:r>
      <w:r w:rsidRPr="00B67E09">
        <w:rPr>
          <w:rFonts w:ascii="Times New Roman" w:hAnsi="Times New Roman"/>
          <w:sz w:val="24"/>
          <w:szCs w:val="24"/>
        </w:rPr>
        <w:t>vrací nevyčerpané prostředky v rámci finančního vypořádání vztahů se státním rozpočtem.</w:t>
      </w:r>
    </w:p>
    <w:p w14:paraId="73429B34" w14:textId="64BA8954" w:rsidR="002E4B28" w:rsidRPr="002E4B28" w:rsidRDefault="00B3479A" w:rsidP="00C6227F">
      <w:pPr>
        <w:pStyle w:val="Odstavecseseznamem1"/>
        <w:tabs>
          <w:tab w:val="left" w:pos="4395"/>
        </w:tabs>
        <w:spacing w:after="120" w:line="240" w:lineRule="auto"/>
        <w:ind w:left="34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E4B28">
        <w:rPr>
          <w:rFonts w:ascii="Times New Roman" w:hAnsi="Times New Roman"/>
          <w:sz w:val="24"/>
          <w:szCs w:val="24"/>
          <w:lang w:eastAsia="cs-CZ"/>
        </w:rPr>
        <w:t>Finanční vypořádání vztahů se státním rozpočtem se provádí za celou dobu realizace akce podle stavu k 31. 12. roku, v němž byla předložena dokumentace k závěrečnému vyhodnocení akce</w:t>
      </w:r>
      <w:r w:rsidR="009C01CA">
        <w:rPr>
          <w:rFonts w:ascii="Times New Roman" w:hAnsi="Times New Roman"/>
          <w:sz w:val="24"/>
          <w:szCs w:val="24"/>
          <w:lang w:eastAsia="cs-CZ"/>
        </w:rPr>
        <w:t>.</w:t>
      </w:r>
      <w:r w:rsidRPr="002E4B28">
        <w:rPr>
          <w:rFonts w:ascii="Times New Roman" w:hAnsi="Times New Roman"/>
          <w:sz w:val="24"/>
          <w:szCs w:val="24"/>
          <w:lang w:eastAsia="cs-CZ"/>
        </w:rPr>
        <w:t xml:space="preserve"> Formulář finančního vypořádání se předkládá v roce následujícím</w:t>
      </w:r>
      <w:r w:rsidR="009C01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E4B28">
        <w:rPr>
          <w:rFonts w:ascii="Times New Roman" w:hAnsi="Times New Roman"/>
          <w:sz w:val="24"/>
          <w:szCs w:val="24"/>
          <w:lang w:eastAsia="cs-CZ"/>
        </w:rPr>
        <w:t xml:space="preserve">v termínu uvedeném ve vyhlášce </w:t>
      </w:r>
      <w:r w:rsidR="00927349">
        <w:rPr>
          <w:rFonts w:ascii="Times New Roman" w:hAnsi="Times New Roman"/>
          <w:sz w:val="24"/>
          <w:szCs w:val="24"/>
          <w:lang w:eastAsia="cs-CZ"/>
        </w:rPr>
        <w:t>o finančním vypořádání</w:t>
      </w:r>
      <w:r w:rsidRPr="002E4B28">
        <w:rPr>
          <w:rFonts w:ascii="Times New Roman" w:hAnsi="Times New Roman"/>
          <w:sz w:val="24"/>
          <w:szCs w:val="24"/>
          <w:lang w:eastAsia="cs-CZ"/>
        </w:rPr>
        <w:t>.</w:t>
      </w:r>
    </w:p>
    <w:p w14:paraId="017BDF5C" w14:textId="77777777" w:rsidR="00CB2E7D" w:rsidRDefault="006D0730" w:rsidP="00CB2E7D">
      <w:pPr>
        <w:pStyle w:val="Odstavecseseznamem1"/>
        <w:numPr>
          <w:ilvl w:val="0"/>
          <w:numId w:val="9"/>
        </w:numPr>
        <w:shd w:val="clear" w:color="auto" w:fill="FFFFFF" w:themeFill="background1"/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E4B28">
        <w:rPr>
          <w:rFonts w:ascii="Times New Roman" w:hAnsi="Times New Roman"/>
          <w:sz w:val="24"/>
          <w:szCs w:val="24"/>
          <w:lang w:eastAsia="cs-CZ"/>
        </w:rPr>
        <w:t xml:space="preserve">Příjemce,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</w:t>
      </w:r>
      <w:r w:rsidR="003A77D7">
        <w:rPr>
          <w:rFonts w:ascii="Times New Roman" w:hAnsi="Times New Roman"/>
          <w:sz w:val="24"/>
          <w:szCs w:val="24"/>
          <w:lang w:eastAsia="cs-CZ"/>
        </w:rPr>
        <w:br/>
      </w:r>
      <w:r w:rsidRPr="002E4B28">
        <w:rPr>
          <w:rFonts w:ascii="Times New Roman" w:hAnsi="Times New Roman"/>
          <w:sz w:val="24"/>
          <w:szCs w:val="24"/>
          <w:lang w:eastAsia="cs-CZ"/>
        </w:rPr>
        <w:t>MŠMT</w:t>
      </w:r>
      <w:r w:rsidR="002E4B28" w:rsidRPr="002E4B28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2E4B28">
        <w:rPr>
          <w:rFonts w:ascii="Times New Roman" w:hAnsi="Times New Roman"/>
          <w:sz w:val="24"/>
          <w:szCs w:val="24"/>
          <w:lang w:eastAsia="cs-CZ"/>
        </w:rPr>
        <w:t xml:space="preserve">č. </w:t>
      </w:r>
      <w:proofErr w:type="spellStart"/>
      <w:r w:rsidRPr="002E4B28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="002E4B28" w:rsidRPr="002E4B28">
        <w:rPr>
          <w:rFonts w:ascii="Times New Roman" w:hAnsi="Times New Roman"/>
          <w:sz w:val="24"/>
          <w:szCs w:val="24"/>
          <w:lang w:eastAsia="cs-CZ"/>
        </w:rPr>
        <w:t xml:space="preserve"> 19-821001/0710</w:t>
      </w:r>
      <w:r w:rsidR="003A77D7">
        <w:rPr>
          <w:rFonts w:ascii="Times New Roman" w:hAnsi="Times New Roman"/>
          <w:sz w:val="24"/>
          <w:szCs w:val="24"/>
          <w:lang w:eastAsia="cs-CZ"/>
        </w:rPr>
        <w:t>.</w:t>
      </w:r>
    </w:p>
    <w:p w14:paraId="5939C969" w14:textId="1605A0E3" w:rsidR="00CB2E7D" w:rsidRPr="00CB2E7D" w:rsidRDefault="00CB2E7D" w:rsidP="00CB2E7D">
      <w:pPr>
        <w:pStyle w:val="Odstavecseseznamem1"/>
        <w:numPr>
          <w:ilvl w:val="0"/>
          <w:numId w:val="9"/>
        </w:numPr>
        <w:shd w:val="clear" w:color="auto" w:fill="FFFFFF" w:themeFill="background1"/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2E7D">
        <w:rPr>
          <w:rFonts w:ascii="Times New Roman" w:hAnsi="Times New Roman"/>
          <w:sz w:val="24"/>
          <w:szCs w:val="24"/>
          <w:lang w:eastAsia="cs-CZ"/>
        </w:rPr>
        <w:t>Majetek, který je předmětem dotace, nebude minimálně 5 let od podání podkladů pro závěrečné vyhodnocení akce převeden na jinou osobu než stát.</w:t>
      </w:r>
    </w:p>
    <w:p w14:paraId="5EF08CC0" w14:textId="3F271412" w:rsidR="006D0730" w:rsidRPr="00D80ECC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80ECC">
        <w:rPr>
          <w:rFonts w:ascii="Times New Roman" w:hAnsi="Times New Roman"/>
          <w:sz w:val="24"/>
          <w:szCs w:val="24"/>
          <w:lang w:eastAsia="cs-CZ"/>
        </w:rPr>
        <w:t>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80ECC">
        <w:rPr>
          <w:rFonts w:ascii="Times New Roman" w:hAnsi="Times New Roman"/>
          <w:sz w:val="24"/>
          <w:szCs w:val="24"/>
          <w:lang w:eastAsia="cs-CZ"/>
        </w:rPr>
        <w:t>je povinen po dobu nejméně</w:t>
      </w:r>
      <w:r w:rsidR="00E73A0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B4CA4">
        <w:rPr>
          <w:rFonts w:ascii="Times New Roman" w:hAnsi="Times New Roman"/>
          <w:sz w:val="24"/>
          <w:szCs w:val="24"/>
          <w:lang w:eastAsia="cs-CZ"/>
        </w:rPr>
        <w:t>10</w:t>
      </w:r>
      <w:r w:rsidR="000E6CE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80ECC">
        <w:rPr>
          <w:rFonts w:ascii="Times New Roman" w:hAnsi="Times New Roman"/>
          <w:sz w:val="24"/>
          <w:szCs w:val="24"/>
          <w:lang w:eastAsia="cs-CZ"/>
        </w:rPr>
        <w:t>let od termínu ukončení závěrečného vyhodnocení akce uchovávat veškeré doklady a písemnosti potřebné k řádnému provedení kontroly použití dotace.</w:t>
      </w:r>
    </w:p>
    <w:p w14:paraId="4D547DFC" w14:textId="29195955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je povinen vést účetnictví dle zákona č. 563/1991 Sb., o účetnictví a vést analytickou evidenci s vazbou na akci</w:t>
      </w:r>
      <w:r w:rsidR="00D4127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4127F" w:rsidRPr="00D4127F">
        <w:rPr>
          <w:rFonts w:ascii="Times New Roman" w:hAnsi="Times New Roman"/>
          <w:sz w:val="24"/>
          <w:szCs w:val="24"/>
          <w:lang w:eastAsia="cs-CZ"/>
        </w:rPr>
        <w:t>a</w:t>
      </w:r>
      <w:r w:rsidR="007C313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4127F" w:rsidRPr="00D4127F">
        <w:rPr>
          <w:rFonts w:ascii="Times New Roman" w:hAnsi="Times New Roman"/>
          <w:sz w:val="24"/>
          <w:szCs w:val="24"/>
          <w:lang w:eastAsia="cs-CZ"/>
        </w:rPr>
        <w:t>dotaci účtovat odděleně.</w:t>
      </w:r>
    </w:p>
    <w:p w14:paraId="5DDE4DEF" w14:textId="46AD29A5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Po ukončení realizace akce příjemc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e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předloží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i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v souladu s § 6 vyhlášky </w:t>
      </w:r>
      <w:r w:rsidRPr="00B3479A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3460A40A" w14:textId="38B6C3D8" w:rsidR="00137FEA" w:rsidRDefault="006D0730" w:rsidP="00137FEA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Nikdy nesmí dojít ke dvojímu financování konkrétního výdaje z jiného veřejného zdroje. V rámci závěrečného vyhodnocení akce musí být označeny faktury, které byly proplaceny z dotace MŠMT. V případě, že je vystavena jedna faktura, bude v soupisu prací, které jsou přílohou faktury, vyznačeny položky k proplacení z dotace MŠMT, z dotace jiného dotačního titulu a z vlastních prostředků příjemce.</w:t>
      </w:r>
    </w:p>
    <w:p w14:paraId="45FD2A8D" w14:textId="52C718D9" w:rsidR="008B759C" w:rsidRDefault="00137FEA" w:rsidP="008B759C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37FEA">
        <w:rPr>
          <w:rFonts w:ascii="Times New Roman" w:hAnsi="Times New Roman"/>
          <w:sz w:val="24"/>
          <w:szCs w:val="24"/>
          <w:lang w:eastAsia="cs-CZ"/>
        </w:rPr>
        <w:t xml:space="preserve">Termín ukončení financování akce je termín Závěrečného vyhodnocení akce dle </w:t>
      </w:r>
      <w:r w:rsidR="006D15CC">
        <w:rPr>
          <w:rFonts w:ascii="Times New Roman" w:hAnsi="Times New Roman"/>
          <w:sz w:val="24"/>
          <w:szCs w:val="24"/>
          <w:lang w:eastAsia="cs-CZ"/>
        </w:rPr>
        <w:t>R</w:t>
      </w:r>
      <w:r w:rsidRPr="00137FEA">
        <w:rPr>
          <w:rFonts w:ascii="Times New Roman" w:hAnsi="Times New Roman"/>
          <w:sz w:val="24"/>
          <w:szCs w:val="24"/>
          <w:lang w:eastAsia="cs-CZ"/>
        </w:rPr>
        <w:t>ozhodnutí. Finanční prostředky dotace musí být převedeny z účtu 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37FEA">
        <w:rPr>
          <w:rFonts w:ascii="Times New Roman" w:hAnsi="Times New Roman"/>
          <w:sz w:val="24"/>
          <w:szCs w:val="24"/>
          <w:lang w:eastAsia="cs-CZ"/>
        </w:rPr>
        <w:t xml:space="preserve">nejpozději v den Závěrečného vyhodnocení akce. Práce, služby a dodávky uhrazené později se stávají neuznatelnými výdaji </w:t>
      </w:r>
      <w:r w:rsidR="00B438CE">
        <w:rPr>
          <w:rFonts w:ascii="Times New Roman" w:hAnsi="Times New Roman"/>
          <w:sz w:val="24"/>
          <w:szCs w:val="24"/>
          <w:lang w:eastAsia="cs-CZ"/>
        </w:rPr>
        <w:br/>
      </w:r>
      <w:r w:rsidRPr="00137FEA">
        <w:rPr>
          <w:rFonts w:ascii="Times New Roman" w:hAnsi="Times New Roman"/>
          <w:sz w:val="24"/>
          <w:szCs w:val="24"/>
          <w:lang w:eastAsia="cs-CZ"/>
        </w:rPr>
        <w:t>a nelze je hradit z dotace.</w:t>
      </w:r>
    </w:p>
    <w:p w14:paraId="044B3CCB" w14:textId="68BFA1D9" w:rsidR="00D17763" w:rsidRPr="00137FEA" w:rsidRDefault="00D17763" w:rsidP="00137FEA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F1E61">
        <w:rPr>
          <w:rFonts w:ascii="Times New Roman" w:hAnsi="Times New Roman"/>
          <w:sz w:val="24"/>
          <w:szCs w:val="24"/>
          <w:lang w:eastAsia="cs-CZ"/>
        </w:rPr>
        <w:t>Ex post proplacení výdajů již uhrazených příjemcem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F1E61">
        <w:rPr>
          <w:rFonts w:ascii="Times New Roman" w:hAnsi="Times New Roman"/>
          <w:sz w:val="24"/>
          <w:szCs w:val="24"/>
          <w:lang w:eastAsia="cs-CZ"/>
        </w:rPr>
        <w:t>není přípustné</w:t>
      </w:r>
      <w:r>
        <w:rPr>
          <w:rFonts w:ascii="Times New Roman" w:hAnsi="Times New Roman"/>
          <w:sz w:val="24"/>
          <w:szCs w:val="24"/>
          <w:lang w:eastAsia="cs-CZ"/>
        </w:rPr>
        <w:t>. Úhrada závazků z dotace musí proběhnout až po vydání Rozhodnutí. Před jeho vydáním je povolena pouze úhrada z vlastních zdrojů.</w:t>
      </w:r>
    </w:p>
    <w:p w14:paraId="63BFA0CD" w14:textId="77777777" w:rsidR="006D0730" w:rsidRPr="00B3479A" w:rsidRDefault="006D0730" w:rsidP="00252FF2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3479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dalších podmínek </w:t>
      </w:r>
    </w:p>
    <w:p w14:paraId="011C73B5" w14:textId="4DA8B43D" w:rsidR="006D0730" w:rsidRPr="00B3479A" w:rsidRDefault="006D0730" w:rsidP="006D0730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umožní MŠMT průběžnou i závěrečnou kontrolu dokladů a dodržení podmínek užití dotace. </w:t>
      </w:r>
    </w:p>
    <w:p w14:paraId="3B8F8507" w14:textId="7B4923F4" w:rsidR="00B3479A" w:rsidRPr="00B3479A" w:rsidRDefault="006D0730" w:rsidP="00B3479A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Příjemce</w:t>
      </w:r>
      <w:r w:rsidR="0006737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IZ </w:t>
      </w:r>
      <w:r w:rsidRPr="00B3479A">
        <w:rPr>
          <w:rFonts w:ascii="Times New Roman" w:hAnsi="Times New Roman"/>
          <w:sz w:val="24"/>
          <w:szCs w:val="24"/>
          <w:lang w:eastAsia="cs-CZ"/>
        </w:rPr>
        <w:br/>
        <w:t>z pohledu uživatele je úplný a odpovídá jeho požadavkům.</w:t>
      </w:r>
    </w:p>
    <w:p w14:paraId="6FA0309A" w14:textId="77777777" w:rsidR="002230A6" w:rsidRPr="002230A6" w:rsidRDefault="002230A6" w:rsidP="002230A6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230A6">
        <w:rPr>
          <w:rFonts w:ascii="Times New Roman" w:hAnsi="Times New Roman"/>
          <w:sz w:val="24"/>
          <w:szCs w:val="24"/>
          <w:lang w:eastAsia="cs-CZ"/>
        </w:rPr>
        <w:t>Pravidla publicity – pravidla publicity nejsou stanovena.</w:t>
      </w:r>
    </w:p>
    <w:sectPr w:rsidR="002230A6" w:rsidRPr="002230A6" w:rsidSect="00AD3F2F">
      <w:headerReference w:type="default" r:id="rId8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37D6" w14:textId="77777777" w:rsidR="00DF42C7" w:rsidRDefault="00DF42C7" w:rsidP="00FC59C8">
      <w:pPr>
        <w:spacing w:after="0" w:line="240" w:lineRule="auto"/>
      </w:pPr>
      <w:r>
        <w:separator/>
      </w:r>
    </w:p>
  </w:endnote>
  <w:endnote w:type="continuationSeparator" w:id="0">
    <w:p w14:paraId="19A7F0E7" w14:textId="77777777" w:rsidR="00DF42C7" w:rsidRDefault="00DF42C7" w:rsidP="00FC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705C" w14:textId="77777777" w:rsidR="00DF42C7" w:rsidRDefault="00DF42C7" w:rsidP="00FC59C8">
      <w:pPr>
        <w:spacing w:after="0" w:line="240" w:lineRule="auto"/>
      </w:pPr>
      <w:r>
        <w:separator/>
      </w:r>
    </w:p>
  </w:footnote>
  <w:footnote w:type="continuationSeparator" w:id="0">
    <w:p w14:paraId="0673E7F2" w14:textId="77777777" w:rsidR="00DF42C7" w:rsidRDefault="00DF42C7" w:rsidP="00FC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8FD5" w14:textId="16DB8579" w:rsidR="00FC59C8" w:rsidRPr="00D6565D" w:rsidRDefault="00D6565D" w:rsidP="002A60C3">
    <w:pPr>
      <w:pStyle w:val="Zhlav"/>
      <w:jc w:val="right"/>
    </w:pPr>
    <w:r w:rsidRPr="00D6565D">
      <w:rPr>
        <w:rFonts w:ascii="Times New Roman" w:eastAsiaTheme="minorHAnsi" w:hAnsi="Times New Roman"/>
        <w:sz w:val="24"/>
        <w:szCs w:val="24"/>
      </w:rPr>
      <w:t xml:space="preserve">Příloha č. 1 </w:t>
    </w:r>
    <w:proofErr w:type="gramStart"/>
    <w:r w:rsidRPr="00D6565D">
      <w:rPr>
        <w:rFonts w:ascii="Times New Roman" w:eastAsiaTheme="minorHAnsi" w:hAnsi="Times New Roman"/>
        <w:sz w:val="24"/>
        <w:szCs w:val="24"/>
      </w:rPr>
      <w:t>výzvy - Podmínky</w:t>
    </w:r>
    <w:proofErr w:type="gramEnd"/>
    <w:r w:rsidRPr="00D6565D">
      <w:rPr>
        <w:rFonts w:ascii="Times New Roman" w:eastAsiaTheme="minorHAnsi" w:hAnsi="Times New Roman"/>
        <w:sz w:val="24"/>
        <w:szCs w:val="24"/>
      </w:rPr>
      <w:t xml:space="preserve"> pro poskytnutí a čerpání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505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2C8E"/>
    <w:multiLevelType w:val="hybridMultilevel"/>
    <w:tmpl w:val="339A0092"/>
    <w:lvl w:ilvl="0" w:tplc="348AF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4036"/>
    <w:multiLevelType w:val="hybridMultilevel"/>
    <w:tmpl w:val="38186A6C"/>
    <w:lvl w:ilvl="0" w:tplc="496E907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D4275"/>
    <w:multiLevelType w:val="hybridMultilevel"/>
    <w:tmpl w:val="8CE475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8315FCC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553A"/>
    <w:multiLevelType w:val="multilevel"/>
    <w:tmpl w:val="B3DE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5C5B55DF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6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A7070"/>
    <w:multiLevelType w:val="hybridMultilevel"/>
    <w:tmpl w:val="62805E5A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075311">
    <w:abstractNumId w:val="11"/>
  </w:num>
  <w:num w:numId="2" w16cid:durableId="1115751312">
    <w:abstractNumId w:val="20"/>
  </w:num>
  <w:num w:numId="3" w16cid:durableId="2074621553">
    <w:abstractNumId w:val="18"/>
  </w:num>
  <w:num w:numId="4" w16cid:durableId="279649199">
    <w:abstractNumId w:val="2"/>
  </w:num>
  <w:num w:numId="5" w16cid:durableId="509099338">
    <w:abstractNumId w:val="7"/>
  </w:num>
  <w:num w:numId="6" w16cid:durableId="1355764889">
    <w:abstractNumId w:val="9"/>
  </w:num>
  <w:num w:numId="7" w16cid:durableId="1167288865">
    <w:abstractNumId w:val="19"/>
  </w:num>
  <w:num w:numId="8" w16cid:durableId="44721691">
    <w:abstractNumId w:val="14"/>
  </w:num>
  <w:num w:numId="9" w16cid:durableId="1220018448">
    <w:abstractNumId w:val="10"/>
  </w:num>
  <w:num w:numId="10" w16cid:durableId="1467972261">
    <w:abstractNumId w:val="4"/>
  </w:num>
  <w:num w:numId="11" w16cid:durableId="184097470">
    <w:abstractNumId w:val="16"/>
  </w:num>
  <w:num w:numId="12" w16cid:durableId="707028537">
    <w:abstractNumId w:val="6"/>
  </w:num>
  <w:num w:numId="13" w16cid:durableId="241724903">
    <w:abstractNumId w:val="3"/>
  </w:num>
  <w:num w:numId="14" w16cid:durableId="595141689">
    <w:abstractNumId w:val="0"/>
  </w:num>
  <w:num w:numId="15" w16cid:durableId="480998151">
    <w:abstractNumId w:val="1"/>
  </w:num>
  <w:num w:numId="16" w16cid:durableId="2018649866">
    <w:abstractNumId w:val="8"/>
  </w:num>
  <w:num w:numId="17" w16cid:durableId="2146384839">
    <w:abstractNumId w:val="12"/>
  </w:num>
  <w:num w:numId="18" w16cid:durableId="1553885836">
    <w:abstractNumId w:val="13"/>
  </w:num>
  <w:num w:numId="19" w16cid:durableId="2039617050">
    <w:abstractNumId w:val="17"/>
  </w:num>
  <w:num w:numId="20" w16cid:durableId="74060482">
    <w:abstractNumId w:val="5"/>
  </w:num>
  <w:num w:numId="21" w16cid:durableId="1420591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FE"/>
    <w:rsid w:val="0002372E"/>
    <w:rsid w:val="00037D68"/>
    <w:rsid w:val="00056049"/>
    <w:rsid w:val="00064DE4"/>
    <w:rsid w:val="00067378"/>
    <w:rsid w:val="00071D87"/>
    <w:rsid w:val="00074479"/>
    <w:rsid w:val="000A363C"/>
    <w:rsid w:val="000C022D"/>
    <w:rsid w:val="000D32ED"/>
    <w:rsid w:val="000E63F3"/>
    <w:rsid w:val="000E6CE9"/>
    <w:rsid w:val="00101C7A"/>
    <w:rsid w:val="00116176"/>
    <w:rsid w:val="00123051"/>
    <w:rsid w:val="00137FEA"/>
    <w:rsid w:val="00161165"/>
    <w:rsid w:val="0016169C"/>
    <w:rsid w:val="00166350"/>
    <w:rsid w:val="001710BD"/>
    <w:rsid w:val="001E2684"/>
    <w:rsid w:val="001E4ABB"/>
    <w:rsid w:val="00204FF3"/>
    <w:rsid w:val="00210792"/>
    <w:rsid w:val="002230A6"/>
    <w:rsid w:val="00252FF2"/>
    <w:rsid w:val="002633F6"/>
    <w:rsid w:val="002920EC"/>
    <w:rsid w:val="002A1C95"/>
    <w:rsid w:val="002A2D85"/>
    <w:rsid w:val="002A60C3"/>
    <w:rsid w:val="002E4B28"/>
    <w:rsid w:val="00321032"/>
    <w:rsid w:val="0037196C"/>
    <w:rsid w:val="003A09EE"/>
    <w:rsid w:val="003A77D7"/>
    <w:rsid w:val="003C7870"/>
    <w:rsid w:val="003D3E40"/>
    <w:rsid w:val="003D5BE9"/>
    <w:rsid w:val="003E21F3"/>
    <w:rsid w:val="003F7229"/>
    <w:rsid w:val="0044455E"/>
    <w:rsid w:val="00454401"/>
    <w:rsid w:val="004628B2"/>
    <w:rsid w:val="00472E3D"/>
    <w:rsid w:val="0048092B"/>
    <w:rsid w:val="0049332E"/>
    <w:rsid w:val="004B4CA4"/>
    <w:rsid w:val="004F4D8A"/>
    <w:rsid w:val="0050249F"/>
    <w:rsid w:val="00504CE4"/>
    <w:rsid w:val="00555D3F"/>
    <w:rsid w:val="00564C21"/>
    <w:rsid w:val="00592751"/>
    <w:rsid w:val="005A41BF"/>
    <w:rsid w:val="005A7A76"/>
    <w:rsid w:val="005C6B7F"/>
    <w:rsid w:val="005C7FC7"/>
    <w:rsid w:val="005D14DC"/>
    <w:rsid w:val="005F5A44"/>
    <w:rsid w:val="00606B94"/>
    <w:rsid w:val="00631603"/>
    <w:rsid w:val="00672084"/>
    <w:rsid w:val="006726C1"/>
    <w:rsid w:val="0068076B"/>
    <w:rsid w:val="006817D7"/>
    <w:rsid w:val="006A7409"/>
    <w:rsid w:val="006B5BD3"/>
    <w:rsid w:val="006D0730"/>
    <w:rsid w:val="006D15CC"/>
    <w:rsid w:val="006D60BB"/>
    <w:rsid w:val="006E16CF"/>
    <w:rsid w:val="006E2F41"/>
    <w:rsid w:val="006E6987"/>
    <w:rsid w:val="006F21DA"/>
    <w:rsid w:val="00704A9A"/>
    <w:rsid w:val="007061F4"/>
    <w:rsid w:val="00716CF8"/>
    <w:rsid w:val="007377CD"/>
    <w:rsid w:val="00756D0B"/>
    <w:rsid w:val="00773483"/>
    <w:rsid w:val="007834D5"/>
    <w:rsid w:val="007B4976"/>
    <w:rsid w:val="007C3130"/>
    <w:rsid w:val="007C61C4"/>
    <w:rsid w:val="007D7E91"/>
    <w:rsid w:val="007E0887"/>
    <w:rsid w:val="007E17D1"/>
    <w:rsid w:val="007F5C34"/>
    <w:rsid w:val="00814413"/>
    <w:rsid w:val="00827150"/>
    <w:rsid w:val="00830FEE"/>
    <w:rsid w:val="008513B5"/>
    <w:rsid w:val="00865A9D"/>
    <w:rsid w:val="00865C96"/>
    <w:rsid w:val="00874BC3"/>
    <w:rsid w:val="00891992"/>
    <w:rsid w:val="0089654D"/>
    <w:rsid w:val="0089727B"/>
    <w:rsid w:val="008B4571"/>
    <w:rsid w:val="008B759C"/>
    <w:rsid w:val="00902D95"/>
    <w:rsid w:val="00912036"/>
    <w:rsid w:val="00927349"/>
    <w:rsid w:val="0094288D"/>
    <w:rsid w:val="0097143B"/>
    <w:rsid w:val="00973055"/>
    <w:rsid w:val="009860B3"/>
    <w:rsid w:val="009A0552"/>
    <w:rsid w:val="009C01CA"/>
    <w:rsid w:val="00A02278"/>
    <w:rsid w:val="00A03B36"/>
    <w:rsid w:val="00A04388"/>
    <w:rsid w:val="00A3547B"/>
    <w:rsid w:val="00A80DBA"/>
    <w:rsid w:val="00A976F6"/>
    <w:rsid w:val="00AA4CD0"/>
    <w:rsid w:val="00AA7FB6"/>
    <w:rsid w:val="00AD3F2F"/>
    <w:rsid w:val="00AE089F"/>
    <w:rsid w:val="00B06DE4"/>
    <w:rsid w:val="00B2284D"/>
    <w:rsid w:val="00B23CE6"/>
    <w:rsid w:val="00B3479A"/>
    <w:rsid w:val="00B438CE"/>
    <w:rsid w:val="00B55094"/>
    <w:rsid w:val="00B56BCF"/>
    <w:rsid w:val="00B6551A"/>
    <w:rsid w:val="00B65AF7"/>
    <w:rsid w:val="00B66268"/>
    <w:rsid w:val="00B67E09"/>
    <w:rsid w:val="00B7383F"/>
    <w:rsid w:val="00B920A0"/>
    <w:rsid w:val="00BA13DF"/>
    <w:rsid w:val="00BA1592"/>
    <w:rsid w:val="00BA1DB6"/>
    <w:rsid w:val="00BB178E"/>
    <w:rsid w:val="00BB3A8B"/>
    <w:rsid w:val="00C01272"/>
    <w:rsid w:val="00C10E8D"/>
    <w:rsid w:val="00C11BC9"/>
    <w:rsid w:val="00C173DE"/>
    <w:rsid w:val="00C27049"/>
    <w:rsid w:val="00C6227F"/>
    <w:rsid w:val="00C66C99"/>
    <w:rsid w:val="00C82BD6"/>
    <w:rsid w:val="00CB18C0"/>
    <w:rsid w:val="00CB1AC1"/>
    <w:rsid w:val="00CB2793"/>
    <w:rsid w:val="00CB2E7D"/>
    <w:rsid w:val="00CB5357"/>
    <w:rsid w:val="00CB600A"/>
    <w:rsid w:val="00CC1C25"/>
    <w:rsid w:val="00D03287"/>
    <w:rsid w:val="00D17721"/>
    <w:rsid w:val="00D17763"/>
    <w:rsid w:val="00D37025"/>
    <w:rsid w:val="00D4127F"/>
    <w:rsid w:val="00D55278"/>
    <w:rsid w:val="00D63487"/>
    <w:rsid w:val="00D6565D"/>
    <w:rsid w:val="00D80ECC"/>
    <w:rsid w:val="00D84591"/>
    <w:rsid w:val="00DB1BA2"/>
    <w:rsid w:val="00DB6C28"/>
    <w:rsid w:val="00DC2A3E"/>
    <w:rsid w:val="00DC509B"/>
    <w:rsid w:val="00DC6194"/>
    <w:rsid w:val="00DE1B27"/>
    <w:rsid w:val="00DF20F7"/>
    <w:rsid w:val="00DF42C7"/>
    <w:rsid w:val="00E0699E"/>
    <w:rsid w:val="00E20366"/>
    <w:rsid w:val="00E243DC"/>
    <w:rsid w:val="00E62A86"/>
    <w:rsid w:val="00E73A09"/>
    <w:rsid w:val="00E81BC5"/>
    <w:rsid w:val="00E96068"/>
    <w:rsid w:val="00EB51CC"/>
    <w:rsid w:val="00EB75BC"/>
    <w:rsid w:val="00EC1B61"/>
    <w:rsid w:val="00EC74AD"/>
    <w:rsid w:val="00ED6799"/>
    <w:rsid w:val="00EE0A19"/>
    <w:rsid w:val="00EE2A3F"/>
    <w:rsid w:val="00EF3DEE"/>
    <w:rsid w:val="00F034F5"/>
    <w:rsid w:val="00F454FB"/>
    <w:rsid w:val="00F706EB"/>
    <w:rsid w:val="00F82E74"/>
    <w:rsid w:val="00F87E31"/>
    <w:rsid w:val="00FB7DFE"/>
    <w:rsid w:val="00FC59C8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E8F9B"/>
  <w15:chartTrackingRefBased/>
  <w15:docId w15:val="{05452F41-6BDE-452A-861D-8355F42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E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FB7DFE"/>
    <w:pPr>
      <w:ind w:left="708"/>
    </w:pPr>
  </w:style>
  <w:style w:type="paragraph" w:customStyle="1" w:styleId="Default">
    <w:name w:val="Default"/>
    <w:rsid w:val="00FB7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FB7DFE"/>
    <w:pPr>
      <w:ind w:left="720"/>
      <w:contextualSpacing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DFE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DC619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C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9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9C8"/>
    <w:rPr>
      <w:rFonts w:ascii="Calibri" w:eastAsia="Calibri" w:hAnsi="Calibri" w:cs="Times New Roman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6D07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6D07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6D0730"/>
    <w:rPr>
      <w:vertAlign w:val="superscript"/>
    </w:rPr>
  </w:style>
  <w:style w:type="paragraph" w:styleId="Revize">
    <w:name w:val="Revision"/>
    <w:hidden/>
    <w:uiPriority w:val="99"/>
    <w:semiHidden/>
    <w:rsid w:val="000C022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04C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4C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4CE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C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CE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28BB-078A-44C5-8ADE-A927913D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1452</Words>
  <Characters>8571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Kurfürstová Yveta</cp:lastModifiedBy>
  <cp:revision>14</cp:revision>
  <cp:lastPrinted>2018-03-05T14:59:00Z</cp:lastPrinted>
  <dcterms:created xsi:type="dcterms:W3CDTF">2025-01-30T07:12:00Z</dcterms:created>
  <dcterms:modified xsi:type="dcterms:W3CDTF">2025-11-11T11:41:00Z</dcterms:modified>
</cp:coreProperties>
</file>