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A5938E0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</w:t>
      </w:r>
      <w:r w:rsidR="000764CC">
        <w:rPr>
          <w:b w:val="0"/>
          <w:sz w:val="22"/>
          <w:szCs w:val="22"/>
        </w:rPr>
        <w:t>O</w:t>
      </w:r>
      <w:r w:rsidR="00D43197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7DA96CC1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5C6787">
        <w:rPr>
          <w:b/>
          <w:bCs/>
          <w:sz w:val="22"/>
          <w:szCs w:val="22"/>
        </w:rPr>
        <w:t>, jmenný soupis OON</w:t>
      </w:r>
      <w:r w:rsidR="000764CC">
        <w:rPr>
          <w:b/>
          <w:bCs/>
          <w:sz w:val="22"/>
          <w:szCs w:val="22"/>
        </w:rPr>
        <w:t>,</w:t>
      </w:r>
      <w:r w:rsidR="00255705">
        <w:rPr>
          <w:b/>
          <w:bCs/>
          <w:sz w:val="22"/>
          <w:szCs w:val="22"/>
        </w:rPr>
        <w:t xml:space="preserve"> </w:t>
      </w:r>
      <w:r w:rsidR="005C6787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 w:rsidR="000764CC">
        <w:rPr>
          <w:b/>
          <w:bCs/>
          <w:sz w:val="22"/>
          <w:szCs w:val="22"/>
        </w:rPr>
        <w:t xml:space="preserve"> a Výsledovka za celý projekt</w:t>
      </w:r>
      <w:r>
        <w:rPr>
          <w:sz w:val="22"/>
          <w:szCs w:val="22"/>
        </w:rPr>
        <w:t xml:space="preserve">. </w:t>
      </w:r>
    </w:p>
    <w:p w14:paraId="19745FA2" w14:textId="115EA90B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…./8/SOU/202</w:t>
      </w:r>
      <w:r w:rsidR="00E413C5">
        <w:rPr>
          <w:b/>
          <w:bCs/>
          <w:sz w:val="22"/>
          <w:szCs w:val="22"/>
        </w:rPr>
        <w:t>5</w:t>
      </w:r>
    </w:p>
    <w:p w14:paraId="028A6B48" w14:textId="0844F3F4" w:rsidR="009630A5" w:rsidRDefault="009630A5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9630A5">
        <w:rPr>
          <w:sz w:val="22"/>
          <w:szCs w:val="22"/>
        </w:rPr>
        <w:t>(Kč):</w:t>
      </w:r>
    </w:p>
    <w:p w14:paraId="2EA4BCA1" w14:textId="40CE36B9" w:rsidR="008B1822" w:rsidRDefault="00D43197" w:rsidP="008B1822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 w:rsidR="005F4FB1">
        <w:rPr>
          <w:sz w:val="22"/>
          <w:szCs w:val="22"/>
        </w:rPr>
        <w:t xml:space="preserve"> (Kč)</w:t>
      </w:r>
      <w:r>
        <w:rPr>
          <w:rStyle w:val="Znakapoznpodarou"/>
          <w:sz w:val="22"/>
          <w:szCs w:val="22"/>
        </w:rPr>
        <w:footnoteReference w:id="1"/>
      </w:r>
      <w:r w:rsidR="005F4FB1">
        <w:rPr>
          <w:sz w:val="22"/>
          <w:szCs w:val="22"/>
        </w:rPr>
        <w:t>:</w:t>
      </w:r>
    </w:p>
    <w:p w14:paraId="5025E800" w14:textId="77777777" w:rsidR="000764CC" w:rsidRDefault="000764CC" w:rsidP="000764CC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0764CC" w:rsidRPr="000F5A0B" w14:paraId="5766FA4E" w14:textId="77777777" w:rsidTr="008A5D73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21686" w14:textId="2F0D2A6E" w:rsidR="000764CC" w:rsidRDefault="000764CC" w:rsidP="008A5D73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Počet účastníků 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ústředního kola</w:t>
            </w:r>
          </w:p>
        </w:tc>
      </w:tr>
      <w:tr w:rsidR="000764CC" w14:paraId="6E3CAEEB" w14:textId="77777777" w:rsidTr="008A5D73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D6432" w14:textId="77777777" w:rsidR="000764CC" w:rsidRPr="00601FAB" w:rsidRDefault="000764CC" w:rsidP="008A5D7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8E2F" w14:textId="77777777" w:rsidR="000764CC" w:rsidRPr="004857F2" w:rsidRDefault="000764CC" w:rsidP="008A5D73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06783" w14:textId="77777777" w:rsidR="000764CC" w:rsidRPr="00601FAB" w:rsidRDefault="000764CC" w:rsidP="008A5D73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FB62C" w14:textId="77777777" w:rsidR="000764CC" w:rsidRDefault="000764CC" w:rsidP="008A5D73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0764CC" w14:paraId="174A64A0" w14:textId="77777777" w:rsidTr="008A5D73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0F5932" w14:textId="77F4B661" w:rsidR="000764CC" w:rsidRDefault="000764CC" w:rsidP="008A5D7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Počet skutečných účastníků ústředních kol soutěží/odborných činností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D9553" w14:textId="77777777" w:rsidR="000764CC" w:rsidRPr="004857F2" w:rsidRDefault="000764CC" w:rsidP="008A5D73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679E6" w14:textId="77777777" w:rsidR="000764CC" w:rsidRDefault="000764CC" w:rsidP="008A5D7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F6A35" w14:textId="77777777" w:rsidR="000764CC" w:rsidRDefault="000764CC" w:rsidP="008A5D7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056B19C2" w14:textId="77777777" w:rsidR="000764CC" w:rsidRDefault="000764CC" w:rsidP="008B1822">
      <w:pPr>
        <w:spacing w:before="120" w:after="120"/>
        <w:ind w:hanging="284"/>
        <w:jc w:val="both"/>
        <w:rPr>
          <w:sz w:val="22"/>
          <w:szCs w:val="22"/>
        </w:rPr>
      </w:pP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13CE104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BE0012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 w:rsidR="008B1822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</w:t>
            </w:r>
            <w:r w:rsidR="00E413C5">
              <w:rPr>
                <w:b/>
                <w:bCs/>
                <w:sz w:val="32"/>
                <w:szCs w:val="32"/>
                <w:u w:val="single"/>
                <w:lang w:eastAsia="en-US"/>
              </w:rPr>
              <w:t>5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92349BA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1AF58AE2" w14:textId="77777777" w:rsidR="008B1822" w:rsidRDefault="008B1822" w:rsidP="008B1822"/>
    <w:p w14:paraId="0DAA90B2" w14:textId="77777777" w:rsidR="008B1822" w:rsidRDefault="008B1822" w:rsidP="008B1822"/>
    <w:p w14:paraId="6A116D45" w14:textId="77777777" w:rsidR="008B1822" w:rsidRDefault="008B1822" w:rsidP="008B1822"/>
    <w:p w14:paraId="60A3843F" w14:textId="77777777" w:rsidR="008B1822" w:rsidRDefault="008B1822" w:rsidP="008B1822"/>
    <w:p w14:paraId="593BF2E6" w14:textId="77777777" w:rsidR="008B1822" w:rsidRDefault="008B1822" w:rsidP="008B1822"/>
    <w:p w14:paraId="65ADAE14" w14:textId="77777777" w:rsidR="008B1822" w:rsidRDefault="008B1822" w:rsidP="008B1822"/>
    <w:p w14:paraId="6590058D" w14:textId="77777777" w:rsidR="008B1822" w:rsidRDefault="008B1822" w:rsidP="008B1822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8B1822" w:rsidRPr="000F5A0B" w14:paraId="5281C48A" w14:textId="77777777" w:rsidTr="00156A12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1E742" w14:textId="753EDE36" w:rsidR="008B1822" w:rsidRPr="005D68C9" w:rsidRDefault="008B1822" w:rsidP="00156A12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BE0012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</w:t>
            </w:r>
            <w:r w:rsidR="00E413C5">
              <w:rPr>
                <w:b/>
                <w:bCs/>
                <w:sz w:val="32"/>
                <w:szCs w:val="32"/>
                <w:u w:val="single"/>
                <w:lang w:eastAsia="en-US"/>
              </w:rPr>
              <w:t>6</w:t>
            </w:r>
          </w:p>
        </w:tc>
      </w:tr>
      <w:tr w:rsidR="008B1822" w14:paraId="56327EDB" w14:textId="77777777" w:rsidTr="00156A12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BBBF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718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BAB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8B1822" w14:paraId="5DEBCC57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AACE11" w14:textId="16B4DE33" w:rsidR="008B1822" w:rsidRPr="008B1822" w:rsidRDefault="008B1822" w:rsidP="008B1822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B1822">
              <w:rPr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B1822"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1AE6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B049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760C605D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0B0E0E" w14:textId="22756D01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cestovné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710D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EF00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0628DB8C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9C5B9" w14:textId="77777777" w:rsidR="008B1822" w:rsidRPr="00017003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32073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B83E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40434601" w14:textId="77777777" w:rsidTr="00156A12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B4619" w14:textId="30245A9D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pronájem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D2EC8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8989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7C3F32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1CBC2F" w14:textId="47CC3D57" w:rsidR="008B1822" w:rsidRDefault="008B1822" w:rsidP="00156A12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C22D4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0EAF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476D210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541A0D" w14:textId="7DAA41A0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Celkem (ř. 1a+1b+1c+2)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3A5D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3F33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3AAC1BA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690F" w14:textId="50BE5E4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3599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0FD8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6F9F0B6C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DEB85" w14:textId="48B05B9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Vratka (ř. 4 – ř. 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584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5A672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E8F2BCC" w14:textId="77777777" w:rsidR="008B1822" w:rsidRDefault="008B1822" w:rsidP="008B1822"/>
    <w:p w14:paraId="7E280AD3" w14:textId="77777777" w:rsidR="008B1822" w:rsidRDefault="008B1822" w:rsidP="008B1822"/>
    <w:p w14:paraId="2C9A8407" w14:textId="77777777" w:rsidR="008B1822" w:rsidRPr="008B1822" w:rsidRDefault="008B1822" w:rsidP="008B1822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A5091" w14:textId="77777777" w:rsidR="00F121C0" w:rsidRDefault="00F121C0" w:rsidP="000F5A0B">
      <w:r>
        <w:separator/>
      </w:r>
    </w:p>
  </w:endnote>
  <w:endnote w:type="continuationSeparator" w:id="0">
    <w:p w14:paraId="2DC94C9C" w14:textId="77777777" w:rsidR="00F121C0" w:rsidRDefault="00F121C0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7C0F" w14:textId="77777777" w:rsidR="00F121C0" w:rsidRDefault="00F121C0" w:rsidP="000F5A0B">
      <w:r>
        <w:separator/>
      </w:r>
    </w:p>
  </w:footnote>
  <w:footnote w:type="continuationSeparator" w:id="0">
    <w:p w14:paraId="7AFB0DCD" w14:textId="77777777" w:rsidR="00F121C0" w:rsidRDefault="00F121C0" w:rsidP="000F5A0B">
      <w:r>
        <w:continuationSeparator/>
      </w:r>
    </w:p>
  </w:footnote>
  <w:footnote w:id="1">
    <w:p w14:paraId="3DA5FE95" w14:textId="660A85AB" w:rsidR="00D43197" w:rsidRDefault="00D4319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3E8"/>
    <w:multiLevelType w:val="hybridMultilevel"/>
    <w:tmpl w:val="8CBC9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734"/>
    <w:multiLevelType w:val="hybridMultilevel"/>
    <w:tmpl w:val="43B8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ED8"/>
    <w:multiLevelType w:val="hybridMultilevel"/>
    <w:tmpl w:val="D076E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488"/>
    <w:multiLevelType w:val="hybridMultilevel"/>
    <w:tmpl w:val="BBDC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69729">
    <w:abstractNumId w:val="2"/>
  </w:num>
  <w:num w:numId="2" w16cid:durableId="783111000">
    <w:abstractNumId w:val="1"/>
  </w:num>
  <w:num w:numId="3" w16cid:durableId="950554624">
    <w:abstractNumId w:val="0"/>
  </w:num>
  <w:num w:numId="4" w16cid:durableId="1832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764CC"/>
    <w:rsid w:val="000F5A0B"/>
    <w:rsid w:val="000F5C37"/>
    <w:rsid w:val="00124587"/>
    <w:rsid w:val="001271D7"/>
    <w:rsid w:val="002114EF"/>
    <w:rsid w:val="00255705"/>
    <w:rsid w:val="002C100A"/>
    <w:rsid w:val="00380CB7"/>
    <w:rsid w:val="003B2214"/>
    <w:rsid w:val="003F43ED"/>
    <w:rsid w:val="00463D76"/>
    <w:rsid w:val="005842B8"/>
    <w:rsid w:val="005C6787"/>
    <w:rsid w:val="005D68C9"/>
    <w:rsid w:val="005F4FB1"/>
    <w:rsid w:val="0069487C"/>
    <w:rsid w:val="00757DB5"/>
    <w:rsid w:val="007D46DC"/>
    <w:rsid w:val="0081692E"/>
    <w:rsid w:val="0085441D"/>
    <w:rsid w:val="008B1046"/>
    <w:rsid w:val="008B1822"/>
    <w:rsid w:val="009630A5"/>
    <w:rsid w:val="0099254E"/>
    <w:rsid w:val="00A7599A"/>
    <w:rsid w:val="00BA32A0"/>
    <w:rsid w:val="00BE0012"/>
    <w:rsid w:val="00CE057C"/>
    <w:rsid w:val="00D43197"/>
    <w:rsid w:val="00D8132F"/>
    <w:rsid w:val="00DE108D"/>
    <w:rsid w:val="00DE77CE"/>
    <w:rsid w:val="00E413C5"/>
    <w:rsid w:val="00E55244"/>
    <w:rsid w:val="00F121C0"/>
    <w:rsid w:val="00F50FD6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3</cp:revision>
  <dcterms:created xsi:type="dcterms:W3CDTF">2025-07-11T09:55:00Z</dcterms:created>
  <dcterms:modified xsi:type="dcterms:W3CDTF">2025-07-17T18:26:00Z</dcterms:modified>
</cp:coreProperties>
</file>