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CB9" w:rsidRDefault="007D2CB9" w:rsidP="007D2CB9">
      <w:pPr>
        <w:spacing w:after="240"/>
        <w:ind w:left="-425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sz w:val="20"/>
          <w:szCs w:val="20"/>
        </w:rPr>
        <w:t>Finanční vypořádání 2021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K finančnímu vypořádání dotací poskytnutých Ministerstvem školství, mládeže a tělovýchovy (dále jen „ministerstvo“) územním samosprávným celkům (dále jen „ÚSC“) Vám sděluji následující pokyny: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vypořádání dotací poskytnutých v roce 2021 ÚSC se uskuteční podle vyhlášky č. 367/2015 Sb. o zásadách a lhůtách finančního vypořádání vztahů se státním rozpočtem, státními finančními aktivy nebo Národním fondem (vyhláška o finančním vypořádání), ve znění vyhlášky č. 435/2017 Sb.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ÚSC vypořádají finanční prostředky poskytnuté podle § 161 odst. 5 zákona č. 561/2004 Sb., o předškolním, základním, středním, vyšším odborném a jiném vzdělávání (školský zákon), ve znění pozdějších předpisů, a další účelově poskytnuté dotace.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rok 2021 jsou předmětem finančního vypořádání též dotace na ukončené akce programového financování evidované v rámci </w:t>
      </w:r>
      <w:r>
        <w:rPr>
          <w:rFonts w:asciiTheme="minorHAnsi" w:hAnsiTheme="minorHAnsi"/>
          <w:b/>
          <w:sz w:val="20"/>
          <w:szCs w:val="20"/>
        </w:rPr>
        <w:t>EDS/SMVS a ukončené projekty OP VVV. O ukončení akcí a projektů rozhoduje poskytovatel.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Konkrétní akce programového financování a projekty OP VVV, které za rok 2021 podléhají finančnímu vypořádání, budou sděleny každému jednotlivému kraji dopisem adresovaným ředitelce/vedoucí/vedoucímu odboru školství nejpozději v třetím lednovém týdnu. Předběžné seznamy projektů a akcí určených k FV za rok 2021 je možné si vyžádat na adrese: </w:t>
      </w:r>
      <w:r w:rsidRPr="00231D57">
        <w:rPr>
          <w:rFonts w:asciiTheme="minorHAnsi" w:hAnsiTheme="minorHAnsi"/>
          <w:sz w:val="20"/>
          <w:szCs w:val="20"/>
        </w:rPr>
        <w:t>financni_vyporadani@msmt.cz</w:t>
      </w:r>
      <w:r>
        <w:rPr>
          <w:rFonts w:asciiTheme="minorHAnsi" w:hAnsiTheme="minorHAnsi"/>
          <w:sz w:val="20"/>
          <w:szCs w:val="20"/>
        </w:rPr>
        <w:t xml:space="preserve">. 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</w:t>
      </w:r>
      <w:r w:rsidRPr="00EB0370">
        <w:rPr>
          <w:rFonts w:asciiTheme="minorHAnsi" w:hAnsiTheme="minorHAnsi"/>
          <w:b/>
          <w:sz w:val="20"/>
          <w:szCs w:val="20"/>
        </w:rPr>
        <w:t>otace na PCR testy</w:t>
      </w:r>
      <w:r>
        <w:rPr>
          <w:rFonts w:asciiTheme="minorHAnsi" w:hAnsiTheme="minorHAnsi"/>
          <w:b/>
          <w:sz w:val="20"/>
          <w:szCs w:val="20"/>
        </w:rPr>
        <w:t xml:space="preserve"> financované </w:t>
      </w:r>
      <w:r w:rsidRPr="00EB0370">
        <w:rPr>
          <w:rFonts w:asciiTheme="minorHAnsi" w:hAnsiTheme="minorHAnsi"/>
          <w:b/>
          <w:sz w:val="20"/>
          <w:szCs w:val="20"/>
        </w:rPr>
        <w:t xml:space="preserve">z Fondu Solidarity </w:t>
      </w:r>
      <w:r>
        <w:rPr>
          <w:rFonts w:asciiTheme="minorHAnsi" w:hAnsiTheme="minorHAnsi"/>
          <w:b/>
          <w:sz w:val="20"/>
          <w:szCs w:val="20"/>
        </w:rPr>
        <w:t xml:space="preserve">vyplacené pod </w:t>
      </w:r>
      <w:r w:rsidRPr="00EB0370">
        <w:rPr>
          <w:rFonts w:asciiTheme="minorHAnsi" w:hAnsiTheme="minorHAnsi"/>
          <w:b/>
          <w:sz w:val="20"/>
          <w:szCs w:val="20"/>
        </w:rPr>
        <w:t>ÚZ 33085 se uvádí v tabulce 3</w:t>
      </w:r>
      <w:r>
        <w:rPr>
          <w:rFonts w:asciiTheme="minorHAnsi" w:hAnsiTheme="minorHAnsi"/>
          <w:b/>
          <w:sz w:val="20"/>
          <w:szCs w:val="20"/>
        </w:rPr>
        <w:t xml:space="preserve">, část </w:t>
      </w:r>
      <w:r w:rsidRPr="00EB0370">
        <w:rPr>
          <w:rFonts w:asciiTheme="minorHAnsi" w:hAnsiTheme="minorHAnsi"/>
          <w:b/>
          <w:sz w:val="20"/>
          <w:szCs w:val="20"/>
        </w:rPr>
        <w:t>B a uvedené částky se musí shodovat s tím, co bylo vykázáno v mimořádném sběru dat.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Údaje o finančním vypořádání dotací předložte, prosím, v elektronickém formátu (Excel) na e-mailovou adresu financni_vyporadani@msmt.cz a v tištěné podobě či datovou schránkou spolu s komentářem zaměřeným výhradně na vratky na adresu odboru 11 – hlavního účetního a svodného výkaznictví.</w:t>
      </w:r>
    </w:p>
    <w:p w:rsidR="007D2CB9" w:rsidRDefault="007D2CB9" w:rsidP="007D2CB9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termínu do </w:t>
      </w:r>
      <w:r>
        <w:rPr>
          <w:rFonts w:asciiTheme="minorHAnsi" w:hAnsiTheme="minorHAnsi"/>
          <w:b/>
          <w:sz w:val="20"/>
          <w:szCs w:val="20"/>
        </w:rPr>
        <w:t>15. února 2022</w:t>
      </w:r>
      <w:r>
        <w:rPr>
          <w:rFonts w:asciiTheme="minorHAnsi" w:hAnsiTheme="minorHAnsi"/>
          <w:sz w:val="20"/>
          <w:szCs w:val="20"/>
        </w:rPr>
        <w:t xml:space="preserve"> na tiskopisech: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vypořádání dotací poskytnutých krajům nebo hlavnímu městu Praze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(§§ 9-11 vyhlášky č. 367/2015 Sb.):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 Část A. </w:t>
      </w:r>
      <w:r>
        <w:rPr>
          <w:rFonts w:asciiTheme="minorHAnsi" w:hAnsiTheme="minorHAnsi"/>
          <w:sz w:val="20"/>
          <w:szCs w:val="20"/>
        </w:rPr>
        <w:t>Finanční vypořádání dotací a návratných finančních s výjimkou dotací na programové financování, na projekty výzkumu, vývoje a inovací a na projekty spolufinancované z rozpočtu Evropské unie a z prostředků finančních mechanismů,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3 Část B. </w:t>
      </w:r>
      <w:r>
        <w:rPr>
          <w:rFonts w:asciiTheme="minorHAnsi" w:hAnsiTheme="minorHAnsi"/>
          <w:sz w:val="20"/>
          <w:szCs w:val="20"/>
        </w:rPr>
        <w:t>Finanční vypořádání dotací na akce v rámci programového financování, na projekty výzkumu, vývoje a inovací a na projekty spolufinancované z rozpočtu Evropské unie a z prostředků finančních mechanismů,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</w:t>
      </w:r>
      <w:proofErr w:type="gramStart"/>
      <w:r>
        <w:rPr>
          <w:rFonts w:asciiTheme="minorHAnsi" w:hAnsiTheme="minorHAnsi"/>
          <w:b/>
          <w:sz w:val="20"/>
          <w:szCs w:val="20"/>
        </w:rPr>
        <w:t>3C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Vratky z průtokových dotací vypořádaných v tabulce 3A rozepsané dle jednotlivých příjemců.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Tato tabulka je zařazena vzhledem k tomu, že pro potřeby Pomocných analytických přehledů (PAP) je nutné evidovat jednotlivé partnery v případech, kdy jsou u některého z účelových znaků průtokových dotací generovány vratky na účet cizích prostředků (depozitní účet). 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Zároveň do </w:t>
      </w:r>
      <w:r>
        <w:rPr>
          <w:rFonts w:asciiTheme="minorHAnsi" w:hAnsiTheme="minorHAnsi"/>
          <w:b/>
          <w:sz w:val="20"/>
          <w:szCs w:val="20"/>
        </w:rPr>
        <w:t>15. února 2022</w:t>
      </w:r>
      <w:r>
        <w:rPr>
          <w:rFonts w:asciiTheme="minorHAnsi" w:hAnsiTheme="minorHAnsi"/>
          <w:sz w:val="20"/>
          <w:szCs w:val="20"/>
        </w:rPr>
        <w:t xml:space="preserve"> převeďte, prosím, na účet cizích prostředků (depozitní účet) ministerstva číslo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6015-821001/0710 vratky účelově nepoužitých dotací.</w:t>
      </w:r>
    </w:p>
    <w:p w:rsidR="007D2CB9" w:rsidRDefault="007D2CB9" w:rsidP="007D2CB9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7D2CB9" w:rsidRDefault="007D2CB9" w:rsidP="007D2CB9">
      <w:pPr>
        <w:pStyle w:val="Odstavecseseznamem"/>
        <w:numPr>
          <w:ilvl w:val="0"/>
          <w:numId w:val="1"/>
        </w:numPr>
        <w:spacing w:after="1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V termínu do </w:t>
      </w:r>
      <w:r>
        <w:rPr>
          <w:rFonts w:asciiTheme="minorHAnsi" w:hAnsiTheme="minorHAnsi"/>
          <w:b/>
          <w:sz w:val="20"/>
          <w:szCs w:val="20"/>
        </w:rPr>
        <w:t>25. února 2022</w:t>
      </w:r>
      <w:r>
        <w:rPr>
          <w:rFonts w:asciiTheme="minorHAnsi" w:hAnsiTheme="minorHAnsi"/>
          <w:sz w:val="20"/>
          <w:szCs w:val="20"/>
        </w:rPr>
        <w:t xml:space="preserve"> na tiskopisech: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Finanční vypořádání dotací poskytnutých obcím, dobrovolným svazkům obcí, prostřednictvím kraje nebo hlavního města Prahy (§§ 12-15 vyhlášky č. 367/2015 Sb.):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Tabulka č. 8 Část A.</w:t>
      </w:r>
      <w:r>
        <w:rPr>
          <w:rFonts w:asciiTheme="minorHAnsi" w:hAnsiTheme="minorHAnsi"/>
          <w:sz w:val="20"/>
          <w:szCs w:val="20"/>
        </w:rPr>
        <w:t xml:space="preserve"> Finanční vypořádání dotací s výjimkou dotací na programové financování, na projekty výzkumu, vývoje a inovací a na projekty spolufinancované z rozpočtu Evropské unie a z prostředků finančních mechanismů,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Tabulka č. 8 Část B.</w:t>
      </w:r>
      <w:r>
        <w:rPr>
          <w:rFonts w:asciiTheme="minorHAnsi" w:hAnsiTheme="minorHAnsi"/>
          <w:sz w:val="20"/>
          <w:szCs w:val="20"/>
        </w:rPr>
        <w:t xml:space="preserve"> Finanční vypořádání dotací na akce v rámci programového financování, na projekty výzkumu, vývoje a inovací a na projekty spolufinancované z rozpočtu Evropské unie a z prostředků finančních mechanismů.</w:t>
      </w:r>
      <w:r w:rsidRPr="00EB0370">
        <w:t xml:space="preserve"> </w:t>
      </w:r>
      <w:r>
        <w:rPr>
          <w:rFonts w:asciiTheme="minorHAnsi" w:hAnsiTheme="minorHAnsi"/>
          <w:sz w:val="20"/>
          <w:szCs w:val="20"/>
        </w:rPr>
        <w:t>Za rok 2021 j</w:t>
      </w:r>
      <w:r w:rsidRPr="00EB0370">
        <w:rPr>
          <w:rFonts w:asciiTheme="minorHAnsi" w:hAnsiTheme="minorHAnsi"/>
          <w:sz w:val="20"/>
          <w:szCs w:val="20"/>
        </w:rPr>
        <w:t xml:space="preserve">sou </w:t>
      </w:r>
      <w:r>
        <w:rPr>
          <w:rFonts w:asciiTheme="minorHAnsi" w:hAnsiTheme="minorHAnsi"/>
          <w:sz w:val="20"/>
          <w:szCs w:val="20"/>
        </w:rPr>
        <w:t xml:space="preserve">vypořádávány </w:t>
      </w:r>
      <w:r w:rsidRPr="00EB0370">
        <w:rPr>
          <w:rFonts w:asciiTheme="minorHAnsi" w:hAnsiTheme="minorHAnsi"/>
          <w:sz w:val="20"/>
          <w:szCs w:val="20"/>
        </w:rPr>
        <w:t xml:space="preserve">i projekty </w:t>
      </w:r>
      <w:r w:rsidRPr="00FB4F84">
        <w:rPr>
          <w:rFonts w:asciiTheme="minorHAnsi" w:hAnsiTheme="minorHAnsi"/>
          <w:b/>
          <w:sz w:val="20"/>
          <w:szCs w:val="20"/>
        </w:rPr>
        <w:t>OP VVV</w:t>
      </w:r>
      <w:r w:rsidRPr="00EB0370">
        <w:rPr>
          <w:rFonts w:asciiTheme="minorHAnsi" w:hAnsiTheme="minorHAnsi"/>
          <w:sz w:val="20"/>
          <w:szCs w:val="20"/>
        </w:rPr>
        <w:t xml:space="preserve"> pod ÚZ 33063 a 33982, </w:t>
      </w:r>
      <w:r w:rsidRPr="00FB4F84">
        <w:rPr>
          <w:rFonts w:asciiTheme="minorHAnsi" w:hAnsiTheme="minorHAnsi"/>
          <w:b/>
          <w:sz w:val="20"/>
          <w:szCs w:val="20"/>
        </w:rPr>
        <w:t>které jsou zároveň sledované v rámci EDS/SMVS</w:t>
      </w:r>
      <w:r w:rsidRPr="00EB0370">
        <w:rPr>
          <w:rFonts w:asciiTheme="minorHAnsi" w:hAnsiTheme="minorHAnsi"/>
          <w:sz w:val="20"/>
          <w:szCs w:val="20"/>
        </w:rPr>
        <w:t xml:space="preserve">, tudíž příslušný řádek je vždy uveden dvojmo – jednou s číslem programu 133810 pro projekty evidované v EDS/SMVS a </w:t>
      </w:r>
      <w:r>
        <w:rPr>
          <w:rFonts w:asciiTheme="minorHAnsi" w:hAnsiTheme="minorHAnsi"/>
          <w:sz w:val="20"/>
          <w:szCs w:val="20"/>
        </w:rPr>
        <w:t>jednou</w:t>
      </w:r>
      <w:r w:rsidRPr="00EB0370">
        <w:rPr>
          <w:rFonts w:asciiTheme="minorHAnsi" w:hAnsiTheme="minorHAnsi"/>
          <w:sz w:val="20"/>
          <w:szCs w:val="20"/>
        </w:rPr>
        <w:t xml:space="preserve"> bez čísla programu pro projekty mimo EDS/SMVS.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 w:rsidRPr="003B2CE8">
        <w:rPr>
          <w:rFonts w:asciiTheme="minorHAnsi" w:hAnsiTheme="minorHAnsi"/>
          <w:b/>
          <w:sz w:val="20"/>
          <w:szCs w:val="20"/>
        </w:rPr>
        <w:lastRenderedPageBreak/>
        <w:t xml:space="preserve">Tabulka č. 8 Část B podrobná – jednotlivé projekty  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 w:rsidRPr="00AB1353">
        <w:rPr>
          <w:rFonts w:asciiTheme="minorHAnsi" w:hAnsiTheme="minorHAnsi"/>
          <w:sz w:val="20"/>
          <w:szCs w:val="20"/>
        </w:rPr>
        <w:t xml:space="preserve">Tato </w:t>
      </w:r>
      <w:r w:rsidRPr="00AD1C3E">
        <w:rPr>
          <w:rFonts w:asciiTheme="minorHAnsi" w:hAnsiTheme="minorHAnsi"/>
          <w:sz w:val="20"/>
          <w:szCs w:val="20"/>
        </w:rPr>
        <w:t>podrobná tabulka, do které se uvádí finanční vypořádání za každý jednotlivý projekt OP VVV a</w:t>
      </w:r>
      <w:r w:rsidRPr="00AB1353">
        <w:rPr>
          <w:rFonts w:asciiTheme="minorHAnsi" w:hAnsiTheme="minorHAnsi"/>
          <w:sz w:val="20"/>
          <w:szCs w:val="20"/>
        </w:rPr>
        <w:t> </w:t>
      </w:r>
      <w:r w:rsidRPr="00AD1C3E">
        <w:rPr>
          <w:rFonts w:asciiTheme="minorHAnsi" w:hAnsiTheme="minorHAnsi"/>
          <w:sz w:val="20"/>
          <w:szCs w:val="20"/>
        </w:rPr>
        <w:t>jednotlivou akci EDS/SMVS je zařazena vzhledem ke skutečnosti, že je</w:t>
      </w:r>
      <w:r>
        <w:rPr>
          <w:rFonts w:asciiTheme="minorHAnsi" w:hAnsiTheme="minorHAnsi"/>
          <w:b/>
          <w:sz w:val="20"/>
          <w:szCs w:val="20"/>
        </w:rPr>
        <w:t xml:space="preserve"> za rok 2021 finančně vypořádáváno velké množství projektů OP VVV. Registrační číslo projektu OP VVV či akce EDS/SMVS se uvádí do sloupce a. </w:t>
      </w:r>
      <w:r w:rsidRPr="003B2CE8">
        <w:rPr>
          <w:rFonts w:asciiTheme="minorHAnsi" w:hAnsiTheme="minorHAnsi"/>
          <w:sz w:val="20"/>
          <w:szCs w:val="20"/>
        </w:rPr>
        <w:t xml:space="preserve">Tato tabulka výrazně usnadní kontrolu správnosti vykázaných údajů a umožní rychlou identifikaci chybějících či nesprávně vykázaných projektů či akcí. 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Tabulka č. </w:t>
      </w:r>
      <w:proofErr w:type="gramStart"/>
      <w:r>
        <w:rPr>
          <w:rFonts w:asciiTheme="minorHAnsi" w:hAnsiTheme="minorHAnsi"/>
          <w:b/>
          <w:sz w:val="20"/>
          <w:szCs w:val="20"/>
        </w:rPr>
        <w:t>8C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Vratky z průtokových dotací vypořádaných v tabulce 8A rozepsané dle jednotlivých příjemců.</w:t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Tato tabulka je zařazena vzhledem k tomu, že pro potřeby Pomocných analytických přehledů (PAP) je nutné evidovat jednotlivé partnery v případech, kdy jsou u některého z účelových znaků průtokových dotací generovány vratky na účet cizích prostředků (depozitní účet). </w:t>
      </w:r>
    </w:p>
    <w:p w:rsidR="007D2CB9" w:rsidRDefault="007D2CB9" w:rsidP="007D2CB9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Zároveň do </w:t>
      </w:r>
      <w:r>
        <w:rPr>
          <w:rFonts w:asciiTheme="minorHAnsi" w:hAnsiTheme="minorHAnsi"/>
          <w:b/>
          <w:sz w:val="20"/>
          <w:szCs w:val="20"/>
        </w:rPr>
        <w:t xml:space="preserve">25.  </w:t>
      </w:r>
      <w:proofErr w:type="gramStart"/>
      <w:r>
        <w:rPr>
          <w:rFonts w:asciiTheme="minorHAnsi" w:hAnsiTheme="minorHAnsi"/>
          <w:b/>
          <w:sz w:val="20"/>
          <w:szCs w:val="20"/>
        </w:rPr>
        <w:t>února  2022</w:t>
      </w:r>
      <w:proofErr w:type="gramEnd"/>
      <w:r>
        <w:rPr>
          <w:rFonts w:asciiTheme="minorHAnsi" w:hAnsiTheme="minorHAnsi"/>
          <w:sz w:val="20"/>
          <w:szCs w:val="20"/>
        </w:rPr>
        <w:t xml:space="preserve">  převeďte,  prosím,  na  účet cizích prostředků (depozitní účet) ministerstva číslo</w:t>
      </w:r>
      <w:r>
        <w:rPr>
          <w:rFonts w:asciiTheme="minorHAnsi" w:hAnsiTheme="minorHAnsi"/>
          <w:sz w:val="20"/>
          <w:szCs w:val="20"/>
        </w:rPr>
        <w:tab/>
      </w: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6015-821001/0710 vratky účelově nepoužitých dotací.</w:t>
      </w:r>
    </w:p>
    <w:p w:rsidR="007D2CB9" w:rsidRDefault="007D2CB9" w:rsidP="007D2CB9">
      <w:pPr>
        <w:ind w:left="-425"/>
        <w:jc w:val="both"/>
        <w:rPr>
          <w:rFonts w:asciiTheme="minorHAnsi" w:hAnsiTheme="minorHAnsi"/>
          <w:sz w:val="20"/>
          <w:szCs w:val="20"/>
        </w:rPr>
      </w:pPr>
    </w:p>
    <w:p w:rsidR="007D2CB9" w:rsidRDefault="007D2CB9" w:rsidP="007D2CB9">
      <w:pPr>
        <w:spacing w:after="120"/>
        <w:ind w:left="-425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Tabulky finančního vypořádání a metodické pokyny jsou dostupné na webových stránkách ministerstva. </w:t>
      </w:r>
    </w:p>
    <w:p w:rsidR="007D2CB9" w:rsidRDefault="007D2CB9" w:rsidP="007D2CB9">
      <w:pPr>
        <w:ind w:left="-425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Současně s převodem vratek dotací je nutné zaslat avízo poskytovateli prostředků a odboru 11 – hlavního účetního a svodného výkaznictví. </w:t>
      </w:r>
      <w:r>
        <w:rPr>
          <w:rFonts w:asciiTheme="minorHAnsi" w:hAnsiTheme="minorHAnsi"/>
          <w:b/>
          <w:sz w:val="20"/>
          <w:szCs w:val="20"/>
        </w:rPr>
        <w:t>Pro zasílání avíza odboru 11 využijte, prosím, e-mailovou adresu:</w:t>
      </w:r>
    </w:p>
    <w:p w:rsidR="007D2CB9" w:rsidRDefault="007D2CB9" w:rsidP="007D2CB9">
      <w:pPr>
        <w:ind w:left="-425"/>
        <w:jc w:val="both"/>
        <w:rPr>
          <w:rFonts w:asciiTheme="minorHAnsi" w:hAnsiTheme="minorHAnsi"/>
          <w:b/>
          <w:sz w:val="20"/>
          <w:szCs w:val="20"/>
          <w:lang w:val="en-US"/>
        </w:rPr>
      </w:pPr>
      <w:proofErr w:type="spellStart"/>
      <w:r>
        <w:rPr>
          <w:rFonts w:asciiTheme="minorHAnsi" w:hAnsiTheme="minorHAnsi"/>
          <w:b/>
          <w:sz w:val="20"/>
          <w:szCs w:val="20"/>
        </w:rPr>
        <w:t>aviza</w:t>
      </w:r>
      <w:proofErr w:type="spellEnd"/>
      <w:r>
        <w:rPr>
          <w:rFonts w:asciiTheme="minorHAnsi" w:hAnsiTheme="minorHAnsi"/>
          <w:b/>
          <w:sz w:val="20"/>
          <w:szCs w:val="20"/>
          <w:lang w:val="en-US"/>
        </w:rPr>
        <w:t>@msmt.cz.</w:t>
      </w:r>
    </w:p>
    <w:p w:rsidR="007D2CB9" w:rsidRDefault="007D2CB9" w:rsidP="007D2CB9"/>
    <w:p w:rsidR="000240A7" w:rsidRPr="007D2CB9" w:rsidRDefault="000240A7" w:rsidP="007D2CB9"/>
    <w:sectPr w:rsidR="000240A7" w:rsidRPr="007D2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000" w:rsidRDefault="00E93000" w:rsidP="00815EF9">
      <w:r>
        <w:separator/>
      </w:r>
    </w:p>
  </w:endnote>
  <w:endnote w:type="continuationSeparator" w:id="0">
    <w:p w:rsidR="00E93000" w:rsidRDefault="00E93000" w:rsidP="0081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000" w:rsidRDefault="00E93000" w:rsidP="00815EF9">
      <w:r>
        <w:separator/>
      </w:r>
    </w:p>
  </w:footnote>
  <w:footnote w:type="continuationSeparator" w:id="0">
    <w:p w:rsidR="00E93000" w:rsidRDefault="00E93000" w:rsidP="00815E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76E08"/>
    <w:multiLevelType w:val="hybridMultilevel"/>
    <w:tmpl w:val="DB2EFB9C"/>
    <w:lvl w:ilvl="0" w:tplc="0632EA0E">
      <w:start w:val="1"/>
      <w:numFmt w:val="decimal"/>
      <w:lvlText w:val="%1)"/>
      <w:lvlJc w:val="left"/>
      <w:pPr>
        <w:ind w:left="-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5" w:hanging="360"/>
      </w:pPr>
    </w:lvl>
    <w:lvl w:ilvl="2" w:tplc="0405001B" w:tentative="1">
      <w:start w:val="1"/>
      <w:numFmt w:val="lowerRoman"/>
      <w:lvlText w:val="%3."/>
      <w:lvlJc w:val="right"/>
      <w:pPr>
        <w:ind w:left="1375" w:hanging="180"/>
      </w:pPr>
    </w:lvl>
    <w:lvl w:ilvl="3" w:tplc="0405000F" w:tentative="1">
      <w:start w:val="1"/>
      <w:numFmt w:val="decimal"/>
      <w:lvlText w:val="%4."/>
      <w:lvlJc w:val="left"/>
      <w:pPr>
        <w:ind w:left="2095" w:hanging="360"/>
      </w:pPr>
    </w:lvl>
    <w:lvl w:ilvl="4" w:tplc="04050019" w:tentative="1">
      <w:start w:val="1"/>
      <w:numFmt w:val="lowerLetter"/>
      <w:lvlText w:val="%5."/>
      <w:lvlJc w:val="left"/>
      <w:pPr>
        <w:ind w:left="2815" w:hanging="360"/>
      </w:pPr>
    </w:lvl>
    <w:lvl w:ilvl="5" w:tplc="0405001B" w:tentative="1">
      <w:start w:val="1"/>
      <w:numFmt w:val="lowerRoman"/>
      <w:lvlText w:val="%6."/>
      <w:lvlJc w:val="right"/>
      <w:pPr>
        <w:ind w:left="3535" w:hanging="180"/>
      </w:pPr>
    </w:lvl>
    <w:lvl w:ilvl="6" w:tplc="0405000F" w:tentative="1">
      <w:start w:val="1"/>
      <w:numFmt w:val="decimal"/>
      <w:lvlText w:val="%7."/>
      <w:lvlJc w:val="left"/>
      <w:pPr>
        <w:ind w:left="4255" w:hanging="360"/>
      </w:pPr>
    </w:lvl>
    <w:lvl w:ilvl="7" w:tplc="04050019" w:tentative="1">
      <w:start w:val="1"/>
      <w:numFmt w:val="lowerLetter"/>
      <w:lvlText w:val="%8."/>
      <w:lvlJc w:val="left"/>
      <w:pPr>
        <w:ind w:left="4975" w:hanging="360"/>
      </w:pPr>
    </w:lvl>
    <w:lvl w:ilvl="8" w:tplc="040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73"/>
    <w:rsid w:val="000240A7"/>
    <w:rsid w:val="00075069"/>
    <w:rsid w:val="001971C6"/>
    <w:rsid w:val="001E1B66"/>
    <w:rsid w:val="001E3DDF"/>
    <w:rsid w:val="00231D57"/>
    <w:rsid w:val="003B2CE8"/>
    <w:rsid w:val="00592E0F"/>
    <w:rsid w:val="0068462F"/>
    <w:rsid w:val="007D2CB9"/>
    <w:rsid w:val="00815EF9"/>
    <w:rsid w:val="009F2873"/>
    <w:rsid w:val="00AC1149"/>
    <w:rsid w:val="00B900D9"/>
    <w:rsid w:val="00C5143D"/>
    <w:rsid w:val="00C7231C"/>
    <w:rsid w:val="00CF2BBA"/>
    <w:rsid w:val="00DC0910"/>
    <w:rsid w:val="00E93000"/>
    <w:rsid w:val="00EB0370"/>
    <w:rsid w:val="00FB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15DFF-9D18-4BB5-A699-262E2D1E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28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BBA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2B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2B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2BB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514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15EF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5E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15EF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5EF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B037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0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Fořtová Soňa</dc:creator>
  <cp:keywords/>
  <dc:description/>
  <cp:lastModifiedBy>Frnková Soňa</cp:lastModifiedBy>
  <cp:revision>2</cp:revision>
  <dcterms:created xsi:type="dcterms:W3CDTF">2022-01-03T09:02:00Z</dcterms:created>
  <dcterms:modified xsi:type="dcterms:W3CDTF">2022-01-03T09:02:00Z</dcterms:modified>
</cp:coreProperties>
</file>